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B" w:rsidRDefault="00C24DFB" w:rsidP="00C24DFB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C24DFB" w:rsidRPr="002063F4" w:rsidRDefault="00C24DFB" w:rsidP="00C24DFB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C24DFB" w:rsidRPr="002063F4" w:rsidRDefault="00C24DFB" w:rsidP="00C24DFB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C24DFB" w:rsidRPr="002063F4" w:rsidRDefault="00C24DFB" w:rsidP="00C24DFB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C24DFB" w:rsidRPr="002063F4" w:rsidRDefault="00C24DFB" w:rsidP="00C24DFB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C24DFB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80 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przynasadowe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– krótki trzpień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367FF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System panewki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dwumobilnej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367FF" w:rsidRDefault="005B5ED1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24DFB"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  <w:r w:rsidR="00AA2B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D198A" w:rsidRPr="002F0C4C" w:rsidRDefault="00BD198A" w:rsidP="00BD1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C24DFB" w:rsidRPr="002063F4" w:rsidRDefault="00C24DFB" w:rsidP="00A24D9F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C24DFB" w:rsidRPr="002063F4" w:rsidRDefault="00C24DFB" w:rsidP="00A24D9F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063F4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  <w:p w:rsidR="00C24DFB" w:rsidRPr="002063F4" w:rsidRDefault="00C24DFB" w:rsidP="00A24D9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A87EAD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pStyle w:val="Standard"/>
        <w:jc w:val="both"/>
      </w:pPr>
    </w:p>
    <w:p w:rsidR="00C24DFB" w:rsidRPr="00C72947" w:rsidRDefault="00C24DFB" w:rsidP="00C72947">
      <w:pPr>
        <w:ind w:right="-284"/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C24DFB" w:rsidRPr="00B205F0" w:rsidRDefault="00C24DFB" w:rsidP="00C24DFB">
      <w:pPr>
        <w:pStyle w:val="Akapitzlist"/>
        <w:ind w:left="0" w:right="-284"/>
        <w:jc w:val="both"/>
        <w:rPr>
          <w:sz w:val="18"/>
          <w:szCs w:val="18"/>
        </w:rPr>
      </w:pPr>
    </w:p>
    <w:p w:rsidR="00C24DFB" w:rsidRDefault="00C24DFB" w:rsidP="00C24DFB">
      <w:pPr>
        <w:pStyle w:val="Standard"/>
        <w:rPr>
          <w:rFonts w:ascii="Arial" w:hAnsi="Arial"/>
          <w:u w:val="single"/>
        </w:rPr>
      </w:pPr>
    </w:p>
    <w:p w:rsidR="00C24DFB" w:rsidRPr="00C65750" w:rsidRDefault="00C24DFB" w:rsidP="00C24DFB">
      <w:pPr>
        <w:pStyle w:val="Standard"/>
        <w:ind w:left="-284" w:right="-709"/>
        <w:jc w:val="center"/>
        <w:rPr>
          <w:sz w:val="18"/>
          <w:szCs w:val="18"/>
        </w:rPr>
      </w:pPr>
      <w:r w:rsidRPr="00C65750">
        <w:rPr>
          <w:rFonts w:ascii="Arial" w:hAnsi="Arial" w:cs="Arial"/>
          <w:b/>
          <w:sz w:val="18"/>
          <w:szCs w:val="18"/>
          <w:u w:val="single"/>
        </w:rPr>
        <w:t>Opis przedmiotu zamówienia</w:t>
      </w:r>
    </w:p>
    <w:p w:rsidR="00C24DFB" w:rsidRDefault="00C24DFB" w:rsidP="00C24DFB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C24DFB" w:rsidRPr="005043E8" w:rsidRDefault="00C24DFB" w:rsidP="00C24DFB">
      <w:pPr>
        <w:pStyle w:val="Standard"/>
        <w:numPr>
          <w:ilvl w:val="0"/>
          <w:numId w:val="7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- </w:t>
      </w:r>
      <w:r w:rsidRPr="005043E8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C24DFB" w:rsidRPr="005043E8" w:rsidRDefault="00C24DFB" w:rsidP="00C24DFB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C24DFB" w:rsidRPr="00927F6F" w:rsidRDefault="00C24DFB" w:rsidP="00C24DFB">
      <w:pPr>
        <w:pStyle w:val="Nagwek1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C24DFB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C24DFB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>. Rozmiary co 2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mm: od 44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do 68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C24DFB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>.</w:t>
      </w:r>
    </w:p>
    <w:p w:rsidR="00C24DFB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24DFB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lastRenderedPageBreak/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24DFB" w:rsidRPr="00A96C17" w:rsidRDefault="00C24DFB" w:rsidP="00C24DFB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24DFB" w:rsidRPr="00773290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773290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C24DFB" w:rsidRPr="00773290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773290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i wkręcanej. Rozmiary co 2 mm: od 44 mm do 68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773290">
        <w:rPr>
          <w:rFonts w:ascii="Arial" w:hAnsi="Arial" w:cs="Arial"/>
          <w:sz w:val="18"/>
          <w:szCs w:val="18"/>
        </w:rPr>
        <w:t xml:space="preserve"> w 5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773290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Śruby</w:t>
      </w:r>
      <w:r w:rsidRPr="0077329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C24DFB" w:rsidRPr="00773290" w:rsidRDefault="00C24DFB" w:rsidP="00C24DFB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C24DFB" w:rsidRPr="00773290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C24DFB" w:rsidRPr="00773290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773290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773290">
        <w:rPr>
          <w:rFonts w:ascii="Arial" w:hAnsi="Arial" w:cs="Arial"/>
          <w:sz w:val="18"/>
          <w:szCs w:val="18"/>
        </w:rPr>
        <w:t>centralizer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dystalny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C24DFB" w:rsidRPr="005043E8" w:rsidRDefault="00C24DFB" w:rsidP="00C24DFB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C24DFB" w:rsidRPr="005043E8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58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62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C24DFB" w:rsidRPr="005043E8" w:rsidRDefault="00C24DFB" w:rsidP="00C24DFB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C24DFB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 xml:space="preserve">System panewki </w:t>
      </w:r>
      <w:proofErr w:type="spellStart"/>
      <w:r w:rsidRPr="004B6B2A">
        <w:rPr>
          <w:rFonts w:ascii="Arial" w:hAnsi="Arial" w:cs="Arial"/>
          <w:b/>
          <w:sz w:val="18"/>
          <w:szCs w:val="18"/>
          <w:u w:val="single"/>
        </w:rPr>
        <w:t>dwumobilnej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– wkładka metalowa z zewnętrzną powłoką wykonaną z </w:t>
      </w:r>
      <w:proofErr w:type="spellStart"/>
      <w:r w:rsidRPr="004B6B2A">
        <w:rPr>
          <w:rFonts w:ascii="Arial" w:hAnsi="Arial" w:cs="Arial"/>
          <w:sz w:val="18"/>
          <w:szCs w:val="18"/>
        </w:rPr>
        <w:t>ZrN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do panewek </w:t>
      </w:r>
      <w:r>
        <w:rPr>
          <w:rFonts w:ascii="Arial" w:hAnsi="Arial" w:cs="Arial"/>
          <w:sz w:val="18"/>
          <w:szCs w:val="18"/>
        </w:rPr>
        <w:br/>
      </w:r>
      <w:r w:rsidRPr="004B6B2A">
        <w:rPr>
          <w:rFonts w:ascii="Arial" w:hAnsi="Arial" w:cs="Arial"/>
          <w:sz w:val="18"/>
          <w:szCs w:val="18"/>
        </w:rPr>
        <w:t xml:space="preserve">w rozmiarach od 46 do 72mm, głowa </w:t>
      </w:r>
      <w:proofErr w:type="spellStart"/>
      <w:r w:rsidRPr="004B6B2A">
        <w:rPr>
          <w:rFonts w:ascii="Arial" w:hAnsi="Arial" w:cs="Arial"/>
          <w:sz w:val="18"/>
          <w:szCs w:val="18"/>
        </w:rPr>
        <w:t>dwumobilna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wykonana z silnie usieciowanego polietylenu wysycanego </w:t>
      </w:r>
      <w:proofErr w:type="spellStart"/>
      <w:r w:rsidRPr="004B6B2A">
        <w:rPr>
          <w:rFonts w:ascii="Arial" w:hAnsi="Arial" w:cs="Arial"/>
          <w:sz w:val="18"/>
          <w:szCs w:val="18"/>
        </w:rPr>
        <w:t>wit.E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na główki modularne </w:t>
      </w:r>
      <w:proofErr w:type="spellStart"/>
      <w:r w:rsidRPr="004B6B2A">
        <w:rPr>
          <w:rFonts w:ascii="Arial" w:hAnsi="Arial" w:cs="Arial"/>
          <w:sz w:val="18"/>
          <w:szCs w:val="18"/>
        </w:rPr>
        <w:t>śr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. 22,2mm oraz 28mm i na specjalne metalowe główki </w:t>
      </w:r>
      <w:proofErr w:type="spellStart"/>
      <w:r w:rsidRPr="004B6B2A">
        <w:rPr>
          <w:rFonts w:ascii="Arial" w:hAnsi="Arial" w:cs="Arial"/>
          <w:sz w:val="18"/>
          <w:szCs w:val="18"/>
        </w:rPr>
        <w:t>dwumobilne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endoprotezy.</w:t>
      </w:r>
    </w:p>
    <w:p w:rsidR="00C24DFB" w:rsidRDefault="00C24DFB" w:rsidP="00C24DFB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C24DFB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Endoprotezy bipolarne</w:t>
      </w:r>
      <w:r w:rsidRPr="004B6B2A">
        <w:rPr>
          <w:rFonts w:ascii="Arial" w:hAnsi="Arial" w:cs="Arial"/>
          <w:sz w:val="18"/>
          <w:szCs w:val="18"/>
        </w:rPr>
        <w:t xml:space="preserve"> – opis w tabeli powyżej. </w:t>
      </w:r>
    </w:p>
    <w:p w:rsidR="00C24DFB" w:rsidRDefault="00C24DFB" w:rsidP="00C24DFB">
      <w:pPr>
        <w:pStyle w:val="Akapitzlist"/>
        <w:rPr>
          <w:rFonts w:ascii="Arial" w:hAnsi="Arial" w:cs="Arial"/>
          <w:sz w:val="18"/>
          <w:szCs w:val="18"/>
        </w:rPr>
      </w:pPr>
    </w:p>
    <w:p w:rsidR="00C24DFB" w:rsidRPr="004B6B2A" w:rsidRDefault="00C24DFB" w:rsidP="00C24DFB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4B6B2A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4B6B2A">
        <w:rPr>
          <w:rFonts w:ascii="Arial" w:hAnsi="Arial" w:cs="Arial"/>
          <w:sz w:val="18"/>
          <w:szCs w:val="18"/>
        </w:rPr>
        <w:t>gentamycynę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4B6B2A">
        <w:rPr>
          <w:rFonts w:ascii="Arial" w:hAnsi="Arial" w:cs="Arial"/>
          <w:sz w:val="18"/>
          <w:szCs w:val="18"/>
        </w:rPr>
        <w:t>spacera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C24DFB" w:rsidRPr="005043E8" w:rsidRDefault="00C24DFB" w:rsidP="00C24DFB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C24DFB" w:rsidRDefault="00C24DFB" w:rsidP="00C24DFB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C24DFB" w:rsidRDefault="00C24DFB" w:rsidP="00C24DFB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C24DFB" w:rsidRDefault="00C24DFB" w:rsidP="00C24DFB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Pr="00C6304A" w:rsidRDefault="00C72947" w:rsidP="00C24DFB">
      <w:pPr>
        <w:jc w:val="center"/>
        <w:rPr>
          <w:color w:val="FF0000"/>
        </w:rPr>
      </w:pPr>
    </w:p>
    <w:p w:rsidR="00C24DFB" w:rsidRPr="00AA40E9" w:rsidRDefault="00C24DFB" w:rsidP="00C24DFB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 xml:space="preserve">GRUPA  </w:t>
      </w:r>
      <w:r w:rsidR="00940DFB">
        <w:rPr>
          <w:b/>
          <w:sz w:val="20"/>
          <w:szCs w:val="20"/>
          <w:u w:val="single"/>
        </w:rPr>
        <w:t>2</w:t>
      </w:r>
      <w:r w:rsidRPr="00AA40E9">
        <w:rPr>
          <w:b/>
          <w:sz w:val="20"/>
          <w:szCs w:val="20"/>
          <w:u w:val="single"/>
        </w:rPr>
        <w:t xml:space="preserve"> - Endoprotezy całkowite cementowe stawu kolanowego – 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C24DFB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24DFB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C24DFB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5043E8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043E8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Endoprotezy pierwotne hipoalergiczne stawu kolanowego </w:t>
            </w:r>
          </w:p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Endoprotezy pierwotne stawu kolanowego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</w:p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>(</w:t>
            </w:r>
            <w:r w:rsidRPr="00773290">
              <w:rPr>
                <w:rFonts w:ascii="Arial" w:hAnsi="Arial" w:cs="Arial"/>
                <w:b/>
                <w:sz w:val="18"/>
                <w:szCs w:val="18"/>
              </w:rPr>
              <w:t>op. =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Pr="00773290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 (wpisać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Default="00FC54D3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9360CD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  <w:p w:rsidR="00AA2B29" w:rsidRPr="00AA2B29" w:rsidRDefault="00FC54D3" w:rsidP="00A24D9F">
            <w:pPr>
              <w:pStyle w:val="Standard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9360CD" w:rsidRPr="005043E8" w:rsidRDefault="009360CD" w:rsidP="00A24D9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322A54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A54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A58AD" w:rsidRDefault="009360CD" w:rsidP="00A24D9F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Pr="00C72947" w:rsidRDefault="00C24DFB" w:rsidP="00C72947">
      <w:pPr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C24DFB" w:rsidRPr="00086607" w:rsidRDefault="00C24DFB" w:rsidP="00C24DFB">
      <w:pPr>
        <w:pStyle w:val="Standard"/>
        <w:ind w:right="-142"/>
        <w:jc w:val="center"/>
        <w:rPr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C24DFB" w:rsidRDefault="00C24DFB" w:rsidP="00C24DFB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C24DFB" w:rsidRPr="005043E8" w:rsidRDefault="00C24DFB" w:rsidP="00F94F85">
      <w:pPr>
        <w:pStyle w:val="Standard"/>
        <w:numPr>
          <w:ilvl w:val="0"/>
          <w:numId w:val="15"/>
        </w:numPr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,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C24DFB" w:rsidRPr="005043E8" w:rsidRDefault="00C24DFB" w:rsidP="00F94F85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C24DFB" w:rsidRPr="005043E8" w:rsidRDefault="00C24DFB" w:rsidP="00F94F85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</w:t>
      </w:r>
    </w:p>
    <w:p w:rsidR="00C24DFB" w:rsidRDefault="00C24DFB" w:rsidP="00F94F85">
      <w:pPr>
        <w:pStyle w:val="Standard"/>
        <w:ind w:left="-142" w:right="-142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 xml:space="preserve">realizująca 3 stopnie, fabryczne tyłopochylenie, dostępna w grubościach: 10 mm, 12 mm, </w:t>
      </w:r>
      <w:r>
        <w:rPr>
          <w:rFonts w:ascii="Arial" w:hAnsi="Arial"/>
          <w:sz w:val="18"/>
          <w:szCs w:val="18"/>
        </w:rPr>
        <w:t xml:space="preserve">14 mm, </w:t>
      </w:r>
      <w:r w:rsidRPr="005043E8">
        <w:rPr>
          <w:rFonts w:ascii="Arial" w:hAnsi="Arial"/>
          <w:sz w:val="18"/>
          <w:szCs w:val="18"/>
        </w:rPr>
        <w:t>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9360CD" w:rsidRDefault="009360CD" w:rsidP="00F94F85">
      <w:pPr>
        <w:pStyle w:val="Standard"/>
        <w:numPr>
          <w:ilvl w:val="0"/>
          <w:numId w:val="15"/>
        </w:numPr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Endoproteza pierwotna hipoalergiczna stawu kolanowego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Część udowa</w:t>
      </w:r>
      <w:r>
        <w:rPr>
          <w:rFonts w:ascii="Arial" w:hAnsi="Arial"/>
          <w:bCs/>
          <w:sz w:val="18"/>
          <w:szCs w:val="18"/>
        </w:rPr>
        <w:t xml:space="preserve"> anatomiczna wykonana z </w:t>
      </w:r>
      <w:proofErr w:type="spellStart"/>
      <w:r>
        <w:rPr>
          <w:rFonts w:ascii="Arial" w:hAnsi="Arial"/>
          <w:bCs/>
          <w:sz w:val="18"/>
          <w:szCs w:val="18"/>
        </w:rPr>
        <w:t>chromokabaltu</w:t>
      </w:r>
      <w:proofErr w:type="spellEnd"/>
      <w:r>
        <w:rPr>
          <w:rFonts w:ascii="Arial" w:hAnsi="Arial"/>
          <w:bCs/>
          <w:sz w:val="18"/>
          <w:szCs w:val="18"/>
        </w:rPr>
        <w:t>, hipoalergiczna , przynajmniej w 8 rozmiarach.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Część piszczelowa</w:t>
      </w:r>
      <w:r>
        <w:rPr>
          <w:rFonts w:ascii="Arial" w:hAnsi="Arial"/>
          <w:bCs/>
          <w:sz w:val="18"/>
          <w:szCs w:val="18"/>
        </w:rPr>
        <w:t xml:space="preserve"> uniwersalna, wykonana a </w:t>
      </w:r>
      <w:proofErr w:type="spellStart"/>
      <w:r>
        <w:rPr>
          <w:rFonts w:ascii="Arial" w:hAnsi="Arial"/>
          <w:bCs/>
          <w:sz w:val="18"/>
          <w:szCs w:val="18"/>
        </w:rPr>
        <w:t>chromokkobaltu</w:t>
      </w:r>
      <w:proofErr w:type="spellEnd"/>
      <w:r>
        <w:rPr>
          <w:rFonts w:ascii="Arial" w:hAnsi="Arial"/>
          <w:bCs/>
          <w:sz w:val="18"/>
          <w:szCs w:val="18"/>
        </w:rPr>
        <w:t>, hipoalergiczna, modularna (nie związana na stałe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z wkładką </w:t>
      </w:r>
      <w:proofErr w:type="spellStart"/>
      <w:r>
        <w:rPr>
          <w:rFonts w:ascii="Arial" w:hAnsi="Arial"/>
          <w:bCs/>
          <w:sz w:val="18"/>
          <w:szCs w:val="18"/>
        </w:rPr>
        <w:t>polietylenenwą</w:t>
      </w:r>
      <w:proofErr w:type="spellEnd"/>
      <w:r>
        <w:rPr>
          <w:rFonts w:ascii="Arial" w:hAnsi="Arial"/>
          <w:bCs/>
          <w:sz w:val="18"/>
          <w:szCs w:val="18"/>
        </w:rPr>
        <w:t xml:space="preserve">), przynajmniej w 9 rozmiarach z możliwością zastosowania trzpieni przedłużających </w:t>
      </w:r>
    </w:p>
    <w:p w:rsidR="009360CD" w:rsidRPr="009A52C2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i podkładek </w:t>
      </w:r>
      <w:proofErr w:type="spellStart"/>
      <w:r>
        <w:rPr>
          <w:rFonts w:ascii="Arial" w:hAnsi="Arial"/>
          <w:bCs/>
          <w:sz w:val="18"/>
          <w:szCs w:val="18"/>
        </w:rPr>
        <w:t>augmentacyjnych</w:t>
      </w:r>
      <w:proofErr w:type="spellEnd"/>
      <w:r>
        <w:rPr>
          <w:rFonts w:ascii="Arial" w:hAnsi="Arial"/>
          <w:bCs/>
          <w:sz w:val="18"/>
          <w:szCs w:val="18"/>
        </w:rPr>
        <w:t xml:space="preserve"> o grubościach 4mm i 8mm. 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9360CD">
        <w:rPr>
          <w:rFonts w:ascii="Arial" w:hAnsi="Arial"/>
          <w:b/>
          <w:sz w:val="18"/>
          <w:szCs w:val="18"/>
          <w:u w:val="single"/>
        </w:rPr>
        <w:t>Wkładka polietylenowa</w:t>
      </w:r>
      <w:r>
        <w:rPr>
          <w:rFonts w:ascii="Arial" w:hAnsi="Arial"/>
          <w:bCs/>
          <w:sz w:val="18"/>
          <w:szCs w:val="18"/>
        </w:rPr>
        <w:t xml:space="preserve"> realizująca 3 stopniowe fabryczne tyłopochylenie, dostępna w </w:t>
      </w:r>
      <w:proofErr w:type="spellStart"/>
      <w:r>
        <w:rPr>
          <w:rFonts w:ascii="Arial" w:hAnsi="Arial"/>
          <w:bCs/>
          <w:sz w:val="18"/>
          <w:szCs w:val="18"/>
        </w:rPr>
        <w:t>w</w:t>
      </w:r>
      <w:proofErr w:type="spellEnd"/>
      <w:r>
        <w:rPr>
          <w:rFonts w:ascii="Arial" w:hAnsi="Arial"/>
          <w:bCs/>
          <w:sz w:val="18"/>
          <w:szCs w:val="18"/>
        </w:rPr>
        <w:t xml:space="preserve"> grubościach: 10mm,12mm,</w:t>
      </w:r>
    </w:p>
    <w:p w:rsidR="00F94F85" w:rsidRDefault="009360CD" w:rsidP="00F94F85">
      <w:pPr>
        <w:pStyle w:val="Standard"/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Cs/>
          <w:sz w:val="18"/>
          <w:szCs w:val="18"/>
        </w:rPr>
        <w:t>14mm,16mm na mocowana zasadzie zatrzaskowej.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</w:p>
    <w:p w:rsidR="009360CD" w:rsidRPr="00F94F85" w:rsidRDefault="009360CD" w:rsidP="00F94F85">
      <w:pPr>
        <w:pStyle w:val="Standard"/>
        <w:numPr>
          <w:ilvl w:val="0"/>
          <w:numId w:val="15"/>
        </w:numPr>
        <w:ind w:left="-142" w:right="-142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 xml:space="preserve">Endoproteza pierwotna stawu kolanowego, </w:t>
      </w:r>
      <w:proofErr w:type="spellStart"/>
      <w:r>
        <w:rPr>
          <w:rFonts w:ascii="Arial" w:hAnsi="Arial"/>
          <w:b/>
          <w:sz w:val="18"/>
          <w:szCs w:val="18"/>
          <w:u w:val="single"/>
        </w:rPr>
        <w:t>bezcementowa</w:t>
      </w:r>
      <w:proofErr w:type="spellEnd"/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Część udowa</w:t>
      </w:r>
      <w:r>
        <w:rPr>
          <w:rFonts w:ascii="Arial" w:hAnsi="Arial"/>
          <w:bCs/>
          <w:sz w:val="18"/>
          <w:szCs w:val="18"/>
        </w:rPr>
        <w:t xml:space="preserve"> anatomiczna, wykonana z </w:t>
      </w:r>
      <w:proofErr w:type="spellStart"/>
      <w:r>
        <w:rPr>
          <w:rFonts w:ascii="Arial" w:hAnsi="Arial"/>
          <w:bCs/>
          <w:sz w:val="18"/>
          <w:szCs w:val="18"/>
        </w:rPr>
        <w:t>chromokobaltu</w:t>
      </w:r>
      <w:proofErr w:type="spellEnd"/>
      <w:r>
        <w:rPr>
          <w:rFonts w:ascii="Arial" w:hAnsi="Arial"/>
          <w:bCs/>
          <w:sz w:val="18"/>
          <w:szCs w:val="18"/>
        </w:rPr>
        <w:t xml:space="preserve"> i napylana tytanem, przynajmniej w 8 rozmiarach dla każdej 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ze stron. Dodatkowo możliwość zaoferowania komponentów udowych węższych niż standardowe ( w projekcji M-L)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Część piszczelowa</w:t>
      </w:r>
      <w:r>
        <w:rPr>
          <w:rFonts w:ascii="Arial" w:hAnsi="Arial"/>
          <w:bCs/>
          <w:sz w:val="18"/>
          <w:szCs w:val="18"/>
        </w:rPr>
        <w:t xml:space="preserve"> uniwersalna, wykonana z </w:t>
      </w:r>
      <w:proofErr w:type="spellStart"/>
      <w:r>
        <w:rPr>
          <w:rFonts w:ascii="Arial" w:hAnsi="Arial"/>
          <w:bCs/>
          <w:sz w:val="18"/>
          <w:szCs w:val="18"/>
        </w:rPr>
        <w:t>chromokobaltu</w:t>
      </w:r>
      <w:proofErr w:type="spellEnd"/>
      <w:r>
        <w:rPr>
          <w:rFonts w:ascii="Arial" w:hAnsi="Arial"/>
          <w:bCs/>
          <w:sz w:val="18"/>
          <w:szCs w:val="18"/>
        </w:rPr>
        <w:t xml:space="preserve">, modularna (nie związana na stałe z wkładką    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polietylenową), przynajmniej w 9 rozmiarach z możliwością zastosowania trzpieni przedłużających i podkładek 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proofErr w:type="spellStart"/>
      <w:r>
        <w:rPr>
          <w:rFonts w:ascii="Arial" w:hAnsi="Arial"/>
          <w:bCs/>
          <w:sz w:val="18"/>
          <w:szCs w:val="18"/>
        </w:rPr>
        <w:t>augmentacyjnych</w:t>
      </w:r>
      <w:proofErr w:type="spellEnd"/>
      <w:r>
        <w:rPr>
          <w:rFonts w:ascii="Arial" w:hAnsi="Arial"/>
          <w:bCs/>
          <w:sz w:val="18"/>
          <w:szCs w:val="18"/>
        </w:rPr>
        <w:t xml:space="preserve"> o grubości 4mmn i 8mm.</w:t>
      </w:r>
    </w:p>
    <w:p w:rsidR="009360CD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Wkładka polietylenowa</w:t>
      </w:r>
      <w:r>
        <w:rPr>
          <w:rFonts w:ascii="Arial" w:hAnsi="Arial"/>
          <w:bCs/>
          <w:sz w:val="18"/>
          <w:szCs w:val="18"/>
        </w:rPr>
        <w:t xml:space="preserve"> realizująca 3 stopniowe fabryczne tyłopochylenie, dostępna w grubościach 10mm,12mm</w:t>
      </w:r>
    </w:p>
    <w:p w:rsidR="00F94F85" w:rsidRDefault="009360CD" w:rsidP="00F94F85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14mm,16mm mocowana na zasadzie zatrzaskowej.</w:t>
      </w:r>
    </w:p>
    <w:p w:rsidR="00F94F85" w:rsidRPr="00F94F85" w:rsidRDefault="00F94F85" w:rsidP="00F94F85">
      <w:pPr>
        <w:pStyle w:val="Standard"/>
        <w:ind w:left="-567" w:right="-142" w:firstLine="141"/>
        <w:jc w:val="both"/>
        <w:rPr>
          <w:rFonts w:ascii="Arial" w:hAnsi="Arial"/>
          <w:bCs/>
          <w:sz w:val="18"/>
          <w:szCs w:val="18"/>
        </w:rPr>
      </w:pPr>
      <w:r w:rsidRPr="00F94F85">
        <w:rPr>
          <w:rFonts w:ascii="Arial" w:hAnsi="Arial"/>
          <w:b/>
          <w:sz w:val="18"/>
          <w:szCs w:val="18"/>
        </w:rPr>
        <w:t xml:space="preserve">4.  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C24DFB" w:rsidRDefault="00C24DFB" w:rsidP="00F94F85">
      <w:pPr>
        <w:pStyle w:val="Standard"/>
        <w:ind w:left="-142" w:right="-142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C24DFB" w:rsidRDefault="00F94F85" w:rsidP="00F94F85">
      <w:pPr>
        <w:pStyle w:val="Standard"/>
        <w:ind w:left="-426" w:right="-142"/>
        <w:jc w:val="both"/>
        <w:rPr>
          <w:sz w:val="18"/>
          <w:szCs w:val="18"/>
        </w:rPr>
      </w:pPr>
      <w:r w:rsidRPr="00F94F85">
        <w:rPr>
          <w:rFonts w:ascii="Arial" w:hAnsi="Arial"/>
          <w:b/>
          <w:sz w:val="18"/>
          <w:szCs w:val="18"/>
        </w:rPr>
        <w:t xml:space="preserve">5.  </w:t>
      </w:r>
      <w:r w:rsidR="00C24DFB"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="00C24DFB"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="00C24DFB" w:rsidRPr="005043E8">
        <w:rPr>
          <w:rFonts w:ascii="Arial" w:hAnsi="Arial"/>
          <w:sz w:val="18"/>
          <w:szCs w:val="18"/>
        </w:rPr>
        <w:t>Aesculap</w:t>
      </w:r>
      <w:proofErr w:type="spellEnd"/>
      <w:r w:rsidR="00C24DFB" w:rsidRPr="005043E8">
        <w:rPr>
          <w:rFonts w:ascii="Arial" w:hAnsi="Arial"/>
          <w:sz w:val="18"/>
          <w:szCs w:val="18"/>
        </w:rPr>
        <w:t>.</w:t>
      </w:r>
      <w:r w:rsidR="00C24DFB" w:rsidRPr="005043E8">
        <w:rPr>
          <w:sz w:val="18"/>
          <w:szCs w:val="18"/>
        </w:rPr>
        <w:t xml:space="preserve"> </w:t>
      </w:r>
    </w:p>
    <w:p w:rsidR="00C24DFB" w:rsidRPr="00F94F85" w:rsidRDefault="00F94F85" w:rsidP="00F94F85">
      <w:pPr>
        <w:pStyle w:val="Standard"/>
        <w:ind w:left="-142" w:right="-142" w:hanging="284"/>
        <w:jc w:val="both"/>
        <w:rPr>
          <w:sz w:val="18"/>
          <w:szCs w:val="18"/>
        </w:rPr>
      </w:pPr>
      <w:r w:rsidRPr="00F94F85">
        <w:rPr>
          <w:rFonts w:ascii="Arial" w:hAnsi="Arial" w:cs="Arial"/>
          <w:b/>
          <w:sz w:val="18"/>
          <w:szCs w:val="18"/>
        </w:rPr>
        <w:lastRenderedPageBreak/>
        <w:t>6</w:t>
      </w:r>
      <w:r>
        <w:rPr>
          <w:sz w:val="18"/>
          <w:szCs w:val="18"/>
        </w:rPr>
        <w:t xml:space="preserve">. </w:t>
      </w:r>
      <w:r w:rsidR="00C24DFB"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="00C24DFB"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="00C24DFB"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="00C24DFB" w:rsidRPr="005043E8">
        <w:rPr>
          <w:rFonts w:ascii="Arial" w:hAnsi="Arial"/>
          <w:sz w:val="18"/>
          <w:szCs w:val="18"/>
        </w:rPr>
        <w:t>gentamycyną</w:t>
      </w:r>
      <w:proofErr w:type="spellEnd"/>
      <w:r w:rsidR="00C24DFB" w:rsidRPr="005043E8">
        <w:rPr>
          <w:rFonts w:ascii="Arial" w:hAnsi="Arial"/>
          <w:sz w:val="18"/>
          <w:szCs w:val="18"/>
        </w:rPr>
        <w:t xml:space="preserve"> (proporcja proszku do płynu 3:1).</w:t>
      </w:r>
      <w:r w:rsidR="00C24DFB">
        <w:rPr>
          <w:rFonts w:ascii="Arial" w:hAnsi="Arial"/>
          <w:sz w:val="18"/>
          <w:szCs w:val="18"/>
        </w:rPr>
        <w:t xml:space="preserve"> </w:t>
      </w:r>
    </w:p>
    <w:p w:rsidR="00C24DFB" w:rsidRPr="00086607" w:rsidRDefault="00C24DFB" w:rsidP="00F94F85">
      <w:pPr>
        <w:pStyle w:val="Standard"/>
        <w:numPr>
          <w:ilvl w:val="0"/>
          <w:numId w:val="16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Spacer kolanowy</w:t>
      </w:r>
      <w:r w:rsidRPr="00086607">
        <w:rPr>
          <w:rFonts w:ascii="Arial" w:hAnsi="Arial"/>
          <w:sz w:val="18"/>
          <w:szCs w:val="18"/>
        </w:rPr>
        <w:t xml:space="preserve"> – fabrycznie sterylny i gotowy do użycia 4 rozmiary. Szerokość tacy piszczelowej od 60 mm do 90 mm włącznie. Proporcja </w:t>
      </w:r>
      <w:proofErr w:type="spellStart"/>
      <w:r w:rsidRPr="00086607">
        <w:rPr>
          <w:rFonts w:ascii="Arial" w:hAnsi="Arial"/>
          <w:sz w:val="18"/>
          <w:szCs w:val="18"/>
        </w:rPr>
        <w:t>gentamycyny</w:t>
      </w:r>
      <w:proofErr w:type="spellEnd"/>
      <w:r w:rsidRPr="00086607">
        <w:rPr>
          <w:rFonts w:ascii="Arial" w:hAnsi="Arial"/>
          <w:sz w:val="18"/>
          <w:szCs w:val="18"/>
        </w:rPr>
        <w:t xml:space="preserve"> i wankomycyny 1:1 (od 0,9g do 2,7g).</w:t>
      </w:r>
    </w:p>
    <w:p w:rsidR="00C24DFB" w:rsidRDefault="00C24DFB" w:rsidP="00F94F85">
      <w:pPr>
        <w:pStyle w:val="Standard"/>
        <w:ind w:left="-142" w:right="-709"/>
        <w:jc w:val="both"/>
        <w:rPr>
          <w:rFonts w:ascii="Arial" w:hAnsi="Arial"/>
          <w:color w:val="FF0000"/>
          <w:sz w:val="20"/>
        </w:rPr>
      </w:pPr>
    </w:p>
    <w:p w:rsidR="00C24DFB" w:rsidRDefault="00C24DFB" w:rsidP="00C24DFB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C24DFB" w:rsidRPr="000550C0" w:rsidRDefault="00C24DFB" w:rsidP="00C24DFB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C24DFB" w:rsidRDefault="00C24DFB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C72947" w:rsidRDefault="00C72947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C72947" w:rsidRDefault="00C72947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F94F85" w:rsidRDefault="00F94F85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C24DFB" w:rsidRPr="00335465" w:rsidRDefault="00C24DFB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C72947">
        <w:rPr>
          <w:b/>
          <w:sz w:val="20"/>
          <w:szCs w:val="20"/>
          <w:u w:val="single"/>
        </w:rPr>
        <w:t xml:space="preserve">GRUPA </w:t>
      </w:r>
      <w:r w:rsidR="00940DFB" w:rsidRPr="00C72947">
        <w:rPr>
          <w:b/>
          <w:sz w:val="20"/>
          <w:szCs w:val="20"/>
          <w:u w:val="single"/>
        </w:rPr>
        <w:t>3</w:t>
      </w:r>
      <w:r w:rsidRPr="00C72947">
        <w:rPr>
          <w:b/>
          <w:sz w:val="20"/>
          <w:szCs w:val="20"/>
          <w:u w:val="single"/>
        </w:rPr>
        <w:t xml:space="preserve"> - Endoprotezy</w:t>
      </w:r>
      <w:r w:rsidRPr="00335465">
        <w:rPr>
          <w:b/>
          <w:sz w:val="20"/>
          <w:szCs w:val="20"/>
          <w:u w:val="single"/>
        </w:rPr>
        <w:t xml:space="preserve"> </w:t>
      </w:r>
      <w:proofErr w:type="spellStart"/>
      <w:r w:rsidRPr="00335465">
        <w:rPr>
          <w:b/>
          <w:sz w:val="20"/>
          <w:szCs w:val="20"/>
          <w:u w:val="single"/>
        </w:rPr>
        <w:t>bezcementowe</w:t>
      </w:r>
      <w:proofErr w:type="spellEnd"/>
      <w:r w:rsidRPr="00335465">
        <w:rPr>
          <w:b/>
          <w:sz w:val="20"/>
          <w:szCs w:val="20"/>
          <w:u w:val="single"/>
        </w:rPr>
        <w:t xml:space="preserve">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C24D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krótki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dysplastyczna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Wkładka polietylenowa</w:t>
            </w:r>
          </w:p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A58AD" w:rsidRDefault="00C24DFB" w:rsidP="00A24D9F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773290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C24DFB" w:rsidRDefault="00C24DFB" w:rsidP="00C24DFB">
      <w:pPr>
        <w:rPr>
          <w:rFonts w:ascii="Arial" w:hAnsi="Arial" w:cs="Arial"/>
          <w:sz w:val="20"/>
          <w:szCs w:val="20"/>
          <w:u w:val="single"/>
        </w:rPr>
      </w:pPr>
    </w:p>
    <w:p w:rsidR="00C24DFB" w:rsidRDefault="00C24DFB" w:rsidP="00C24DFB">
      <w:pPr>
        <w:rPr>
          <w:rFonts w:ascii="Arial" w:hAnsi="Arial" w:cs="Arial"/>
          <w:sz w:val="20"/>
          <w:szCs w:val="20"/>
          <w:u w:val="single"/>
        </w:rPr>
      </w:pPr>
    </w:p>
    <w:p w:rsidR="00C24DFB" w:rsidRPr="00B205F0" w:rsidRDefault="00C24DFB" w:rsidP="00C24DFB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Pr="00273B6E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C24DFB" w:rsidRPr="00273B6E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</w:p>
    <w:p w:rsidR="00C24DFB" w:rsidRPr="00273B6E" w:rsidRDefault="00C24DFB" w:rsidP="00C24DF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 xml:space="preserve">Endoproteza </w:t>
      </w:r>
      <w:proofErr w:type="spellStart"/>
      <w:r w:rsidRPr="00273B6E">
        <w:rPr>
          <w:rFonts w:ascii="Arial" w:hAnsi="Arial"/>
          <w:b/>
          <w:sz w:val="18"/>
          <w:szCs w:val="18"/>
          <w:u w:val="single"/>
        </w:rPr>
        <w:t>bezcementowa</w:t>
      </w:r>
      <w:proofErr w:type="spellEnd"/>
      <w:r w:rsidRPr="00273B6E">
        <w:rPr>
          <w:rFonts w:ascii="Arial" w:hAnsi="Arial"/>
          <w:b/>
          <w:sz w:val="18"/>
          <w:szCs w:val="18"/>
          <w:u w:val="single"/>
        </w:rPr>
        <w:t xml:space="preserve"> stawu biodrowego</w:t>
      </w:r>
    </w:p>
    <w:p w:rsidR="00C24DFB" w:rsidRDefault="00C24DFB" w:rsidP="00C24DF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20"/>
          <w:u w:val="single"/>
        </w:rPr>
      </w:pP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modularny</w:t>
      </w:r>
      <w:r w:rsidRPr="00B613CE">
        <w:rPr>
          <w:rFonts w:ascii="Arial" w:hAnsi="Arial" w:cs="Arial"/>
          <w:sz w:val="18"/>
          <w:szCs w:val="18"/>
        </w:rPr>
        <w:t xml:space="preserve"> – wykonany ze stopu tytanu; 14 rozmiarów, przekrój 13-26 mm, długość 87-100 </w:t>
      </w:r>
      <w:proofErr w:type="spellStart"/>
      <w:r w:rsidRPr="00B613CE">
        <w:rPr>
          <w:rFonts w:ascii="Arial" w:hAnsi="Arial" w:cs="Arial"/>
          <w:sz w:val="18"/>
          <w:szCs w:val="18"/>
        </w:rPr>
        <w:t>mm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B613CE">
        <w:rPr>
          <w:rFonts w:ascii="Arial" w:hAnsi="Arial" w:cs="Arial"/>
          <w:sz w:val="18"/>
          <w:szCs w:val="18"/>
        </w:rPr>
        <w:t xml:space="preserve"> - Element proksymalny wykonany ze stopu tytanu, modularny, dwie opcje CCD-125* i 135*; cztery offsety dla każdego kąta; długość 41-48 mm; mocowany śrubą po założeniu trzpienia.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B613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3CE">
        <w:rPr>
          <w:rFonts w:ascii="Arial" w:hAnsi="Arial" w:cs="Arial"/>
          <w:sz w:val="18"/>
          <w:szCs w:val="18"/>
        </w:rPr>
        <w:t>przynasadowy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B613CE">
        <w:rPr>
          <w:rFonts w:ascii="Arial" w:hAnsi="Arial" w:cs="Arial"/>
          <w:sz w:val="18"/>
          <w:szCs w:val="18"/>
        </w:rPr>
        <w:t>lateralizowanej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Dodatkowo trzpień w wersji modularnej - 12 wielkości trzpienia oraz 12 rodzajów szyjek modularnych.  Wielkość trzpienia rosnąca proporcjonalnie. 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B613CE">
        <w:rPr>
          <w:rFonts w:ascii="Arial" w:hAnsi="Arial" w:cs="Arial"/>
          <w:sz w:val="18"/>
          <w:szCs w:val="18"/>
        </w:rPr>
        <w:t xml:space="preserve"> 12/14 o średnicy </w:t>
      </w:r>
      <w:r w:rsidRPr="00B613CE">
        <w:rPr>
          <w:rFonts w:ascii="Arial" w:hAnsi="Arial" w:cs="Arial"/>
          <w:sz w:val="18"/>
          <w:szCs w:val="18"/>
          <w:u w:val="single"/>
        </w:rPr>
        <w:t>28-32 mm</w:t>
      </w:r>
      <w:r w:rsidRPr="00B613CE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C24DFB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sferyczna, typu Press-fit</w:t>
      </w:r>
      <w:r>
        <w:rPr>
          <w:rFonts w:ascii="Arial" w:hAnsi="Arial" w:cs="Arial"/>
          <w:sz w:val="18"/>
          <w:szCs w:val="18"/>
        </w:rPr>
        <w:t>,</w:t>
      </w:r>
      <w:r w:rsidRPr="00B613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3CE">
        <w:rPr>
          <w:rFonts w:ascii="Arial" w:hAnsi="Arial" w:cs="Arial"/>
          <w:sz w:val="18"/>
          <w:szCs w:val="18"/>
        </w:rPr>
        <w:t>bezcementowa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tytanowa, pokryta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B613CE">
        <w:rPr>
          <w:rFonts w:ascii="Arial" w:hAnsi="Arial" w:cs="Arial"/>
          <w:sz w:val="18"/>
          <w:szCs w:val="18"/>
        </w:rPr>
        <w:t xml:space="preserve"> od rozmiaru 42  z płetwami dla lepszego osadzenia</w:t>
      </w:r>
      <w:r>
        <w:rPr>
          <w:rFonts w:ascii="Arial" w:hAnsi="Arial" w:cs="Arial"/>
          <w:sz w:val="18"/>
          <w:szCs w:val="18"/>
        </w:rPr>
        <w:t>.</w:t>
      </w:r>
      <w:r w:rsidRPr="00B613CE">
        <w:rPr>
          <w:rFonts w:ascii="Arial" w:hAnsi="Arial" w:cs="Arial"/>
          <w:sz w:val="18"/>
          <w:szCs w:val="18"/>
        </w:rPr>
        <w:t xml:space="preserve">     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B613CE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B613CE">
        <w:rPr>
          <w:rFonts w:ascii="Arial" w:hAnsi="Arial" w:cs="Arial"/>
          <w:sz w:val="18"/>
          <w:szCs w:val="18"/>
        </w:rPr>
        <w:t>crosslinked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B613CE">
        <w:rPr>
          <w:rFonts w:ascii="Arial" w:hAnsi="Arial" w:cs="Arial"/>
          <w:sz w:val="18"/>
          <w:szCs w:val="18"/>
        </w:rPr>
        <w:t>konikalnie</w:t>
      </w:r>
      <w:proofErr w:type="spellEnd"/>
      <w:r w:rsidRPr="00B613CE">
        <w:rPr>
          <w:rFonts w:ascii="Arial" w:hAnsi="Arial" w:cs="Arial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B613CE">
        <w:rPr>
          <w:rFonts w:ascii="Arial" w:hAnsi="Arial" w:cs="Arial"/>
          <w:sz w:val="18"/>
          <w:szCs w:val="18"/>
        </w:rPr>
        <w:t>S,M,L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) .      </w:t>
      </w:r>
    </w:p>
    <w:p w:rsidR="00C24DFB" w:rsidRPr="00B613CE" w:rsidRDefault="00C24DFB" w:rsidP="00C24DFB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Śruby kostne</w:t>
      </w:r>
      <w:r>
        <w:rPr>
          <w:rFonts w:ascii="Arial" w:hAnsi="Arial" w:cs="Arial"/>
          <w:sz w:val="18"/>
          <w:szCs w:val="18"/>
        </w:rPr>
        <w:t xml:space="preserve"> - </w:t>
      </w:r>
      <w:r w:rsidRPr="00B613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C6"/>
      </w:r>
      <w:r>
        <w:rPr>
          <w:rFonts w:ascii="Arial" w:hAnsi="Arial" w:cs="Arial"/>
          <w:sz w:val="18"/>
          <w:szCs w:val="18"/>
        </w:rPr>
        <w:t xml:space="preserve"> </w:t>
      </w:r>
      <w:r w:rsidRPr="00B613CE">
        <w:rPr>
          <w:rFonts w:ascii="Arial" w:hAnsi="Arial" w:cs="Arial"/>
          <w:sz w:val="18"/>
          <w:szCs w:val="18"/>
        </w:rPr>
        <w:t>6.5 mm</w:t>
      </w:r>
      <w:r>
        <w:rPr>
          <w:rFonts w:ascii="Arial" w:hAnsi="Arial" w:cs="Arial"/>
          <w:sz w:val="18"/>
          <w:szCs w:val="18"/>
        </w:rPr>
        <w:t xml:space="preserve">, pełna </w:t>
      </w:r>
      <w:proofErr w:type="spellStart"/>
      <w:r>
        <w:rPr>
          <w:rFonts w:ascii="Arial" w:hAnsi="Arial" w:cs="Arial"/>
          <w:sz w:val="18"/>
          <w:szCs w:val="18"/>
        </w:rPr>
        <w:t>rozmiarówka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24DFB" w:rsidRDefault="00C24DFB" w:rsidP="00C72947">
      <w:pPr>
        <w:pStyle w:val="Akapitzlist"/>
        <w:ind w:left="567"/>
        <w:jc w:val="both"/>
        <w:rPr>
          <w:rFonts w:ascii="Arial" w:hAnsi="Arial" w:cs="Arial"/>
          <w:color w:val="FF0000"/>
          <w:sz w:val="20"/>
        </w:rPr>
      </w:pPr>
      <w:r w:rsidRPr="00B613CE">
        <w:rPr>
          <w:rFonts w:ascii="Arial" w:hAnsi="Arial" w:cs="Arial"/>
          <w:sz w:val="20"/>
        </w:rPr>
        <w:br/>
      </w:r>
      <w:r w:rsidRPr="00C6304A">
        <w:rPr>
          <w:rFonts w:ascii="Arial" w:hAnsi="Arial" w:cs="Arial"/>
          <w:color w:val="FF0000"/>
          <w:sz w:val="20"/>
        </w:rPr>
        <w:t>(kwalifikowany podpis elektroniczny Wykonawcy)</w:t>
      </w:r>
    </w:p>
    <w:p w:rsidR="00C24DFB" w:rsidRPr="00C6304A" w:rsidRDefault="00C24DFB" w:rsidP="00C24DFB">
      <w:pPr>
        <w:jc w:val="center"/>
        <w:rPr>
          <w:color w:val="FF0000"/>
        </w:rPr>
      </w:pPr>
    </w:p>
    <w:p w:rsidR="00C24DFB" w:rsidRPr="00AA40E9" w:rsidRDefault="00C24DFB" w:rsidP="00C24DFB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t xml:space="preserve">GRUPA  </w:t>
      </w:r>
      <w:r w:rsidR="00C72947">
        <w:rPr>
          <w:b/>
          <w:sz w:val="20"/>
          <w:szCs w:val="20"/>
          <w:u w:val="single"/>
        </w:rPr>
        <w:t>4</w:t>
      </w:r>
      <w:r w:rsidRPr="00AA40E9">
        <w:rPr>
          <w:b/>
          <w:sz w:val="20"/>
          <w:szCs w:val="20"/>
          <w:u w:val="single"/>
        </w:rPr>
        <w:t xml:space="preserve"> – Panewki rewizyjne </w:t>
      </w:r>
      <w:r w:rsidR="00C72947">
        <w:rPr>
          <w:b/>
          <w:sz w:val="20"/>
          <w:szCs w:val="20"/>
          <w:u w:val="single"/>
        </w:rPr>
        <w:t>–</w:t>
      </w:r>
      <w:r w:rsidRPr="00AA40E9">
        <w:rPr>
          <w:b/>
          <w:sz w:val="20"/>
          <w:szCs w:val="20"/>
          <w:u w:val="single"/>
        </w:rPr>
        <w:t xml:space="preserve"> Depozyt.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C24DFB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Cena jedn. </w:t>
            </w:r>
            <w:r w:rsidR="00C72947">
              <w:rPr>
                <w:rFonts w:ascii="Arial" w:hAnsi="Arial"/>
                <w:b/>
                <w:sz w:val="16"/>
                <w:szCs w:val="16"/>
              </w:rPr>
              <w:t>N</w:t>
            </w:r>
            <w:r>
              <w:rPr>
                <w:rFonts w:ascii="Arial" w:hAnsi="Arial"/>
                <w:b/>
                <w:sz w:val="16"/>
                <w:szCs w:val="16"/>
              </w:rPr>
              <w:t>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72947" w:rsidP="00A24D9F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F0C4C" w:rsidTr="00A24D9F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ED6B54" w:rsidRDefault="00C24DFB" w:rsidP="00A24D9F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F0C4C" w:rsidRDefault="00C24DFB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Pr="00B205F0" w:rsidRDefault="00C24DFB" w:rsidP="00C24DFB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Pr="00B205F0" w:rsidRDefault="00C24DFB" w:rsidP="00C24DFB">
      <w:pPr>
        <w:pStyle w:val="Akapitzlist"/>
        <w:numPr>
          <w:ilvl w:val="0"/>
          <w:numId w:val="14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</w:t>
      </w:r>
      <w:proofErr w:type="spellStart"/>
      <w:r w:rsidRPr="00B205F0">
        <w:rPr>
          <w:rFonts w:ascii="Arial" w:hAnsi="Arial" w:cs="Arial"/>
          <w:sz w:val="18"/>
          <w:szCs w:val="18"/>
        </w:rPr>
        <w:t>w</w:t>
      </w:r>
      <w:proofErr w:type="spellEnd"/>
      <w:r w:rsidRPr="00B205F0">
        <w:rPr>
          <w:rFonts w:ascii="Arial" w:hAnsi="Arial" w:cs="Arial"/>
          <w:sz w:val="18"/>
          <w:szCs w:val="18"/>
        </w:rPr>
        <w:t xml:space="preserve">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C24DFB" w:rsidRPr="00B205F0" w:rsidRDefault="00C24DFB" w:rsidP="00C24DF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C24DFB" w:rsidRPr="00B205F0" w:rsidRDefault="00C24DFB" w:rsidP="00C24DF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</w:t>
      </w:r>
      <w:r w:rsidRPr="00B205F0">
        <w:rPr>
          <w:rFonts w:ascii="Arial" w:eastAsiaTheme="minorHAnsi" w:hAnsi="Arial" w:cs="Arial"/>
          <w:sz w:val="18"/>
          <w:szCs w:val="18"/>
          <w:shd w:val="clear" w:color="auto" w:fill="FFFF00"/>
          <w:lang w:eastAsia="en-US"/>
        </w:rPr>
        <w:t xml:space="preserve"> </w:t>
      </w: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C24DFB" w:rsidRPr="00B205F0" w:rsidRDefault="00C24DFB" w:rsidP="00C24DF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C24DFB" w:rsidRDefault="00C24DFB" w:rsidP="00C24DFB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highlight w:val="yellow"/>
          <w:shd w:val="clear" w:color="auto" w:fill="FFFF00"/>
        </w:rPr>
        <w:t>*</w:t>
      </w:r>
      <w:r w:rsidRPr="00773290">
        <w:rPr>
          <w:rFonts w:ascii="Arial" w:hAnsi="Arial" w:cs="Arial"/>
          <w:sz w:val="18"/>
          <w:szCs w:val="18"/>
          <w:highlight w:val="yellow"/>
        </w:rPr>
        <w:t xml:space="preserve"> (</w:t>
      </w:r>
      <w:r>
        <w:rPr>
          <w:rFonts w:ascii="Arial" w:hAnsi="Arial" w:cs="Arial"/>
          <w:sz w:val="18"/>
          <w:szCs w:val="18"/>
        </w:rPr>
        <w:t>niepotrzebne skreślić).</w:t>
      </w:r>
    </w:p>
    <w:p w:rsidR="00C24DFB" w:rsidRPr="00B205F0" w:rsidRDefault="00C24DFB" w:rsidP="00C24DFB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C24DFB" w:rsidRPr="00B205F0" w:rsidRDefault="00C24DFB" w:rsidP="00C24DFB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</w:t>
      </w:r>
      <w:proofErr w:type="spellStart"/>
      <w:r w:rsidRPr="00B205F0">
        <w:rPr>
          <w:rFonts w:ascii="Arial" w:hAnsi="Arial" w:cs="Arial"/>
          <w:sz w:val="18"/>
          <w:szCs w:val="18"/>
        </w:rPr>
        <w:t>w</w:t>
      </w:r>
      <w:proofErr w:type="spellEnd"/>
      <w:r w:rsidRPr="00B205F0">
        <w:rPr>
          <w:rFonts w:ascii="Arial" w:hAnsi="Arial" w:cs="Arial"/>
          <w:sz w:val="18"/>
          <w:szCs w:val="18"/>
        </w:rPr>
        <w:t xml:space="preserve">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</w:t>
      </w:r>
      <w:bookmarkStart w:id="0" w:name="_GoBack"/>
      <w:bookmarkEnd w:id="0"/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20"/>
        </w:rPr>
      </w:pPr>
    </w:p>
    <w:p w:rsidR="00C24DFB" w:rsidRPr="00273B6E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C24DFB" w:rsidRPr="00273B6E" w:rsidRDefault="00C24DFB" w:rsidP="00C24DFB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C24DFB" w:rsidRPr="00273B6E" w:rsidRDefault="00C24DFB" w:rsidP="00C24DFB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Panewka rewizyjna</w:t>
      </w:r>
      <w:r w:rsidRPr="00273B6E">
        <w:rPr>
          <w:rFonts w:ascii="Arial" w:hAnsi="Arial"/>
          <w:sz w:val="18"/>
          <w:szCs w:val="18"/>
        </w:rPr>
        <w:t xml:space="preserve"> typu Press-fit ze stopu tytanu Ti6AI4V w rozmiarach 50-66 </w:t>
      </w:r>
      <w:proofErr w:type="spellStart"/>
      <w:r w:rsidRPr="00273B6E">
        <w:rPr>
          <w:rFonts w:ascii="Arial" w:hAnsi="Arial"/>
          <w:sz w:val="18"/>
          <w:szCs w:val="18"/>
        </w:rPr>
        <w:t>mm</w:t>
      </w:r>
      <w:proofErr w:type="spellEnd"/>
      <w:r w:rsidRPr="00273B6E">
        <w:rPr>
          <w:rFonts w:ascii="Arial" w:hAnsi="Arial"/>
          <w:sz w:val="18"/>
          <w:szCs w:val="18"/>
        </w:rPr>
        <w:t>. Panewka o „podciętym” nieregularnym brzegu z trzema płytami 2 i 3 – otworowymi oraz haczykiem, wykonanymi z czystego tytanu celem zwiększenia elastyczności.</w:t>
      </w:r>
    </w:p>
    <w:p w:rsidR="00C24DFB" w:rsidRPr="00273B6E" w:rsidRDefault="00C24DFB" w:rsidP="00C24DFB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273B6E">
        <w:rPr>
          <w:rFonts w:ascii="Arial" w:hAnsi="Arial" w:cs="Arial"/>
          <w:sz w:val="18"/>
          <w:szCs w:val="18"/>
        </w:rPr>
        <w:t xml:space="preserve"> - typu Press-fit typu "</w:t>
      </w:r>
      <w:proofErr w:type="spellStart"/>
      <w:r w:rsidRPr="00273B6E">
        <w:rPr>
          <w:rFonts w:ascii="Arial" w:hAnsi="Arial" w:cs="Arial"/>
          <w:sz w:val="18"/>
          <w:szCs w:val="18"/>
        </w:rPr>
        <w:t>Trabecular</w:t>
      </w:r>
      <w:proofErr w:type="spellEnd"/>
      <w:r w:rsidRPr="00273B6E">
        <w:rPr>
          <w:rFonts w:ascii="Arial" w:hAnsi="Arial" w:cs="Arial"/>
          <w:sz w:val="18"/>
          <w:szCs w:val="18"/>
        </w:rPr>
        <w:t xml:space="preserve"> - trójprzestrzenna", panewka wykonana monolitycznie (nieklejone elementy) ze stopu tytanu Ti6Al4V w rozmiarach 50–66 </w:t>
      </w:r>
      <w:proofErr w:type="spellStart"/>
      <w:r w:rsidRPr="00273B6E">
        <w:rPr>
          <w:rFonts w:ascii="Arial" w:hAnsi="Arial" w:cs="Arial"/>
          <w:sz w:val="18"/>
          <w:szCs w:val="18"/>
        </w:rPr>
        <w:t>mm</w:t>
      </w:r>
      <w:proofErr w:type="spellEnd"/>
      <w:r w:rsidRPr="00273B6E">
        <w:rPr>
          <w:rFonts w:ascii="Arial" w:hAnsi="Arial" w:cs="Arial"/>
          <w:sz w:val="18"/>
          <w:szCs w:val="18"/>
        </w:rPr>
        <w:t>. Panewka o "podciętym" nieregularnym brzegu z trzema płytami 2 i 3-otworowymi oraz haczykiem wykonanymi z czystego tytanu celem zwiększenia elastyczności.</w:t>
      </w:r>
    </w:p>
    <w:p w:rsidR="00C24DFB" w:rsidRPr="00273B6E" w:rsidRDefault="00C24DFB" w:rsidP="00C24DFB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Moduł rewizyjny</w:t>
      </w:r>
      <w:r w:rsidRPr="00273B6E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</w:t>
      </w:r>
      <w:proofErr w:type="spellStart"/>
      <w:r w:rsidRPr="00273B6E">
        <w:rPr>
          <w:rFonts w:ascii="Arial" w:hAnsi="Arial"/>
          <w:sz w:val="18"/>
          <w:szCs w:val="18"/>
        </w:rPr>
        <w:t>mm</w:t>
      </w:r>
      <w:proofErr w:type="spellEnd"/>
      <w:r w:rsidRPr="00273B6E">
        <w:rPr>
          <w:rFonts w:ascii="Arial" w:hAnsi="Arial"/>
          <w:sz w:val="18"/>
          <w:szCs w:val="18"/>
        </w:rPr>
        <w:t>. Moduł mocowany z panewkami za pomocą śrub – bez użycia cementu.</w:t>
      </w:r>
    </w:p>
    <w:p w:rsidR="00C24DFB" w:rsidRPr="00273B6E" w:rsidRDefault="00C24DFB" w:rsidP="00C24DFB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Wkładka polietylenowa</w:t>
      </w:r>
      <w:r w:rsidRPr="00273B6E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273B6E">
        <w:rPr>
          <w:rFonts w:ascii="Arial" w:hAnsi="Arial"/>
          <w:sz w:val="18"/>
          <w:szCs w:val="18"/>
        </w:rPr>
        <w:t>crosslinked</w:t>
      </w:r>
      <w:proofErr w:type="spellEnd"/>
      <w:r w:rsidRPr="00273B6E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273B6E">
        <w:rPr>
          <w:rFonts w:ascii="Arial" w:hAnsi="Arial"/>
          <w:sz w:val="18"/>
          <w:szCs w:val="18"/>
        </w:rPr>
        <w:t>konikalnie</w:t>
      </w:r>
      <w:proofErr w:type="spellEnd"/>
      <w:r w:rsidRPr="00273B6E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C24DFB" w:rsidRPr="00273B6E" w:rsidRDefault="00C24DFB" w:rsidP="00C24DFB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Śruby kostne</w:t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</w:rPr>
        <w:t xml:space="preserve">– </w:t>
      </w:r>
      <w:r w:rsidRPr="00273B6E">
        <w:rPr>
          <w:rFonts w:ascii="Arial" w:hAnsi="Arial"/>
          <w:sz w:val="18"/>
          <w:szCs w:val="18"/>
        </w:rPr>
        <w:sym w:font="Symbol" w:char="F0C6"/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C24DFB" w:rsidRPr="00273B6E" w:rsidRDefault="00C24DFB" w:rsidP="00C24DFB">
      <w:pPr>
        <w:pStyle w:val="Akapitzlist"/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24DFB" w:rsidRPr="00C6304A" w:rsidRDefault="00C24DFB" w:rsidP="00C24DFB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C24DFB" w:rsidRDefault="00C24DFB" w:rsidP="00C24DFB"/>
    <w:p w:rsidR="00EA7340" w:rsidRDefault="00EA7340"/>
    <w:sectPr w:rsidR="00EA7340" w:rsidSect="00AA4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B8" w:rsidRDefault="004B0CB8" w:rsidP="00C24DFB">
      <w:r>
        <w:separator/>
      </w:r>
    </w:p>
  </w:endnote>
  <w:endnote w:type="continuationSeparator" w:id="0">
    <w:p w:rsidR="004B0CB8" w:rsidRDefault="004B0CB8" w:rsidP="00C2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9E21CF">
    <w:pPr>
      <w:pStyle w:val="Stopka1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980A24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980A24">
      <w:rPr>
        <w:rFonts w:ascii="Arial" w:hAnsi="Arial" w:cs="Arial"/>
        <w:b/>
        <w:sz w:val="18"/>
        <w:szCs w:val="18"/>
      </w:rPr>
      <w:fldChar w:fldCharType="separate"/>
    </w:r>
    <w:r w:rsidR="00813606">
      <w:rPr>
        <w:rFonts w:ascii="Arial" w:hAnsi="Arial" w:cs="Arial"/>
        <w:b/>
        <w:noProof/>
        <w:sz w:val="18"/>
        <w:szCs w:val="18"/>
      </w:rPr>
      <w:t>5</w:t>
    </w:r>
    <w:r w:rsidR="00980A24">
      <w:rPr>
        <w:rFonts w:ascii="Arial" w:hAnsi="Arial" w:cs="Arial"/>
        <w:b/>
        <w:sz w:val="18"/>
        <w:szCs w:val="18"/>
      </w:rPr>
      <w:fldChar w:fldCharType="end"/>
    </w:r>
  </w:p>
  <w:p w:rsidR="00AA40E9" w:rsidRDefault="004B0CB8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B8" w:rsidRDefault="004B0CB8" w:rsidP="00C24DFB">
      <w:r>
        <w:separator/>
      </w:r>
    </w:p>
  </w:footnote>
  <w:footnote w:type="continuationSeparator" w:id="0">
    <w:p w:rsidR="004B0CB8" w:rsidRDefault="004B0CB8" w:rsidP="00C2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C24DFB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/05</w:t>
    </w:r>
    <w:r w:rsidR="009E21CF" w:rsidRPr="00AA40E9">
      <w:rPr>
        <w:rFonts w:ascii="Arial" w:hAnsi="Arial" w:cs="Arial"/>
        <w:b/>
        <w:sz w:val="18"/>
        <w:szCs w:val="18"/>
      </w:rPr>
      <w:t>/20</w:t>
    </w:r>
    <w:r w:rsidR="009E21CF"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t>2</w:t>
    </w:r>
    <w:r w:rsidR="009E21CF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1">
    <w:nsid w:val="0C501389"/>
    <w:multiLevelType w:val="hybridMultilevel"/>
    <w:tmpl w:val="3BEEA9B6"/>
    <w:lvl w:ilvl="0" w:tplc="550C4382">
      <w:start w:val="1"/>
      <w:numFmt w:val="decimal"/>
      <w:lvlText w:val="%1. "/>
      <w:lvlJc w:val="left"/>
      <w:pPr>
        <w:ind w:left="720" w:hanging="360"/>
      </w:pPr>
      <w:rPr>
        <w:rFonts w:ascii="Arial" w:hAnsi="Arial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C339E"/>
    <w:multiLevelType w:val="hybridMultilevel"/>
    <w:tmpl w:val="CC2E74D0"/>
    <w:lvl w:ilvl="0" w:tplc="EDE29F14">
      <w:start w:val="7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DFB"/>
    <w:rsid w:val="003D490C"/>
    <w:rsid w:val="004B0CB8"/>
    <w:rsid w:val="005B5ED1"/>
    <w:rsid w:val="00813606"/>
    <w:rsid w:val="009360CD"/>
    <w:rsid w:val="00940DFB"/>
    <w:rsid w:val="00980A24"/>
    <w:rsid w:val="009E21CF"/>
    <w:rsid w:val="00A42EBB"/>
    <w:rsid w:val="00AA2B29"/>
    <w:rsid w:val="00BD198A"/>
    <w:rsid w:val="00C24DFB"/>
    <w:rsid w:val="00C72947"/>
    <w:rsid w:val="00EA7340"/>
    <w:rsid w:val="00F94F85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4D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agwek1">
    <w:name w:val="Nagłówek1"/>
    <w:basedOn w:val="Standard"/>
    <w:rsid w:val="00C24DFB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C24DFB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24DFB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C24DFB"/>
    <w:pPr>
      <w:ind w:left="720"/>
    </w:pPr>
  </w:style>
  <w:style w:type="paragraph" w:customStyle="1" w:styleId="Stopka1">
    <w:name w:val="Stopka1"/>
    <w:basedOn w:val="Standard"/>
    <w:rsid w:val="00C24DFB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C24DFB"/>
    <w:pPr>
      <w:numPr>
        <w:numId w:val="1"/>
      </w:numPr>
    </w:pPr>
  </w:style>
  <w:style w:type="paragraph" w:styleId="Stopka">
    <w:name w:val="footer"/>
    <w:basedOn w:val="Normalny"/>
    <w:link w:val="StopkaZnak"/>
    <w:rsid w:val="00C24DF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24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DFB"/>
    <w:rPr>
      <w:rFonts w:ascii="Calibri" w:eastAsia="Calibri" w:hAnsi="Calibri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F4CF-6C23-4D4D-83E1-F639C51D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2022-02-01T11:38:00Z</cp:lastPrinted>
  <dcterms:created xsi:type="dcterms:W3CDTF">2022-01-28T12:20:00Z</dcterms:created>
  <dcterms:modified xsi:type="dcterms:W3CDTF">2022-02-01T14:01:00Z</dcterms:modified>
</cp:coreProperties>
</file>