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77E60">
        <w:rPr>
          <w:rFonts w:ascii="Cambria" w:hAnsi="Cambria" w:cs="Arial"/>
          <w:b/>
          <w:sz w:val="21"/>
          <w:szCs w:val="21"/>
        </w:rPr>
        <w:t>59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5329A8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9452CF" w:rsidRDefault="009452CF" w:rsidP="009452CF">
      <w:pPr>
        <w:pStyle w:val="Tytu"/>
        <w:rPr>
          <w:rFonts w:ascii="Cambria" w:hAnsi="Cambria" w:cs="Tahoma"/>
          <w:szCs w:val="24"/>
        </w:rPr>
      </w:pPr>
      <w:r>
        <w:rPr>
          <w:rFonts w:ascii="Cambria" w:hAnsi="Cambria" w:cs="Tahoma"/>
          <w:u w:val="single"/>
        </w:rPr>
        <w:t>„Dostaw</w:t>
      </w:r>
      <w:r w:rsidR="008B62B3">
        <w:rPr>
          <w:rFonts w:ascii="Cambria" w:hAnsi="Cambria" w:cs="Tahoma"/>
          <w:u w:val="single"/>
        </w:rPr>
        <w:t>a</w:t>
      </w:r>
      <w:r>
        <w:rPr>
          <w:rFonts w:ascii="Cambria" w:hAnsi="Cambria" w:cs="Tahoma"/>
          <w:u w:val="single"/>
        </w:rPr>
        <w:t xml:space="preserve"> artykułów spożywczych – słodycze, </w:t>
      </w:r>
      <w:bookmarkStart w:id="0" w:name="_GoBack"/>
      <w:bookmarkEnd w:id="0"/>
      <w:r>
        <w:rPr>
          <w:rFonts w:ascii="Cambria" w:hAnsi="Cambria" w:cs="Tahoma"/>
          <w:u w:val="single"/>
        </w:rPr>
        <w:t xml:space="preserve">napoje”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3D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329A8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2292"/>
    <w:rsid w:val="0081623E"/>
    <w:rsid w:val="00825A09"/>
    <w:rsid w:val="00830AB1"/>
    <w:rsid w:val="00833FCD"/>
    <w:rsid w:val="00842991"/>
    <w:rsid w:val="008757E1"/>
    <w:rsid w:val="00892E48"/>
    <w:rsid w:val="008A49FC"/>
    <w:rsid w:val="008B62B3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452CF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77E60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95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2C71-2946-4772-A216-EDF60CB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2021-03-30T09:52:00Z</cp:lastPrinted>
  <dcterms:created xsi:type="dcterms:W3CDTF">2022-04-27T09:10:00Z</dcterms:created>
  <dcterms:modified xsi:type="dcterms:W3CDTF">2024-05-29T09:31:00Z</dcterms:modified>
</cp:coreProperties>
</file>