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915"/>
        <w:tblW w:w="15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4132"/>
        <w:gridCol w:w="961"/>
        <w:gridCol w:w="897"/>
        <w:gridCol w:w="1201"/>
        <w:gridCol w:w="1666"/>
        <w:gridCol w:w="1009"/>
        <w:gridCol w:w="1105"/>
        <w:gridCol w:w="1570"/>
        <w:gridCol w:w="1714"/>
      </w:tblGrid>
      <w:tr w:rsidR="002F7603" w:rsidRPr="002F7603" w:rsidTr="002F7603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Wózek do transportu pacjenta w pozycji leżącej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7603" w:rsidRPr="002F7603" w:rsidTr="002F7603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7603" w:rsidRPr="002F7603" w:rsidTr="002F7603">
        <w:trPr>
          <w:trHeight w:val="6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Asortyment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J.m.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Cena j. netto [zł]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Wartość netto [zł]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VAT [%]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Cena j. brutto [zł]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Wartość brutto [zł]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producenta i </w:t>
            </w: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nr katalogowy *</w:t>
            </w:r>
          </w:p>
        </w:tc>
      </w:tr>
      <w:tr w:rsidR="002F7603" w:rsidRPr="002F7603" w:rsidTr="002F7603">
        <w:trPr>
          <w:trHeight w:val="9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Wózek do transportu pacjenta w pozycji leżącej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603" w:rsidRPr="002F7603" w:rsidRDefault="002F7603" w:rsidP="002F7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603" w:rsidRPr="002F7603" w:rsidRDefault="002F7603" w:rsidP="002F7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603" w:rsidRPr="002F7603" w:rsidRDefault="002F7603" w:rsidP="002F7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03" w:rsidRPr="002F7603" w:rsidRDefault="002F7603" w:rsidP="002F7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03" w:rsidRPr="002F7603" w:rsidRDefault="002F7603" w:rsidP="002F7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7603" w:rsidRPr="002F7603" w:rsidTr="002F7603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RANGE!A8:J14"/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bookmarkEnd w:id="0"/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7603" w:rsidRPr="002F7603" w:rsidTr="002F7603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7603" w:rsidRPr="002F7603" w:rsidTr="002F7603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7603" w:rsidRPr="002F7603" w:rsidTr="002F7603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2F7603" w:rsidRPr="002F7603" w:rsidTr="002F7603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*  Jeśli proponowany produkt nie posiada nr katalogowego należy wpisać: nr katalogowy nie jest stosowany</w:t>
            </w:r>
          </w:p>
        </w:tc>
      </w:tr>
      <w:tr w:rsidR="002F7603" w:rsidRPr="002F7603" w:rsidTr="002F7603">
        <w:trPr>
          <w:trHeight w:val="6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W trakcie badania i oceny złożonych ofert w celu potwierdzenia, że zaoferowany asortyment odpowiada zapisom i warunkom  zawartym w SIWZ  Zamawiający zastrzega sobie prawo do wezwania wykonawców do przedłożenia dodatkowych  kserokopii  dokumentów miedzy innymi:  ulotek, folderów, kart katalogowych oraz próbek.</w:t>
            </w:r>
          </w:p>
        </w:tc>
      </w:tr>
      <w:tr w:rsidR="002F7603" w:rsidRPr="002F7603" w:rsidTr="002F7603">
        <w:trPr>
          <w:trHeight w:val="148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Oświadczenie Wykonawcy, że wszystkie oferowane produkty będące wyrobami medycznymi posiadają aktualne dokumenty dopuszczające do obrotu oraz spełniają wymagania ustawy z dnia 7 kwietnia 2022 r. o wyrobach medycznych (Dz.U. z 2022 r., poz. 774), jej przepisów przejściowych i wykonawczych oraz Rozporządzenia UE 2017/745 w sprawie wyrobów medycznych - MDR (jeżeli prawo nakłada obowiązek posiadania takich dokumentów) lub stosowne oświadczenie, iż do danego produktu nie stosuje się w/w przepisów.</w:t>
            </w:r>
            <w:r w:rsidRPr="002F7603">
              <w:rPr>
                <w:rFonts w:ascii="Calibri" w:eastAsia="Times New Roman" w:hAnsi="Calibri" w:cs="Calibri"/>
                <w:lang w:eastAsia="pl-PL"/>
              </w:rPr>
              <w:br/>
              <w:t>Jednocześnie Wykonawca zobowiązuje się na każde żądanie Zamawiającego po podpisaniu umowy do przedłożenia aktualnych kopii dokumentów świadczących o wymaganym dopuszczeniu do obrotu i stosowania w Polsce.</w:t>
            </w:r>
          </w:p>
        </w:tc>
      </w:tr>
    </w:tbl>
    <w:p w:rsidR="00F213C5" w:rsidRDefault="00130893" w:rsidP="002F7603">
      <w:pPr>
        <w:jc w:val="right"/>
      </w:pPr>
      <w:bookmarkStart w:id="1" w:name="_GoBack"/>
      <w:bookmarkEnd w:id="1"/>
      <w:r>
        <w:t xml:space="preserve">Załącznik nr 2 </w:t>
      </w:r>
    </w:p>
    <w:p w:rsidR="002F7603" w:rsidRDefault="002F7603"/>
    <w:p w:rsidR="002F7603" w:rsidRDefault="002F7603"/>
    <w:tbl>
      <w:tblPr>
        <w:tblW w:w="14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380"/>
        <w:gridCol w:w="1460"/>
        <w:gridCol w:w="5320"/>
      </w:tblGrid>
      <w:tr w:rsidR="002F7603" w:rsidRPr="002F7603" w:rsidTr="002F7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Wózek do transportu pacjenta w pozycji leżącej - 1 sztuka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7603" w:rsidRPr="002F7603" w:rsidTr="002F7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7603" w:rsidRPr="002F7603" w:rsidTr="002F7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Producent:</w:t>
            </w:r>
          </w:p>
        </w:tc>
        <w:tc>
          <w:tcPr>
            <w:tcW w:w="6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/ typ / model:</w:t>
            </w:r>
          </w:p>
        </w:tc>
        <w:tc>
          <w:tcPr>
            <w:tcW w:w="6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Kraj produkcji:</w:t>
            </w:r>
          </w:p>
        </w:tc>
        <w:tc>
          <w:tcPr>
            <w:tcW w:w="6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Rok produkcji (nie starsze niż 2022):</w:t>
            </w:r>
          </w:p>
        </w:tc>
        <w:tc>
          <w:tcPr>
            <w:tcW w:w="6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Wszystkie elementy fabrycznie nowe, nieużywane. Nie dopuszczone są regenerowane, demonstracyjne, testowe) TAK/NIE:</w:t>
            </w:r>
          </w:p>
        </w:tc>
        <w:tc>
          <w:tcPr>
            <w:tcW w:w="6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2F76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Wymagane  / Punktowane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Parametr oferowany</w:t>
            </w:r>
          </w:p>
        </w:tc>
      </w:tr>
      <w:tr w:rsidR="002F7603" w:rsidRPr="002F7603" w:rsidTr="002F760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Wózek przeznaczony do przewożenia pacjentów w pozycji leżącej, drobnych zabiegów i krótkiego pobytu (leczenia i rekonwalescencji)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Konstrukcja wózka wykonana ze stali lakierowanej proszkowo oparta na 2 kolumnach cylindrycznych z osłoną o gładkiej powierzchni łatwej do dezynfekcji (nie osłoniętych tworzywem składającym się w harmonijkę). Platforma leża podzielona na 2 segmenty wypełnione płytami z tworzywa HPL przeziernymi dla promieni RTG na całej długości leża.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Platforma leża 2 segmentowa wykonana w formie jednolitego odlewu, zaokrąglona (bez ostrych krawędzi i rogów), łatwa do dezynfekcji, wykonana z tworzywa sztucznego odpornego na działanie środków chemicznych i uszkodzeń.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Podwozie zabudowane pokrywą z tworzywa sztucznego z miejscem do przechowywania rzeczy pacjenta lub dodatkowego sprzętu (np. butli z tlenem), udźwig minimum 26 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Rozstaw pomiędzy kolumnami 1080mm ±20mm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Dopuszczalne obciążenie robocze wózka (waga pacjent+ osprzęt i dodatkowe urządzenia) - min. 180 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Punktowane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powyżej 239 kg - 10 pkt.</w:t>
            </w:r>
            <w:r w:rsidRPr="002F7603">
              <w:rPr>
                <w:rFonts w:ascii="Calibri" w:eastAsia="Times New Roman" w:hAnsi="Calibri" w:cs="Calibri"/>
                <w:lang w:eastAsia="pl-PL"/>
              </w:rPr>
              <w:br/>
              <w:t>Poniżej 239 kg - 0 pkt.</w:t>
            </w:r>
          </w:p>
        </w:tc>
      </w:tr>
      <w:tr w:rsidR="002F7603" w:rsidRPr="002F7603" w:rsidTr="002F76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Waga całkowita wózka bez materaca do 115 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Długość całkowita wózka 2170mm±30mm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Szerokość całkowita wózka z opuszczonymi barierkami 730mm±10mm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Szerokość całkowita wózka z podniesionymi barierkami 790mm±10mm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Wymiary leża (przestrzeń dla pacjenta): długość min. 193 cm, szerokość min. 60 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lastRenderedPageBreak/>
              <w:t>12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2 segmentowe leże całkowicie przezierne dla promieni RTG umożliwiające wykonanie zdjęć na całej długości leża (od głowy do stóp) i możliwością włożenia kasety RTG od strony wezgłowia, z obu boków wózka i od strony nóg (dostęp 3600)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5 cm prześwit między platformą leża, a wyprofilowaną ramą wózka, w celu łatwego i bezpiecznego wprowadzania kasety RTG z każdej strony wózka (bez ograniczeń).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Wózek wyposażony w podziałkę w poprzek i wzdłuż leża oraz wyprofilowaną ramę ułatwiającą pozycjonowanie kasety RTG.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Składane, ergonomiczne rączki do prowadzenia wózka zlokalizowane od strony głowy i nóg pacjenta ułatwiające dostęp do pacjenta (m.in. podczas akcji reanimacyjnej). Obie pary rączek składane poniżej poziomu materaca. Wyklucza się rozwiązania w formie pałąków do prowadzenia wózka.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Wózek wyposażony w piąte koło kierunkowe z funkcją jazdy swobodnej bądź kierunkowej, realizowaną poprzez uniesienie lub dociśnięcie koła do podłoża. Piąte koło zapewnia znacznie lepsze manewrowanie i sterowanie wózkiem.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Punktowane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Tak - 10 pkt.</w:t>
            </w:r>
            <w:r w:rsidRPr="002F7603">
              <w:rPr>
                <w:rFonts w:ascii="Calibri" w:eastAsia="Times New Roman" w:hAnsi="Calibri" w:cs="Calibri"/>
                <w:lang w:eastAsia="pl-PL"/>
              </w:rPr>
              <w:br/>
              <w:t>Nie - 0 pkt.</w:t>
            </w:r>
          </w:p>
        </w:tc>
      </w:tr>
      <w:tr w:rsidR="002F7603" w:rsidRPr="002F7603" w:rsidTr="002F7603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Pojedyncze koła o średnicy co najmniej 20 cm, przynajmniej jedno koło antystatyczne oznaczone odrębnym kolorem dla identyfikacji. Koła bez widocznej metalowej osi obrotu zaopatrzone w osłony zabezpieczające mechanizm kół przed zanieczyszczeniem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Hydrauliczna regulacja wysokości leża dostępna z obu stron wózka, za pomocą dźwigni nożnej w zakresie co najmniej: 61 - 91 cm (mierzone od podłoża do górnej płaszczyzny leża bez materaca)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Wózek wyposażony w centralny system hamulcowy, z jednoczesnym blokowaniem wszystkich kół, co do </w:t>
            </w:r>
            <w:proofErr w:type="spellStart"/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obrotuwokół</w:t>
            </w:r>
            <w:proofErr w:type="spellEnd"/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osi, toczenia i sterowania kierunkiem jazdy, z wyraźnym zaznaczeniem kolorystycznym blokady hamulców (czerwony) i funkcji jazdy kierunkowej (zielony).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lastRenderedPageBreak/>
              <w:t>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Centralny system blokowania kół obsługiwany z dwóch stron wózka jedną dźwignią nożną, trójpozycyjny - jazda swobodna, jazda kierunkowa, hamulec.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Barierki boczne chromowane, składane (elementy aktywujące zaznaczone odrębnym kolorem) z gładką, wyprofilowaną na całej długości powierzchnią tworzywową ułatwiającą prowadzenie wózka oraz nie rysującą ścian.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Barierki boczne chowane pod ramę leża gwarantujące brak przerw transferowych. Wyprofilowane barierki z uchwytami do pchania/ciągnięcia na końcu wózka od strony nóg.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Regulacja segmentu pleców manualna ze wspomaganiem sprężyn gazowych w zakresie od 0 -90 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Możliwość uniesienia całego segmentu nóg w celu łatwego czyszczenia i dezynfekcji powierzchni bezpośrednio pod leżem, gdzie wprowadza się kasety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Pozycja </w:t>
            </w:r>
            <w:proofErr w:type="spellStart"/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Trendelenburga</w:t>
            </w:r>
            <w:proofErr w:type="spellEnd"/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/ anty-</w:t>
            </w:r>
            <w:proofErr w:type="spellStart"/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Trendelenburga</w:t>
            </w:r>
            <w:proofErr w:type="spellEnd"/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regulowana hydraulicznie w zakresie  16  przy użyciu pedałów nożnych z obu dłuższych stron wózka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26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Dźwignie regulacji przechyłów: </w:t>
            </w:r>
            <w:proofErr w:type="spellStart"/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Trendelenburga</w:t>
            </w:r>
            <w:proofErr w:type="spellEnd"/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proofErr w:type="spellStart"/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AntyTrendelenburga</w:t>
            </w:r>
            <w:proofErr w:type="spellEnd"/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oraz opuszczania leża dostępna od obu stron dłuższych boków wózka, regulacja tych trzech opcji realizowana płynnie za pomocą jednego dedykowanego pedału.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27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Tuleje na wieszaki infuzyjne lub na inne akcesoria każdym narożu wózka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28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Uchwyty na worki urologiczne po obu stronach leża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29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Możliwość instalacji wieszaków infuzyjnych (min. 2 haczyki) lub innych akcesoriów w każdym narożu wózka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Materac piankowy, w pokrowcu z osłoną nie zwierającą lateksu, poliestrową, powlekany poliuretanem i poliamidem, z powierzchnią antypoślizgową , nieprzemakalny, o grubości ok. 8 cm,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31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Materac mocowany na rzepy, w sposób uniemożliwiający samoczynne przesuwanie.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lastRenderedPageBreak/>
              <w:t>32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Konstrukcja umożliwiająca zamontowanie dedykowanej opcjonalnej półki na defibrylator/monitor/uchwyt na dokumentację nie wychodzącej poza obręb wózka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33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Możliwość zamontowania pionowego uchwytu na butlę z tlenem z mocowaniem w każdym narożu leża montowany/demontowany bez użycia narzędzi. W trzech rozmiarach do wyboru.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34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Możliwość zamontowania dedykowanych, opcjonalnych pasów do unieruchamiania pacjenta, do wyboru w różnych opcjach: na kostki, nadgarstki i korpus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35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Teleskopowy chromowany składany wieszak infuzyjny 2 z regulacja wysokości (montaż stały) min. 2 haki. Łatwość użycia jedną ręką. obciążenie minimum 18 kg. Wieszak zintegrowany na stałe z wózkiem, z możliwością składania do poziomu wszerz leża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Uchwyt na zamontowanie rolki z papierem do osłaniania i zabezpieczania powierzchni leża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37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Certyfikat CE, Deklaracja zgodności, Dopuszczenie do obrotu, dokument potwierdzający niepalność materaca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38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Gwarancja min. 24 miesiące od daty podpisania protokołu odbioru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39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Zagwarantowana dostępność części zamiennych przez co najmniej 10 lat od daty zainstalowania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Autoryzowany serwis gwarancyjny i pogwarancyjny na terenie Polski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41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Bezpłatne przeglądy okresowe min. 1 w roku, przez cały okres gwarancji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Wymagane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7603" w:rsidRPr="002F7603" w:rsidTr="002F7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7603" w:rsidRPr="002F7603" w:rsidTr="002F7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2" w:name="RANGE!A52:D61"/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bookmarkEnd w:id="2"/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7603" w:rsidRPr="002F7603" w:rsidTr="002F7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7603" w:rsidRPr="002F7603" w:rsidTr="002F7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7603" w:rsidRPr="002F7603" w:rsidTr="002F7603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7603" w:rsidRPr="002F7603" w:rsidTr="002F7603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….................................................................................</w:t>
            </w:r>
          </w:p>
        </w:tc>
      </w:tr>
      <w:tr w:rsidR="002F7603" w:rsidRPr="002F7603" w:rsidTr="002F760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Podpis</w:t>
            </w:r>
          </w:p>
        </w:tc>
      </w:tr>
      <w:tr w:rsidR="002F7603" w:rsidRPr="002F7603" w:rsidTr="002F7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7603" w:rsidRPr="002F7603" w:rsidTr="002F7603">
        <w:trPr>
          <w:trHeight w:val="8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Wszędzie tam, gdzie przedmiot zamówienia jest opisany poprzez wskazanie znaków towarowych, nazw własnych, patentów lub pochodzenia a także funkcjonalności, Zamawiający dopuszcza zastosowanie przez Wykonawcę rozwiązań równoważnych</w:t>
            </w:r>
          </w:p>
        </w:tc>
      </w:tr>
      <w:tr w:rsidR="002F7603" w:rsidRPr="002F7603" w:rsidTr="002F7603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W trakcie badania i oceny złożonych ofert w celu potwierdzenia, że zaoferowany asortyment odpowiada zapisom i warunkom  zawartym w SIWZ  Zamawiający zastrzega sobie prawo do wezwania wykonawców do przedłożenia dodatkowych  kserokopii  dokumentów miedzy innymi:  ulotek, folderów, kart katalogowych oraz próbek.</w:t>
            </w:r>
          </w:p>
        </w:tc>
      </w:tr>
      <w:tr w:rsidR="002F7603" w:rsidRPr="002F7603" w:rsidTr="002F7603">
        <w:trPr>
          <w:trHeight w:val="22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Oświadczenie Wykonawcy, że wszystkie oferowane produkty będące wyrobami medycznymi posiadają aktualne dokumenty dopuszczające do obrotu oraz spełniają wymagania ustawy z dnia 7 kwietnia 2022 r. o wyrobach medycznych (Dz.U. z 2022 r., poz. 774), jej przepisów przejściowych i wykonawczych oraz Rozporządzenia UE 2017/745 w sprawie wyrobów medycznych - MDR (jeżeli prawo nakłada obowiązek posiadania takich dokumentów) lub stosowne oświadczenie, iż do danego produktu nie stosuje się w/w przepisów.</w:t>
            </w:r>
            <w:r w:rsidRPr="002F7603">
              <w:rPr>
                <w:rFonts w:ascii="Calibri" w:eastAsia="Times New Roman" w:hAnsi="Calibri" w:cs="Calibri"/>
                <w:lang w:eastAsia="pl-PL"/>
              </w:rPr>
              <w:br/>
              <w:t>Jednocześnie Wykonawca zobowiązuje się na każde żądanie Zamawiającego po podpisaniu umowy do przedłożenia aktualnych kopii dokumentów świadczących o wymaganym dopuszczeniu do obrotu i stosowania w Polsce.</w:t>
            </w:r>
          </w:p>
        </w:tc>
      </w:tr>
    </w:tbl>
    <w:p w:rsidR="002F7603" w:rsidRDefault="002F7603"/>
    <w:sectPr w:rsidR="002F7603" w:rsidSect="002F76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E6"/>
    <w:rsid w:val="00130893"/>
    <w:rsid w:val="002F7603"/>
    <w:rsid w:val="00B45CE6"/>
    <w:rsid w:val="00F2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1383</Words>
  <Characters>8298</Characters>
  <Application>Microsoft Office Word</Application>
  <DocSecurity>0</DocSecurity>
  <Lines>69</Lines>
  <Paragraphs>19</Paragraphs>
  <ScaleCrop>false</ScaleCrop>
  <Company/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EP. Pożoga</dc:creator>
  <cp:keywords/>
  <dc:description/>
  <cp:lastModifiedBy>Edyta EP. Pożoga</cp:lastModifiedBy>
  <cp:revision>3</cp:revision>
  <dcterms:created xsi:type="dcterms:W3CDTF">2023-10-31T08:31:00Z</dcterms:created>
  <dcterms:modified xsi:type="dcterms:W3CDTF">2023-10-31T08:57:00Z</dcterms:modified>
</cp:coreProperties>
</file>