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364" w:rsidRPr="00A84364" w:rsidRDefault="00A84364" w:rsidP="00A84364">
      <w:pPr>
        <w:jc w:val="right"/>
        <w:outlineLvl w:val="0"/>
        <w:rPr>
          <w:b/>
          <w:bCs/>
          <w:i/>
          <w:sz w:val="32"/>
          <w:szCs w:val="32"/>
        </w:rPr>
      </w:pPr>
      <w:r w:rsidRPr="00A84364">
        <w:rPr>
          <w:b/>
          <w:bCs/>
          <w:i/>
          <w:sz w:val="32"/>
          <w:szCs w:val="32"/>
        </w:rPr>
        <w:t>Załącznik nr</w:t>
      </w:r>
      <w:bookmarkStart w:id="0" w:name="_GoBack"/>
      <w:bookmarkEnd w:id="0"/>
      <w:r w:rsidRPr="00A84364">
        <w:rPr>
          <w:b/>
          <w:bCs/>
          <w:i/>
          <w:sz w:val="32"/>
          <w:szCs w:val="32"/>
        </w:rPr>
        <w:t xml:space="preserve"> 11</w:t>
      </w:r>
      <w:r w:rsidR="00E1473A" w:rsidRPr="00A84364">
        <w:rPr>
          <w:b/>
          <w:bCs/>
          <w:i/>
          <w:sz w:val="32"/>
          <w:szCs w:val="32"/>
        </w:rPr>
        <w:t xml:space="preserve">                        </w:t>
      </w:r>
    </w:p>
    <w:p w:rsidR="00A84364" w:rsidRDefault="00A84364" w:rsidP="00E1473A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</w:p>
    <w:p w:rsidR="00E1473A" w:rsidRPr="00E1473A" w:rsidRDefault="00A84364" w:rsidP="00E1473A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</w:t>
      </w:r>
      <w:r w:rsidR="00E1473A">
        <w:rPr>
          <w:rFonts w:ascii="Calibri" w:hAnsi="Calibri" w:cs="Calibri"/>
          <w:b/>
          <w:bCs/>
          <w:sz w:val="28"/>
          <w:szCs w:val="28"/>
        </w:rPr>
        <w:t xml:space="preserve">  </w:t>
      </w:r>
      <w:r w:rsidR="00E1473A" w:rsidRPr="00E1473A">
        <w:rPr>
          <w:rFonts w:ascii="Calibri" w:hAnsi="Calibri" w:cs="Calibri"/>
          <w:b/>
          <w:bCs/>
          <w:sz w:val="28"/>
          <w:szCs w:val="28"/>
        </w:rPr>
        <w:t>OPIS PRZEDMITU ZAMÓWIENIA (OPZ) dla Zadania nr 2</w:t>
      </w:r>
      <w:r w:rsidR="00E1473A">
        <w:rPr>
          <w:rFonts w:ascii="Calibri" w:hAnsi="Calibri" w:cs="Calibri"/>
          <w:b/>
          <w:bCs/>
          <w:sz w:val="28"/>
          <w:szCs w:val="28"/>
        </w:rPr>
        <w:tab/>
      </w:r>
      <w:r w:rsidR="00E1473A">
        <w:rPr>
          <w:rFonts w:ascii="Calibri" w:hAnsi="Calibri" w:cs="Calibri"/>
          <w:b/>
          <w:bCs/>
          <w:sz w:val="28"/>
          <w:szCs w:val="28"/>
        </w:rPr>
        <w:tab/>
      </w:r>
      <w:r w:rsidR="00E1473A">
        <w:rPr>
          <w:rFonts w:ascii="Calibri" w:hAnsi="Calibri" w:cs="Calibri"/>
          <w:b/>
          <w:bCs/>
          <w:sz w:val="28"/>
          <w:szCs w:val="28"/>
        </w:rPr>
        <w:br/>
        <w:t xml:space="preserve">- </w:t>
      </w:r>
      <w:r w:rsidR="00E1473A" w:rsidRPr="00E1473A">
        <w:rPr>
          <w:rFonts w:ascii="Calibri" w:hAnsi="Calibri" w:cs="Calibri"/>
          <w:b/>
          <w:bCs/>
          <w:sz w:val="28"/>
          <w:szCs w:val="28"/>
        </w:rPr>
        <w:t>1 szt.</w:t>
      </w:r>
    </w:p>
    <w:p w:rsidR="00E1473A" w:rsidRPr="00317A43" w:rsidRDefault="00E1473A" w:rsidP="00E1473A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E1473A" w:rsidRPr="00317A43" w:rsidTr="00C911C2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E1473A" w:rsidRPr="00317A43" w:rsidRDefault="00E1473A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E1473A" w:rsidRPr="00317A43" w:rsidRDefault="00E1473A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2.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Laptop </w:t>
            </w:r>
            <w:r>
              <w:rPr>
                <w:rFonts w:ascii="Calibri" w:hAnsi="Calibri" w:cs="Calibri"/>
                <w:b/>
                <w:bCs/>
                <w:lang w:eastAsia="en-US"/>
              </w:rPr>
              <w:t>typ 1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473A" w:rsidRPr="00317A43" w:rsidRDefault="00E1473A" w:rsidP="00C911C2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 komputerów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Komputer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komputera.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Matryca matowa TFT, </w:t>
            </w:r>
            <w:r>
              <w:rPr>
                <w:rFonts w:ascii="Calibri" w:hAnsi="Calibri" w:cs="Calibri"/>
              </w:rPr>
              <w:t>14</w:t>
            </w:r>
            <w:r w:rsidRPr="00317A43">
              <w:rPr>
                <w:rFonts w:ascii="Calibri" w:hAnsi="Calibri" w:cs="Calibri"/>
              </w:rPr>
              <w:t>” z podświetleniem w technologii LED, powłoka antyrefleksyjna, rozdzielczość FHD 1920x1080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autoSpaceDE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317A43">
              <w:rPr>
                <w:rFonts w:ascii="Calibri" w:hAnsi="Calibri" w:cs="Calibri"/>
              </w:rPr>
              <w:t xml:space="preserve">budowa komputera </w:t>
            </w:r>
            <w:r>
              <w:rPr>
                <w:rFonts w:ascii="Calibri" w:hAnsi="Calibri" w:cs="Calibri"/>
              </w:rPr>
              <w:t xml:space="preserve">wzmocniona typu </w:t>
            </w:r>
            <w:proofErr w:type="spellStart"/>
            <w:r>
              <w:rPr>
                <w:rFonts w:ascii="Calibri" w:hAnsi="Calibri" w:cs="Calibri"/>
              </w:rPr>
              <w:t>Semi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Rugged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Zaprojektowana i wyprodukowana przez producenta oferowanego komputera,</w:t>
            </w:r>
            <w:r w:rsidRPr="00317A43">
              <w:rPr>
                <w:rFonts w:ascii="Calibri" w:hAnsi="Calibri" w:cs="Calibri"/>
                <w:color w:val="FF0000"/>
                <w:highlight w:val="lightGray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wyposażona w min. dwa złącza dla dysków. </w:t>
            </w:r>
            <w:r w:rsidRPr="00317A43">
              <w:rPr>
                <w:rFonts w:ascii="Calibri" w:hAnsi="Calibri" w:cs="Calibri"/>
                <w:bCs/>
              </w:rPr>
              <w:t>Płyta główna umożliwiająca konfigurację wielodyskową.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 w:rsidRPr="00317A43">
              <w:rPr>
                <w:rFonts w:ascii="Calibri" w:hAnsi="Calibri" w:cs="Calibri"/>
              </w:rPr>
              <w:t>PassMark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Average</w:t>
            </w:r>
            <w:proofErr w:type="spellEnd"/>
            <w:r w:rsidRPr="00317A43">
              <w:rPr>
                <w:rFonts w:ascii="Calibri" w:hAnsi="Calibri" w:cs="Calibri"/>
              </w:rPr>
              <w:t xml:space="preserve"> CPU Mark wynik </w:t>
            </w:r>
            <w:r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  <w:b/>
              </w:rPr>
              <w:t>6000</w:t>
            </w:r>
            <w:r w:rsidRPr="00317A43">
              <w:rPr>
                <w:rFonts w:ascii="Calibri" w:hAnsi="Calibri" w:cs="Calibri"/>
                <w:b/>
                <w:bCs/>
              </w:rPr>
              <w:t xml:space="preserve"> punktów</w:t>
            </w:r>
            <w:r w:rsidRPr="00317A43"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5" w:history="1">
              <w:r w:rsidRPr="00317A43"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 w:rsidRPr="00317A43"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 w:rsidRPr="00317A43"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 w:rsidRPr="00317A43">
              <w:rPr>
                <w:rFonts w:ascii="Calibri" w:hAnsi="Calibri" w:cs="Calibri"/>
              </w:rPr>
              <w:t xml:space="preserve">Nie dopuszcza się stosowanie </w:t>
            </w:r>
            <w:proofErr w:type="spellStart"/>
            <w:r w:rsidRPr="00317A43">
              <w:rPr>
                <w:rFonts w:ascii="Calibri" w:hAnsi="Calibri" w:cs="Calibri"/>
              </w:rPr>
              <w:t>overclokingu</w:t>
            </w:r>
            <w:proofErr w:type="spellEnd"/>
            <w:r w:rsidRPr="00317A43">
              <w:rPr>
                <w:rFonts w:ascii="Calibri" w:hAnsi="Calibri" w:cs="Calibri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16</w:t>
            </w:r>
            <w:r w:rsidRPr="00317A43">
              <w:rPr>
                <w:rFonts w:ascii="Calibri" w:hAnsi="Calibri" w:cs="Calibri"/>
              </w:rPr>
              <w:t xml:space="preserve">GB z możliwością rozbudowy do </w:t>
            </w:r>
            <w:r>
              <w:rPr>
                <w:rFonts w:ascii="Calibri" w:hAnsi="Calibri" w:cs="Calibri"/>
              </w:rPr>
              <w:t>min. 32</w:t>
            </w:r>
            <w:r w:rsidRPr="00317A43">
              <w:rPr>
                <w:rFonts w:ascii="Calibri" w:hAnsi="Calibri" w:cs="Calibri"/>
              </w:rPr>
              <w:t xml:space="preserve"> GB. Komputer wyposażony w minimum dwa banki pamięci umożliwiające pracę w trybie dual-channel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Dyski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512</w:t>
            </w:r>
            <w:r w:rsidRPr="00317A43">
              <w:rPr>
                <w:rFonts w:ascii="Calibri" w:hAnsi="Calibri" w:cs="Calibri"/>
              </w:rPr>
              <w:t xml:space="preserve">GB SSD, zawierający partycję RECOVERY umożliwiającą odtworzenie systemu operacyjnego fabrycznie zainstalowanego na komputerze po awarii. Może być zrealizowany poprzez dysk </w:t>
            </w:r>
            <w:proofErr w:type="spellStart"/>
            <w:r>
              <w:rPr>
                <w:rFonts w:ascii="Calibri" w:hAnsi="Calibri" w:cs="Calibri"/>
              </w:rPr>
              <w:t>NVMe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Zintegrowana karta graficzna wykorzystująca pamięć RAM systemu dynamicznie przydzielaną na potrzeby grafiki.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Karta dźwiękowa w</w:t>
            </w:r>
            <w:r w:rsidRPr="00317A43">
              <w:rPr>
                <w:rFonts w:ascii="Calibri" w:hAnsi="Calibri" w:cs="Calibri"/>
              </w:rPr>
              <w:t xml:space="preserve">budowana, zgodna z HD Audio, wbudowane głośniki stereo i mikrofon, sterowanie głośnością głośników za pośrednictwem wydzielonych klawiszy funkcyjnych na klawiaturze, kamera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HD720p.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sieciowa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10/100/1000 – RJ 45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317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3xUSB, złącze słuchawek i mikrofonu typu COMBO, HDMI </w:t>
            </w:r>
            <w:proofErr w:type="spellStart"/>
            <w:r w:rsidRPr="00317A43">
              <w:rPr>
                <w:rFonts w:ascii="Calibri" w:hAnsi="Calibri" w:cs="Calibri"/>
              </w:rPr>
              <w:t>ver</w:t>
            </w:r>
            <w:proofErr w:type="spellEnd"/>
            <w:r w:rsidRPr="00317A43">
              <w:rPr>
                <w:rFonts w:ascii="Calibri" w:hAnsi="Calibri" w:cs="Calibri"/>
              </w:rPr>
              <w:t>. 1.4, RJ-45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D54222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 w układzie US.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Wbudowana karta sieciowa, pracująca w standardzie AC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D54222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Wbudowany moduł Bluetooth min. 4.0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106F5F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 – min 3 ogniwa, pozwalająca na nieprzerwaną pracę urządzenia min. 420 minut.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BIOS 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 zgodny ze specyfikacją UEFI.</w:t>
            </w:r>
            <w:r w:rsidRPr="00317A43">
              <w:rPr>
                <w:rFonts w:ascii="Calibri" w:hAnsi="Calibri" w:cs="Calibri"/>
              </w:rPr>
              <w:br/>
              <w:t>Możliwość odczytania z BIOS bez uruchamiania systemu operacyjnego z dysku twardego komputera lub innych podłączonych do niego urządzeń zewnętrznych następujących informacji:</w:t>
            </w:r>
          </w:p>
          <w:p w:rsidR="00E1473A" w:rsidRPr="00BF16E4" w:rsidRDefault="00E1473A" w:rsidP="00E1473A">
            <w:pPr>
              <w:numPr>
                <w:ilvl w:val="0"/>
                <w:numId w:val="3"/>
              </w:numPr>
              <w:suppressAutoHyphens/>
              <w:rPr>
                <w:rFonts w:ascii="Calibri" w:eastAsia="SimSun" w:hAnsi="Calibri" w:cs="Calibri"/>
              </w:rPr>
            </w:pPr>
            <w:r w:rsidRPr="00317A43">
              <w:rPr>
                <w:rFonts w:ascii="Calibri" w:hAnsi="Calibri" w:cs="Calibri"/>
              </w:rPr>
              <w:t>wersji BIOS,</w:t>
            </w:r>
          </w:p>
          <w:p w:rsidR="00E1473A" w:rsidRDefault="00E1473A" w:rsidP="00E1473A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nr seryjnym komputera</w:t>
            </w:r>
          </w:p>
          <w:p w:rsidR="00E1473A" w:rsidRPr="00BF16E4" w:rsidRDefault="00E1473A" w:rsidP="00E1473A">
            <w:pPr>
              <w:numPr>
                <w:ilvl w:val="0"/>
                <w:numId w:val="3"/>
              </w:numPr>
              <w:suppressAutoHyphens/>
              <w:rPr>
                <w:rFonts w:ascii="Calibri" w:eastAsia="SimSun" w:hAnsi="Calibri" w:cs="Calibri"/>
              </w:rPr>
            </w:pPr>
            <w:r w:rsidRPr="00BF16E4">
              <w:rPr>
                <w:rFonts w:ascii="Calibri" w:hAnsi="Calibri" w:cs="Calibri"/>
              </w:rPr>
              <w:lastRenderedPageBreak/>
              <w:t>numer producenta sprzętu pozwalający na identyfikację jednostki</w:t>
            </w:r>
          </w:p>
          <w:p w:rsidR="00E1473A" w:rsidRDefault="00E1473A" w:rsidP="00E1473A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ilości pamięci RAM</w:t>
            </w:r>
          </w:p>
          <w:p w:rsidR="00E1473A" w:rsidRDefault="00E1473A" w:rsidP="00E1473A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typie procesora i jego prędkości</w:t>
            </w:r>
          </w:p>
          <w:p w:rsidR="00E1473A" w:rsidRPr="00BF16E4" w:rsidRDefault="00E1473A" w:rsidP="00E1473A">
            <w:pPr>
              <w:numPr>
                <w:ilvl w:val="0"/>
                <w:numId w:val="3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MAC adresu zintegrowanej karty sieciowej</w:t>
            </w:r>
          </w:p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Administrator z poziomu  BIOS musi mieć możliwość wykonania poniższych czynności:</w:t>
            </w:r>
          </w:p>
          <w:p w:rsidR="00E1473A" w:rsidRDefault="00E1473A" w:rsidP="00E1473A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hasła do </w:t>
            </w:r>
            <w:proofErr w:type="spellStart"/>
            <w:r w:rsidRPr="00317A43">
              <w:rPr>
                <w:rFonts w:ascii="Calibri" w:hAnsi="Calibri" w:cs="Calibri"/>
              </w:rPr>
              <w:t>BIOSu</w:t>
            </w:r>
            <w:proofErr w:type="spellEnd"/>
          </w:p>
          <w:p w:rsidR="00E1473A" w:rsidRDefault="00E1473A" w:rsidP="00E1473A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 xml:space="preserve">Możliwość ustawienia kolejności </w:t>
            </w:r>
            <w:proofErr w:type="spellStart"/>
            <w:r w:rsidRPr="00BF16E4">
              <w:rPr>
                <w:rFonts w:ascii="Calibri" w:hAnsi="Calibri" w:cs="Calibri"/>
              </w:rPr>
              <w:t>bootowania</w:t>
            </w:r>
            <w:proofErr w:type="spellEnd"/>
          </w:p>
          <w:p w:rsidR="00E1473A" w:rsidRPr="00BF16E4" w:rsidRDefault="00E1473A" w:rsidP="00E1473A">
            <w:pPr>
              <w:numPr>
                <w:ilvl w:val="0"/>
                <w:numId w:val="2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 xml:space="preserve">Możliwość Wyłączania/Włączania: </w:t>
            </w:r>
            <w:proofErr w:type="spellStart"/>
            <w:r w:rsidRPr="00BF16E4">
              <w:rPr>
                <w:rFonts w:ascii="Calibri" w:hAnsi="Calibri" w:cs="Calibri"/>
              </w:rPr>
              <w:t>WiFi</w:t>
            </w:r>
            <w:proofErr w:type="spellEnd"/>
            <w:r w:rsidRPr="00BF16E4">
              <w:rPr>
                <w:rFonts w:ascii="Calibri" w:hAnsi="Calibri" w:cs="Calibri"/>
              </w:rPr>
              <w:t xml:space="preserve">, </w:t>
            </w:r>
            <w:proofErr w:type="spellStart"/>
            <w:r w:rsidRPr="00BF16E4">
              <w:rPr>
                <w:rFonts w:ascii="Calibri" w:hAnsi="Calibri" w:cs="Calibri"/>
              </w:rPr>
              <w:t>bluetooth</w:t>
            </w:r>
            <w:proofErr w:type="spellEnd"/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lastRenderedPageBreak/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E1473A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1473A" w:rsidRPr="00317A43" w:rsidRDefault="00E1473A" w:rsidP="00E1473A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1473A" w:rsidRPr="00317A43" w:rsidRDefault="00E1473A" w:rsidP="00E1473A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Nowy, nieużywany oraz nieaktywowany nigdy wcześniej na innym urządzeniu Windows 10 Pro 64-bit fabrycznie zainstalowany przez producenta komputera lub równoważny. Konieczna implementacja klucza lub certyfikatu systemu operacyjnego w BIOS potwierdzającego legalność oprogramowania.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Równoważny należy rozumieć poprzez spełnienie poniższych wymogów: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1.</w:t>
            </w:r>
            <w:r w:rsidRPr="00317A43"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2.</w:t>
            </w:r>
            <w:r w:rsidRPr="00317A43"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3.</w:t>
            </w:r>
            <w:r w:rsidRPr="00317A43"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4.</w:t>
            </w:r>
            <w:r w:rsidRPr="00317A43"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5.</w:t>
            </w:r>
            <w:r w:rsidRPr="00317A43"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6.</w:t>
            </w:r>
            <w:r w:rsidRPr="00317A43"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7.</w:t>
            </w:r>
            <w:r w:rsidRPr="00317A43"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8.</w:t>
            </w:r>
            <w:r w:rsidRPr="00317A43"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9.</w:t>
            </w:r>
            <w:r w:rsidRPr="00317A43">
              <w:rPr>
                <w:rFonts w:ascii="Calibri" w:hAnsi="Calibri" w:cs="Calibri"/>
              </w:rPr>
              <w:tab/>
              <w:t>Wbudowany system pomocy w języku polskim.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10.</w:t>
            </w:r>
            <w:r w:rsidRPr="00317A43"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11.</w:t>
            </w:r>
            <w:r w:rsidRPr="00317A43"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12.</w:t>
            </w:r>
            <w:r w:rsidRPr="00317A43">
              <w:rPr>
                <w:rFonts w:ascii="Calibri" w:hAnsi="Calibri" w:cs="Calibri"/>
              </w:rPr>
              <w:tab/>
              <w:t xml:space="preserve">Możliwość dostarczania poprawek do systemu operacyjnego w modelu 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-to-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13.</w:t>
            </w:r>
            <w:r w:rsidRPr="00317A43"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14.</w:t>
            </w:r>
            <w:r w:rsidRPr="00317A43"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15.</w:t>
            </w:r>
            <w:r w:rsidRPr="00317A43">
              <w:rPr>
                <w:rFonts w:ascii="Calibri" w:hAnsi="Calibri" w:cs="Calibri"/>
              </w:rPr>
              <w:tab/>
              <w:t>Możliwość dołączenia systemu do usługi katalogowej on-</w:t>
            </w:r>
            <w:proofErr w:type="spellStart"/>
            <w:r w:rsidRPr="00317A43">
              <w:rPr>
                <w:rFonts w:ascii="Calibri" w:hAnsi="Calibri" w:cs="Calibri"/>
              </w:rPr>
              <w:t>premise</w:t>
            </w:r>
            <w:proofErr w:type="spellEnd"/>
            <w:r w:rsidRPr="00317A43">
              <w:rPr>
                <w:rFonts w:ascii="Calibri" w:hAnsi="Calibri" w:cs="Calibri"/>
              </w:rPr>
              <w:t xml:space="preserve"> lub w chmurze.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16.</w:t>
            </w:r>
            <w:r w:rsidRPr="00317A43"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17.</w:t>
            </w:r>
            <w:r w:rsidRPr="00317A43"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18.</w:t>
            </w:r>
            <w:r w:rsidRPr="00317A43"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19.</w:t>
            </w:r>
            <w:r w:rsidRPr="00317A43">
              <w:rPr>
                <w:rFonts w:ascii="Calibri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 w:rsidRPr="00317A43">
              <w:rPr>
                <w:rFonts w:ascii="Calibri" w:hAnsi="Calibri" w:cs="Calibri"/>
              </w:rPr>
              <w:t>quota</w:t>
            </w:r>
            <w:proofErr w:type="spellEnd"/>
            <w:r w:rsidRPr="00317A43">
              <w:rPr>
                <w:rFonts w:ascii="Calibri" w:hAnsi="Calibri" w:cs="Calibri"/>
              </w:rPr>
              <w:t>) na dysku dla użytkowników oraz zapewniający większą niezawodność i pozwalający tworzyć kopie zapasowe.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20.</w:t>
            </w:r>
            <w:r w:rsidRPr="00317A43"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21.</w:t>
            </w:r>
            <w:r w:rsidRPr="00317A43"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22.</w:t>
            </w:r>
            <w:r w:rsidRPr="00317A43"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 w:rsidRPr="00317A43">
              <w:rPr>
                <w:rFonts w:ascii="Calibri" w:hAnsi="Calibri" w:cs="Calibri"/>
              </w:rPr>
              <w:br/>
              <w:t>z pozostawieniem plików użytkownika.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23.</w:t>
            </w:r>
            <w:r w:rsidRPr="00317A43"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24.</w:t>
            </w:r>
            <w:r w:rsidRPr="00317A43">
              <w:rPr>
                <w:rFonts w:ascii="Calibri" w:hAnsi="Calibri" w:cs="Calibri"/>
              </w:rPr>
              <w:tab/>
              <w:t xml:space="preserve">Wbudowany mechanizm wirtualizacji typu </w:t>
            </w:r>
            <w:proofErr w:type="spellStart"/>
            <w:r w:rsidRPr="00317A43">
              <w:rPr>
                <w:rFonts w:ascii="Calibri" w:hAnsi="Calibri" w:cs="Calibri"/>
              </w:rPr>
              <w:t>hypervisor</w:t>
            </w:r>
            <w:proofErr w:type="spellEnd"/>
            <w:r w:rsidRPr="00317A43">
              <w:rPr>
                <w:rFonts w:ascii="Calibri" w:hAnsi="Calibri" w:cs="Calibri"/>
              </w:rPr>
              <w:t>."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25.</w:t>
            </w:r>
            <w:r w:rsidRPr="00317A43"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 w:rsidRPr="00317A43">
              <w:rPr>
                <w:rFonts w:ascii="Calibri" w:hAnsi="Calibri" w:cs="Calibri"/>
              </w:rPr>
              <w:br/>
              <w:t>z wykorzystaniem pełnego interfejsu graficznego.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26.</w:t>
            </w:r>
            <w:r w:rsidRPr="00317A43"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 w:rsidRPr="00317A43">
              <w:rPr>
                <w:rFonts w:ascii="Calibri" w:hAnsi="Calibri" w:cs="Calibri"/>
              </w:rPr>
              <w:br/>
              <w:t>z działaniem systemu operacyjnego.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27.</w:t>
            </w:r>
            <w:r w:rsidRPr="00317A43"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28.</w:t>
            </w:r>
            <w:r w:rsidRPr="00317A43"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29.</w:t>
            </w:r>
            <w:r w:rsidRPr="00317A43"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 w:rsidRPr="00317A43">
              <w:rPr>
                <w:rFonts w:ascii="Calibri" w:hAnsi="Calibri" w:cs="Calibri"/>
              </w:rPr>
              <w:br/>
              <w:t>a niezarządzanymi.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30.</w:t>
            </w:r>
            <w:r w:rsidRPr="00317A43"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 w:rsidRPr="00317A43"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31.</w:t>
            </w:r>
            <w:r w:rsidRPr="00317A43"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32.</w:t>
            </w:r>
            <w:r w:rsidRPr="00317A43"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33.</w:t>
            </w:r>
            <w:r w:rsidRPr="00317A43"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34.</w:t>
            </w:r>
            <w:r w:rsidRPr="00317A43"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35.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firmware</w:t>
            </w:r>
            <w:proofErr w:type="spellEnd"/>
            <w:r w:rsidRPr="00317A43">
              <w:rPr>
                <w:rFonts w:ascii="Calibri" w:hAnsi="Calibri" w:cs="Calibri"/>
              </w:rPr>
              <w:t xml:space="preserve"> UEFI i funkcji bezpiecznego rozruchu (</w:t>
            </w:r>
            <w:proofErr w:type="spellStart"/>
            <w:r w:rsidRPr="00317A43">
              <w:rPr>
                <w:rFonts w:ascii="Calibri" w:hAnsi="Calibri" w:cs="Calibri"/>
              </w:rPr>
              <w:t>Secure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Boot</w:t>
            </w:r>
            <w:proofErr w:type="spellEnd"/>
            <w:r w:rsidRPr="00317A43">
              <w:rPr>
                <w:rFonts w:ascii="Calibri" w:hAnsi="Calibri" w:cs="Calibri"/>
              </w:rPr>
              <w:t>)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36.</w:t>
            </w:r>
            <w:r w:rsidRPr="00317A43">
              <w:rPr>
                <w:rFonts w:ascii="Calibri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 w:rsidRPr="00317A43">
              <w:rPr>
                <w:rFonts w:ascii="Calibri" w:hAnsi="Calibri" w:cs="Calibri"/>
              </w:rPr>
              <w:t>reputacyjny</w:t>
            </w:r>
            <w:proofErr w:type="spellEnd"/>
            <w:r w:rsidRPr="00317A43">
              <w:rPr>
                <w:rFonts w:ascii="Calibri" w:hAnsi="Calibri" w:cs="Calibri"/>
              </w:rPr>
              <w:t xml:space="preserve"> URL.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37.</w:t>
            </w:r>
            <w:r w:rsidRPr="00317A43"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38.</w:t>
            </w:r>
            <w:r w:rsidRPr="00317A43">
              <w:rPr>
                <w:rFonts w:ascii="Calibri" w:hAnsi="Calibri" w:cs="Calibri"/>
              </w:rPr>
              <w:tab/>
              <w:t>Mechanizmy logowania w oparciu o: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Login i hasło,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Karty inteligentne i certyfikaty (</w:t>
            </w:r>
            <w:proofErr w:type="spellStart"/>
            <w:r w:rsidRPr="00317A43">
              <w:rPr>
                <w:rFonts w:ascii="Calibri" w:hAnsi="Calibri" w:cs="Calibri"/>
              </w:rPr>
              <w:t>smartcard</w:t>
            </w:r>
            <w:proofErr w:type="spellEnd"/>
            <w:r w:rsidRPr="00317A43">
              <w:rPr>
                <w:rFonts w:ascii="Calibri" w:hAnsi="Calibri" w:cs="Calibri"/>
              </w:rPr>
              <w:t>),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c.</w:t>
            </w:r>
            <w:r w:rsidRPr="00317A43"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d.</w:t>
            </w:r>
            <w:r w:rsidRPr="00317A43">
              <w:rPr>
                <w:rFonts w:ascii="Calibri" w:hAnsi="Calibri" w:cs="Calibri"/>
              </w:rPr>
              <w:tab/>
              <w:t>Certyfikat/Klucz i PIN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e.</w:t>
            </w:r>
            <w:r w:rsidRPr="00317A43">
              <w:rPr>
                <w:rFonts w:ascii="Calibri" w:hAnsi="Calibri" w:cs="Calibri"/>
              </w:rPr>
              <w:tab/>
              <w:t>Certyfikat/Klucz i uwierzytelnienie biometryczne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39.</w:t>
            </w:r>
            <w:r w:rsidRPr="00317A43">
              <w:rPr>
                <w:rFonts w:ascii="Calibri" w:hAnsi="Calibri" w:cs="Calibri"/>
              </w:rPr>
              <w:tab/>
              <w:t xml:space="preserve">Wsparcie dla uwierzytelniania na bazie </w:t>
            </w:r>
            <w:proofErr w:type="spellStart"/>
            <w:r w:rsidRPr="00317A43">
              <w:rPr>
                <w:rFonts w:ascii="Calibri" w:hAnsi="Calibri" w:cs="Calibri"/>
              </w:rPr>
              <w:t>Kerberos</w:t>
            </w:r>
            <w:proofErr w:type="spellEnd"/>
            <w:r w:rsidRPr="00317A43">
              <w:rPr>
                <w:rFonts w:ascii="Calibri" w:hAnsi="Calibri" w:cs="Calibri"/>
              </w:rPr>
              <w:t xml:space="preserve"> v. 5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40.</w:t>
            </w:r>
            <w:r w:rsidRPr="00317A43"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41.</w:t>
            </w:r>
            <w:r w:rsidRPr="00317A43"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42.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VBScript</w:t>
            </w:r>
            <w:proofErr w:type="spellEnd"/>
            <w:r w:rsidRPr="00317A43">
              <w:rPr>
                <w:rFonts w:ascii="Calibri" w:hAnsi="Calibri" w:cs="Calibri"/>
              </w:rPr>
              <w:t xml:space="preserve"> – możliwość uruchamiania interpretera poleceń</w:t>
            </w:r>
          </w:p>
          <w:p w:rsidR="00E1473A" w:rsidRPr="00317A43" w:rsidRDefault="00E1473A" w:rsidP="00C911C2">
            <w:pPr>
              <w:contextualSpacing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43.</w:t>
            </w:r>
            <w:r w:rsidRPr="00317A43"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tabs>
                <w:tab w:val="left" w:pos="213"/>
              </w:tabs>
              <w:spacing w:line="300" w:lineRule="exact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Pakiet aplikacji biurowych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Default="00E1473A" w:rsidP="00C911C2">
            <w:pPr>
              <w:autoSpaceDE w:val="0"/>
            </w:pPr>
            <w:r>
              <w:rPr>
                <w:rFonts w:ascii="Calibri" w:hAnsi="Calibri" w:cs="Calibri"/>
              </w:rPr>
              <w:t>Zintegrowany pakiet aplikacji biurowych w języku polskim, licencja dożywotnia w którego skład ma wchodzić min.: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Edytor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tekstów</w:t>
            </w:r>
            <w:proofErr w:type="spellEnd"/>
            <w:r>
              <w:rPr>
                <w:rFonts w:ascii="Calibri" w:hAnsi="Calibri" w:cs="Calibri"/>
                <w:lang w:val="en-US"/>
              </w:rPr>
              <w:t>;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Arkusz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kalkulacyjny</w:t>
            </w:r>
            <w:proofErr w:type="spellEnd"/>
            <w:r>
              <w:rPr>
                <w:rFonts w:ascii="Calibri" w:hAnsi="Calibri" w:cs="Calibri"/>
                <w:lang w:val="en-US"/>
              </w:rPr>
              <w:t>;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przygotowania i prowadzenia prezentacji;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zarządzania informacją osobistą (pocztą elektroniczną, kalendarzem, kontaktami i zadaniami);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pełna polska wersja językowa interfejsu użytkownika, w tym także systemu interaktywnej pomocy w języku polskim.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powinien mieć system aktualizacji darmowych poprawek bezpieczeństwa,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przy czym komunikacja z użytkownikiem powinna odbywać się w języku polskim.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dostępność w Internecie na stronach producenta biuletynów technicznych, w tym opisów poprawek bezpieczeństwa, w języku polskim, a także telefonicznej pomocy technicznej producenta pakietu biurowego świadczonej w języku polskim w dni robocze w godzinach od 8-19 – cena połączenia nie większa niż cena połączenia lokalnego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publicznie znany cykl życia przedstawiony przez producenta dotyczący rozwoju i wsparcia technicznego – w szczególności w zakresie bezpieczeństwa co najmniej 5 lat od daty zakupu.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dostosowania pakietu aplikacji biurowych do pracy dla osób niepełnosprawnych np. słabo widzących, zgodnie z wymogami Krajowych Ram Interoperacyjności ( WCAG 2.0 );</w:t>
            </w:r>
          </w:p>
          <w:p w:rsidR="00E1473A" w:rsidRDefault="00E1473A" w:rsidP="00C911C2">
            <w:pPr>
              <w:autoSpaceDE w:val="0"/>
              <w:rPr>
                <w:rFonts w:ascii="Calibri" w:hAnsi="Calibri" w:cs="Calibri"/>
              </w:rPr>
            </w:pPr>
          </w:p>
          <w:p w:rsidR="00E1473A" w:rsidRDefault="00E1473A" w:rsidP="00C911C2">
            <w:pPr>
              <w:autoSpaceDE w:val="0"/>
            </w:pPr>
            <w:proofErr w:type="spellStart"/>
            <w:r>
              <w:rPr>
                <w:rFonts w:ascii="Calibri" w:hAnsi="Calibri" w:cs="Calibri"/>
                <w:lang w:val="en-US"/>
              </w:rPr>
              <w:t>Edytor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tekstów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musi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umożliwiać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: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Edycję i formatowanie tekstu w języku polskim wraz z obsługą języka polskiego w zakresie sprawdzania pisowni i poprawności gramatycznej oraz funkcjonalnością słownika wyrazów bliskoznacznych i autokorekty.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Wstawianie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oraz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formatowanie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tabel</w:t>
            </w:r>
            <w:proofErr w:type="spellEnd"/>
            <w:r>
              <w:rPr>
                <w:rFonts w:ascii="Calibri" w:hAnsi="Calibri" w:cs="Calibri"/>
                <w:lang w:val="en-US"/>
              </w:rPr>
              <w:t>.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Wstawianie oraz formatowanie obiektów graficznych.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Wstawianie wykresów i tabel z arkusza kalkulacyjnego (wliczając tabele przestawne).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Automatyczne numerowanie rozdziałów, punktów, akapitów, tabel i rysunków.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Automatyczne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tworzenie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spisów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treści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Formatowanie nagłówków i stopek stron.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 xml:space="preserve">Śledzenie i porównywanie zmian wprowadzonych przez użytkowników w dokumencie.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Określenie układu strony (pionowa/pozioma).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Wydruk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dokumentów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Wykonywanie korespondencji seryjnej bazując na danych adresowych pochodzących z arkusza kalkulacyjnego i z narzędzia do zarządzania informacją prywatną.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:rsidR="00E1473A" w:rsidRDefault="00E1473A" w:rsidP="00C911C2">
            <w:pPr>
              <w:autoSpaceDE w:val="0"/>
              <w:rPr>
                <w:rFonts w:ascii="Calibri" w:hAnsi="Calibri" w:cs="Calibri"/>
              </w:rPr>
            </w:pPr>
          </w:p>
          <w:p w:rsidR="00E1473A" w:rsidRDefault="00E1473A" w:rsidP="00C911C2">
            <w:pPr>
              <w:autoSpaceDE w:val="0"/>
            </w:pPr>
            <w:proofErr w:type="spellStart"/>
            <w:r>
              <w:rPr>
                <w:rFonts w:ascii="Calibri" w:hAnsi="Calibri" w:cs="Calibri"/>
                <w:lang w:val="en-US"/>
              </w:rPr>
              <w:t>Arkusz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kalkulacyjny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musi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umożliwiać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: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Tworzenie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raportów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tabelarycznych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–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Tworzenie wykresów liniowych (wraz linią trendu), słupkowych, kołowych –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arkuszy kalkulacyjnych zawierających teksty, dane liczbowe oraz formuły przeprowadzające operacje matematyczne, logiczne, tekstowe, statystyczne oraz operacje na danych finansowych i na miarach czasu.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z zewnętrznych źródeł danych (inne arkusze kalkulacyjne, bazy danych zgodne z ODBC, pliki tekstowe, pliki XML, </w:t>
            </w:r>
            <w:proofErr w:type="spellStart"/>
            <w:r>
              <w:rPr>
                <w:rFonts w:ascii="Calibri" w:hAnsi="Calibri" w:cs="Calibri"/>
              </w:rPr>
              <w:t>webservice</w:t>
            </w:r>
            <w:proofErr w:type="spellEnd"/>
            <w:r>
              <w:rPr>
                <w:rFonts w:ascii="Calibri" w:hAnsi="Calibri" w:cs="Calibri"/>
              </w:rPr>
              <w:t xml:space="preserve">)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Obsługę kostek OLAP oraz tworzenie i edycję kwerend bazodanowych i webowych.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Narzędzia wspomagające analizę statystyczną i finansową, analizę wariantową i rozwiązywanie problemów optymalizacyjnych –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tabeli przestawnych umożliwiających dynamiczną zmianę wymiarów oraz wykresów bazujących na danych z tabeli przestawnych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Wyszukiwanie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zamianę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danych</w:t>
            </w:r>
            <w:proofErr w:type="spellEnd"/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Wykonywanie analiz danych przy użyciu formatowania warunkowego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Nazywanie komórek arkusza i odwoływanie się w formułach po takiej nazwie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Formatowanie czasu, daty i wartości finansowych z polskim formatem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Zapis wielu arkuszy kalkulacyjnych w jednym pliku.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:rsidR="00E1473A" w:rsidRDefault="00E1473A" w:rsidP="00C911C2">
            <w:pPr>
              <w:autoSpaceDE w:val="0"/>
              <w:rPr>
                <w:rFonts w:ascii="Calibri" w:hAnsi="Calibri" w:cs="Calibri"/>
              </w:rPr>
            </w:pPr>
          </w:p>
          <w:p w:rsidR="00E1473A" w:rsidRDefault="00E1473A" w:rsidP="00C911C2">
            <w:pPr>
              <w:autoSpaceDE w:val="0"/>
            </w:pPr>
            <w:r>
              <w:rPr>
                <w:rFonts w:ascii="Calibri" w:hAnsi="Calibri" w:cs="Calibri"/>
              </w:rPr>
              <w:t xml:space="preserve">Narzędzie do przygotowywania i prowadzenia prezentacji musi umożliwiać: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Przygotowywanie prezentacji multimedialnych, które mogą być prezentowanie przy użyciu projektora multimedialnego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Drukowanie w formacie umożliwiającym robienie notatek –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Zapisanie jako prezentacja tylko do odczytu.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 narracji i dołączanie jej do prezentacji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Opatrywanie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slajdów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notatkami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dla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prezentera</w:t>
            </w:r>
            <w:proofErr w:type="spellEnd"/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Umieszczanie i formatowanie tekstów, obiektów graficznych, tabel, nagrań dźwiękowych i wideo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Umieszczanie tabel i wykresów pochodzących z arkusza kalkulacyjnego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Odświeżenie wykresu znajdującego się w prezentacji po zmianie danych w źródłowym arkuszu kalkulacyjnym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tworzenia animacji obiektów i całych slajdów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7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>Prowadzenie prezentacji w trybie prezentera, gdzie slajdy są widoczne na jednym monitorze lub projektorze, a na drugim widoczne są slajdy i notatki prezentera</w:t>
            </w:r>
          </w:p>
          <w:p w:rsidR="00E1473A" w:rsidRDefault="00E1473A" w:rsidP="00C911C2">
            <w:pPr>
              <w:autoSpaceDE w:val="0"/>
            </w:pPr>
            <w:r>
              <w:rPr>
                <w:rFonts w:ascii="Calibri" w:hAnsi="Calibri" w:cs="Calibri"/>
              </w:rPr>
              <w:t>Narzędzie do zarządzania informacją prywatną (pocztą elektroniczną, kalendarzem, kontaktami i zadaniami) musi umożliwiać: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Pobieranie i wysyłanie poczty elektronicznej z serwera pocztowego,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Przechowywanie wiadomości na serwerze lub w lokalnym pliku tworzonym z zastosowaniem efektywnej kompresji danych, -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Filtrowanie niechcianej poczty elektronicznej (SPAM) oraz określanie listy zablokowanych i bezpiecznych nadawców,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Tworzenie katalogów, pozwalających katalogować pocztę elektroniczną,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Automatyczne grupowanie poczty o tym samym tytule,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Tworzenie reguł przenoszących automatycznie nową pocztę elektroniczną do określonych katalogów bazując na słowach zawartych w tytule, adresie nadawcy i odbiorcy,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Oflagowanie poczty elektronicznej z określeniem terminu przypomnienia, oddzielnie dla nadawcy i adresatów, 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Mechanizm ustalania liczby wiadomości, które mają być synchronizowane lokalnie,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kalendarzem</w:t>
            </w:r>
            <w:proofErr w:type="spellEnd"/>
            <w:r>
              <w:rPr>
                <w:rFonts w:ascii="Calibri" w:hAnsi="Calibri" w:cs="Calibri"/>
                <w:lang w:val="en-US"/>
              </w:rPr>
              <w:t>, -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kalendarza innym użytkownikom z możliwością określania uprawnień użytkowników,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Przeglądanie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kalendarza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innych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użytkowników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Zapraszanie uczestników na spotkanie, co po ich akceptacji powoduje automatyczne wprowadzenie spotkania w ich kalendarzach,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listą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zadań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Zlecanie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zadań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innym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użytkownikom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listą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kontaktów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listy kontaktów innym użytkownikom, </w:t>
            </w:r>
          </w:p>
          <w:p w:rsidR="00E1473A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Przeglądanie listy kontaktów innych użytkowników, </w:t>
            </w:r>
          </w:p>
          <w:p w:rsidR="00E1473A" w:rsidRPr="00D75F66" w:rsidRDefault="00E1473A" w:rsidP="00E1473A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przesyłania kontaktów innym użytkowników.</w:t>
            </w:r>
          </w:p>
          <w:p w:rsidR="00E1473A" w:rsidRPr="00317A43" w:rsidRDefault="00E1473A" w:rsidP="00C911C2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</w:rPr>
              <w:t>Oświadczenie wykonawcy, że jest podmiotem uprawnionym do udzielenia licencji i dostawy oferowanego oprogramowania, a dostarczone oprogramowanie jest wolne od wad prawnych i fizycznych oraz że jest zgodne z zaleceniami, normami i obowiązującymi wymaganiami techniczno-eksploatacyjnymi na terenie RP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wymogu)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lastRenderedPageBreak/>
              <w:t>2</w:t>
            </w:r>
            <w:r>
              <w:rPr>
                <w:rFonts w:ascii="Calibri" w:hAnsi="Calibri" w:cs="Calibri"/>
                <w:bCs/>
                <w:lang w:eastAsia="en-US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- możliwość weryfikacji u producenta konfiguracji fabrycznej zakupionego oraz oferowanego sprzętu </w:t>
            </w:r>
          </w:p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na stronie producenta posiadanej/wykupionej gwarancji</w:t>
            </w:r>
          </w:p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statusu naprawy urządzenia po podaniu unikalnego numeru seryjnego</w:t>
            </w:r>
          </w:p>
          <w:p w:rsidR="00E1473A" w:rsidRPr="00317A43" w:rsidRDefault="00E1473A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Naprawy gwarancyjne  urządzeń muszą być realizowany przez Producenta lub Autoryzowanego Partnera Serwisowego Producenta.</w:t>
            </w:r>
          </w:p>
        </w:tc>
      </w:tr>
      <w:tr w:rsidR="00E1473A" w:rsidRPr="00317A43" w:rsidTr="00C911C2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lastRenderedPageBreak/>
              <w:t>2</w:t>
            </w:r>
            <w:r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Min. 36-miesięczna gwarancja producenta, świadczona w miejscu instalacji, czas reakcji serwisu - do końca następnego dnia roboczego.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1473A" w:rsidRDefault="00E1473A" w:rsidP="00C911C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:rsidR="00E1473A" w:rsidRPr="00317A43" w:rsidRDefault="00E1473A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:rsidR="00E1473A" w:rsidRPr="00133F69" w:rsidRDefault="00E1473A" w:rsidP="00E1473A"/>
    <w:p w:rsidR="00F92513" w:rsidRDefault="00F92513"/>
    <w:sectPr w:rsidR="00F92513" w:rsidSect="00855B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A843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A84364" w:rsidP="00FC3163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4D387D59" wp14:editId="0B2DA1CB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A84364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A843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A84364" w:rsidP="00FC3163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443567E5" wp14:editId="4FDF8685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63" w:rsidRDefault="00A84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A9E8DDC0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5" w15:restartNumberingAfterBreak="0">
    <w:nsid w:val="05827FE5"/>
    <w:multiLevelType w:val="hybridMultilevel"/>
    <w:tmpl w:val="82F8CF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D76B23"/>
    <w:multiLevelType w:val="hybridMultilevel"/>
    <w:tmpl w:val="D9D2F1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BC2"/>
    <w:rsid w:val="005B2BC2"/>
    <w:rsid w:val="00A84364"/>
    <w:rsid w:val="00E1473A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99A17"/>
  <w15:chartTrackingRefBased/>
  <w15:docId w15:val="{FE21C5E2-6A36-406C-AEA9-DED18B440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7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147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1473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E147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1473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qFormat/>
    <w:rsid w:val="00E1473A"/>
    <w:pPr>
      <w:ind w:left="708"/>
    </w:pPr>
  </w:style>
  <w:style w:type="character" w:styleId="Hipercze">
    <w:name w:val="Hyperlink"/>
    <w:rsid w:val="00E147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hyperlink" Target="http://www.cpubenchmark.net/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2542</Words>
  <Characters>15252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3</cp:revision>
  <dcterms:created xsi:type="dcterms:W3CDTF">2022-05-16T07:12:00Z</dcterms:created>
  <dcterms:modified xsi:type="dcterms:W3CDTF">2022-05-16T07:14:00Z</dcterms:modified>
</cp:coreProperties>
</file>