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86BE" w14:textId="77777777" w:rsidR="00CA53A9" w:rsidRPr="002006F0" w:rsidRDefault="00CA53A9" w:rsidP="00CA53A9">
      <w:pPr>
        <w:jc w:val="center"/>
        <w:rPr>
          <w:b/>
          <w:sz w:val="16"/>
          <w:szCs w:val="16"/>
          <w:lang w:val="en-US"/>
        </w:rPr>
      </w:pPr>
    </w:p>
    <w:p w14:paraId="3EBB003D" w14:textId="2704F16A" w:rsidR="002006F0" w:rsidRDefault="00753FD3" w:rsidP="002006F0">
      <w:pPr>
        <w:jc w:val="center"/>
        <w:rPr>
          <w:b/>
          <w:i/>
          <w:iCs/>
          <w:sz w:val="28"/>
          <w:szCs w:val="28"/>
          <w:lang w:val="en-US"/>
        </w:rPr>
      </w:pPr>
      <w:r w:rsidRPr="002006F0">
        <w:rPr>
          <w:b/>
          <w:i/>
          <w:iCs/>
          <w:sz w:val="28"/>
          <w:szCs w:val="28"/>
          <w:lang w:val="en-US"/>
        </w:rPr>
        <w:t>Occupational Health and Safety and Environmental Requirements for Contractors/Subcontractors</w:t>
      </w:r>
    </w:p>
    <w:p w14:paraId="41A977E8" w14:textId="77777777" w:rsidR="00CA53A9" w:rsidRPr="002006F0" w:rsidRDefault="00CA53A9" w:rsidP="00CA53A9">
      <w:pPr>
        <w:jc w:val="center"/>
        <w:rPr>
          <w:b/>
          <w:i/>
          <w:iCs/>
          <w:sz w:val="28"/>
          <w:szCs w:val="28"/>
          <w:lang w:val="en-US"/>
        </w:rPr>
      </w:pPr>
    </w:p>
    <w:p w14:paraId="1D69C7D0" w14:textId="77777777" w:rsidR="00CA53A9" w:rsidRPr="002006F0" w:rsidRDefault="00CA53A9" w:rsidP="00CA53A9">
      <w:pPr>
        <w:rPr>
          <w:lang w:val="en-US"/>
        </w:rPr>
      </w:pPr>
    </w:p>
    <w:p w14:paraId="7E2349CE" w14:textId="77777777" w:rsidR="00CA53A9" w:rsidRPr="002006F0" w:rsidRDefault="00EA5130"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The authorized person from the external company shall confirm below that the employees designated to carry out work on the premises of TELE-FONIKA Kable have</w:t>
      </w:r>
      <w:r w:rsidR="00CA53A9" w:rsidRPr="002006F0">
        <w:rPr>
          <w:bCs/>
          <w:spacing w:val="-1"/>
          <w:lang w:val="en-US"/>
        </w:rPr>
        <w:t>:</w:t>
      </w:r>
    </w:p>
    <w:p w14:paraId="2AD35C79" w14:textId="77777777" w:rsidR="00CA53A9" w:rsidRPr="002006F0" w:rsidRDefault="00CA53A9" w:rsidP="00CA53A9">
      <w:pPr>
        <w:shd w:val="clear" w:color="auto" w:fill="FFFFFF"/>
        <w:ind w:left="567"/>
        <w:jc w:val="both"/>
        <w:rPr>
          <w:bCs/>
          <w:spacing w:val="-1"/>
          <w:lang w:val="en-US"/>
        </w:rPr>
      </w:pPr>
      <w:r w:rsidRPr="002006F0">
        <w:rPr>
          <w:bCs/>
          <w:spacing w:val="-1"/>
          <w:lang w:val="en-US"/>
        </w:rPr>
        <w:t xml:space="preserve">- </w:t>
      </w:r>
      <w:r w:rsidR="00EA5130" w:rsidRPr="002006F0">
        <w:rPr>
          <w:bCs/>
          <w:spacing w:val="-1"/>
          <w:lang w:val="en-US"/>
        </w:rPr>
        <w:t xml:space="preserve">a valid certificate of periodic health examinations </w:t>
      </w:r>
    </w:p>
    <w:p w14:paraId="098F5285" w14:textId="77777777" w:rsidR="00CA53A9" w:rsidRPr="002006F0" w:rsidRDefault="00CA53A9" w:rsidP="00CA53A9">
      <w:pPr>
        <w:shd w:val="clear" w:color="auto" w:fill="FFFFFF"/>
        <w:ind w:left="567"/>
        <w:jc w:val="both"/>
        <w:rPr>
          <w:bCs/>
          <w:spacing w:val="-1"/>
          <w:lang w:val="en-US"/>
        </w:rPr>
      </w:pPr>
      <w:r w:rsidRPr="002006F0">
        <w:rPr>
          <w:bCs/>
          <w:spacing w:val="-1"/>
          <w:lang w:val="en-US"/>
        </w:rPr>
        <w:t xml:space="preserve">- </w:t>
      </w:r>
      <w:r w:rsidR="001A5E11" w:rsidRPr="002006F0">
        <w:rPr>
          <w:bCs/>
          <w:spacing w:val="-1"/>
          <w:lang w:val="en-US"/>
        </w:rPr>
        <w:t>a valid certificate of c</w:t>
      </w:r>
      <w:r w:rsidR="00B74C0A" w:rsidRPr="002006F0">
        <w:rPr>
          <w:bCs/>
          <w:spacing w:val="-1"/>
          <w:lang w:val="en-US"/>
        </w:rPr>
        <w:t xml:space="preserve">ompletion of periodic OHS training </w:t>
      </w:r>
    </w:p>
    <w:p w14:paraId="5A5D7382" w14:textId="77777777" w:rsidR="00CA53A9" w:rsidRPr="002006F0" w:rsidRDefault="00B74C0A" w:rsidP="00CA53A9">
      <w:pPr>
        <w:shd w:val="clear" w:color="auto" w:fill="FFFFFF"/>
        <w:ind w:left="709" w:right="-2" w:hanging="142"/>
        <w:jc w:val="both"/>
        <w:rPr>
          <w:bCs/>
          <w:spacing w:val="-1"/>
          <w:lang w:val="en-US"/>
        </w:rPr>
      </w:pPr>
      <w:r w:rsidRPr="002006F0">
        <w:rPr>
          <w:bCs/>
          <w:spacing w:val="-1"/>
          <w:lang w:val="en-US"/>
        </w:rPr>
        <w:t>- other qualifications necessary t</w:t>
      </w:r>
      <w:r w:rsidR="00EA0B61" w:rsidRPr="002006F0">
        <w:rPr>
          <w:bCs/>
          <w:spacing w:val="-1"/>
          <w:lang w:val="en-US"/>
        </w:rPr>
        <w:t>o carry out the work in question</w:t>
      </w:r>
      <w:r w:rsidRPr="002006F0">
        <w:rPr>
          <w:bCs/>
          <w:spacing w:val="-1"/>
          <w:lang w:val="en-US"/>
        </w:rPr>
        <w:t xml:space="preserve">. </w:t>
      </w:r>
    </w:p>
    <w:p w14:paraId="4E252F19" w14:textId="77777777" w:rsidR="00CA53A9" w:rsidRPr="002006F0" w:rsidRDefault="00CA53A9" w:rsidP="00CA53A9">
      <w:pPr>
        <w:shd w:val="clear" w:color="auto" w:fill="FFFFFF"/>
        <w:ind w:left="567"/>
        <w:jc w:val="both"/>
        <w:rPr>
          <w:bCs/>
          <w:spacing w:val="-1"/>
          <w:lang w:val="en-US"/>
        </w:rPr>
      </w:pPr>
    </w:p>
    <w:p w14:paraId="038CA901" w14:textId="77777777" w:rsidR="00CA53A9" w:rsidRPr="002006F0" w:rsidRDefault="00571CAD"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The authorized person from the external company</w:t>
      </w:r>
      <w:r w:rsidR="00A571DD" w:rsidRPr="002006F0">
        <w:rPr>
          <w:bCs/>
          <w:spacing w:val="-1"/>
          <w:lang w:val="en-US"/>
        </w:rPr>
        <w:t xml:space="preserve"> shall confirm below </w:t>
      </w:r>
      <w:r w:rsidR="00AA7950" w:rsidRPr="002006F0">
        <w:rPr>
          <w:bCs/>
          <w:spacing w:val="-1"/>
          <w:lang w:val="en-US"/>
        </w:rPr>
        <w:t xml:space="preserve">that the </w:t>
      </w:r>
      <w:r w:rsidR="00A571DD" w:rsidRPr="002006F0">
        <w:rPr>
          <w:bCs/>
          <w:spacing w:val="-1"/>
          <w:lang w:val="en-US"/>
        </w:rPr>
        <w:t>tools and equipment used for work on the premises of TELE-FONIKA Kable</w:t>
      </w:r>
      <w:r w:rsidR="00AA7950" w:rsidRPr="002006F0">
        <w:rPr>
          <w:bCs/>
          <w:spacing w:val="-1"/>
          <w:lang w:val="en-US"/>
        </w:rPr>
        <w:t xml:space="preserve"> has been properly tested and certified</w:t>
      </w:r>
      <w:r w:rsidR="00A571DD" w:rsidRPr="002006F0">
        <w:rPr>
          <w:bCs/>
          <w:spacing w:val="-1"/>
          <w:lang w:val="en-US"/>
        </w:rPr>
        <w:t xml:space="preserve">.   </w:t>
      </w:r>
    </w:p>
    <w:p w14:paraId="463C3373" w14:textId="77777777" w:rsidR="00CA53A9" w:rsidRPr="002006F0" w:rsidRDefault="00CA53A9" w:rsidP="00CA53A9">
      <w:pPr>
        <w:shd w:val="clear" w:color="auto" w:fill="FFFFFF"/>
        <w:ind w:left="567"/>
        <w:jc w:val="both"/>
        <w:rPr>
          <w:bCs/>
          <w:spacing w:val="-1"/>
          <w:lang w:val="en-US"/>
        </w:rPr>
      </w:pPr>
    </w:p>
    <w:p w14:paraId="0E8EA370" w14:textId="77777777" w:rsidR="00CA53A9" w:rsidRPr="002006F0" w:rsidRDefault="006D3C38" w:rsidP="00CA53A9">
      <w:pPr>
        <w:numPr>
          <w:ilvl w:val="1"/>
          <w:numId w:val="1"/>
        </w:numPr>
        <w:shd w:val="clear" w:color="auto" w:fill="FFFFFF"/>
        <w:tabs>
          <w:tab w:val="clear" w:pos="1440"/>
        </w:tabs>
        <w:ind w:left="567" w:right="-2" w:hanging="567"/>
        <w:jc w:val="both"/>
        <w:rPr>
          <w:bCs/>
          <w:spacing w:val="-1"/>
          <w:lang w:val="en-US"/>
        </w:rPr>
      </w:pPr>
      <w:r w:rsidRPr="002006F0">
        <w:rPr>
          <w:bCs/>
          <w:spacing w:val="-1"/>
          <w:lang w:val="en-US"/>
        </w:rPr>
        <w:t>The authorized person from the external company</w:t>
      </w:r>
      <w:r w:rsidR="004526F9" w:rsidRPr="002006F0">
        <w:rPr>
          <w:bCs/>
          <w:spacing w:val="-1"/>
          <w:lang w:val="en-US"/>
        </w:rPr>
        <w:t xml:space="preserve"> shall confirm below that the employees designated to carry out work on the premises of TELE-FONIKA Kable </w:t>
      </w:r>
      <w:r w:rsidR="00753FD3" w:rsidRPr="002006F0">
        <w:rPr>
          <w:bCs/>
          <w:spacing w:val="-1"/>
          <w:lang w:val="en-US"/>
        </w:rPr>
        <w:t>have</w:t>
      </w:r>
      <w:r w:rsidR="006E33CB" w:rsidRPr="002006F0">
        <w:rPr>
          <w:bCs/>
          <w:spacing w:val="-1"/>
          <w:lang w:val="en-US"/>
        </w:rPr>
        <w:t xml:space="preserve"> fa</w:t>
      </w:r>
      <w:r w:rsidR="00753FD3" w:rsidRPr="002006F0">
        <w:rPr>
          <w:bCs/>
          <w:spacing w:val="-1"/>
          <w:lang w:val="en-US"/>
        </w:rPr>
        <w:t xml:space="preserve">miliarized themselves </w:t>
      </w:r>
      <w:r w:rsidR="006E33CB" w:rsidRPr="002006F0">
        <w:rPr>
          <w:bCs/>
          <w:spacing w:val="-1"/>
          <w:lang w:val="en-US"/>
        </w:rPr>
        <w:t xml:space="preserve">with </w:t>
      </w:r>
      <w:r w:rsidR="004526F9" w:rsidRPr="002006F0">
        <w:rPr>
          <w:bCs/>
          <w:spacing w:val="-1"/>
          <w:lang w:val="en-US"/>
        </w:rPr>
        <w:t xml:space="preserve">its Environmental and OHS Policies.  </w:t>
      </w:r>
    </w:p>
    <w:p w14:paraId="1120BF4E" w14:textId="77777777" w:rsidR="00CA53A9" w:rsidRPr="002006F0" w:rsidRDefault="00CA53A9" w:rsidP="00CA53A9">
      <w:pPr>
        <w:shd w:val="clear" w:color="auto" w:fill="FFFFFF"/>
        <w:ind w:left="567" w:right="-2"/>
        <w:jc w:val="both"/>
        <w:rPr>
          <w:bCs/>
          <w:spacing w:val="-1"/>
          <w:lang w:val="en-US"/>
        </w:rPr>
      </w:pPr>
    </w:p>
    <w:p w14:paraId="3057CEFB" w14:textId="6B803631" w:rsidR="00CA53A9" w:rsidRPr="002006F0" w:rsidRDefault="005D4965"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Before the commencement of work on the premises of </w:t>
      </w:r>
      <w:r w:rsidR="00CA53A9" w:rsidRPr="002006F0">
        <w:rPr>
          <w:bCs/>
          <w:spacing w:val="-1"/>
          <w:lang w:val="en-US"/>
        </w:rPr>
        <w:t>TELE-FONIKA Kable</w:t>
      </w:r>
      <w:r w:rsidRPr="002006F0">
        <w:rPr>
          <w:bCs/>
          <w:spacing w:val="-1"/>
          <w:lang w:val="en-US"/>
        </w:rPr>
        <w:t>, it is necessary to receive the OHS and fire training provided by the OHS Department of the relevant TELE-FONIKA Kable plant.</w:t>
      </w:r>
      <w:r w:rsidR="00CA53A9" w:rsidRPr="002006F0">
        <w:rPr>
          <w:bCs/>
          <w:spacing w:val="-1"/>
          <w:lang w:val="en-US"/>
        </w:rPr>
        <w:t xml:space="preserve"> </w:t>
      </w:r>
      <w:r w:rsidR="00037979" w:rsidRPr="002006F0">
        <w:rPr>
          <w:bCs/>
          <w:spacing w:val="-1"/>
          <w:lang w:val="en-US"/>
        </w:rPr>
        <w:t>The authorized representative of th</w:t>
      </w:r>
      <w:r w:rsidR="00EA5130" w:rsidRPr="002006F0">
        <w:rPr>
          <w:bCs/>
          <w:spacing w:val="-1"/>
          <w:lang w:val="en-US"/>
        </w:rPr>
        <w:t xml:space="preserve">e external company is required </w:t>
      </w:r>
      <w:r w:rsidR="00037979" w:rsidRPr="002006F0">
        <w:rPr>
          <w:bCs/>
          <w:spacing w:val="-1"/>
          <w:lang w:val="en-US"/>
        </w:rPr>
        <w:t>to agree the time of such training with the</w:t>
      </w:r>
      <w:r w:rsidR="000F66F2">
        <w:rPr>
          <w:bCs/>
          <w:spacing w:val="-1"/>
          <w:lang w:val="en-US"/>
        </w:rPr>
        <w:t xml:space="preserve"> </w:t>
      </w:r>
      <w:r w:rsidR="00037979" w:rsidRPr="002006F0">
        <w:rPr>
          <w:bCs/>
          <w:spacing w:val="-1"/>
          <w:lang w:val="en-US"/>
        </w:rPr>
        <w:t xml:space="preserve">Principal’s representative. </w:t>
      </w:r>
    </w:p>
    <w:p w14:paraId="33AC3D24" w14:textId="77777777" w:rsidR="00CA53A9" w:rsidRPr="002006F0" w:rsidRDefault="00CA53A9" w:rsidP="00CA53A9">
      <w:pPr>
        <w:shd w:val="clear" w:color="auto" w:fill="FFFFFF"/>
        <w:ind w:left="567"/>
        <w:jc w:val="both"/>
        <w:rPr>
          <w:bCs/>
          <w:spacing w:val="-1"/>
          <w:lang w:val="en-US"/>
        </w:rPr>
      </w:pPr>
    </w:p>
    <w:p w14:paraId="71B24C44" w14:textId="30ABDCD4" w:rsidR="00CA53A9" w:rsidRPr="002006F0" w:rsidRDefault="005D4965"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Before personnel of the external company enter the premises of </w:t>
      </w:r>
      <w:r w:rsidR="00CA53A9" w:rsidRPr="002006F0">
        <w:rPr>
          <w:bCs/>
          <w:spacing w:val="-1"/>
          <w:lang w:val="en-US"/>
        </w:rPr>
        <w:t xml:space="preserve">TELE-FONIKA Kable, </w:t>
      </w:r>
      <w:r w:rsidR="008B2145" w:rsidRPr="002006F0">
        <w:rPr>
          <w:bCs/>
          <w:spacing w:val="-1"/>
          <w:lang w:val="en-US"/>
        </w:rPr>
        <w:t xml:space="preserve">the company's authorized representative shall draw up a list of the names of the employees designated to carry out work at </w:t>
      </w:r>
      <w:r w:rsidR="00CA53A9" w:rsidRPr="002006F0">
        <w:rPr>
          <w:bCs/>
          <w:spacing w:val="-1"/>
          <w:lang w:val="en-US"/>
        </w:rPr>
        <w:t>TELE-FONIKA Kable</w:t>
      </w:r>
      <w:r w:rsidR="008B2145" w:rsidRPr="002006F0">
        <w:rPr>
          <w:bCs/>
          <w:spacing w:val="-1"/>
          <w:lang w:val="en-US"/>
        </w:rPr>
        <w:t xml:space="preserve"> and provide the numbers of their ID cards/documents. The list shall be updated by the Contractor/Subcontractor if any of the employees is replaced. </w:t>
      </w:r>
      <w:r w:rsidR="00453CF7" w:rsidRPr="002006F0">
        <w:rPr>
          <w:bCs/>
          <w:spacing w:val="-1"/>
          <w:lang w:val="en-US"/>
        </w:rPr>
        <w:t xml:space="preserve">The list shall be given to the contact person from TF Kable. </w:t>
      </w:r>
    </w:p>
    <w:p w14:paraId="6024C3C3" w14:textId="77777777" w:rsidR="00CA53A9" w:rsidRPr="002006F0" w:rsidRDefault="00CA53A9" w:rsidP="00CA53A9">
      <w:pPr>
        <w:pStyle w:val="Akapitzlist"/>
        <w:rPr>
          <w:rFonts w:cs="Arial"/>
          <w:sz w:val="22"/>
          <w:szCs w:val="22"/>
          <w:lang w:val="en-US"/>
        </w:rPr>
      </w:pPr>
    </w:p>
    <w:p w14:paraId="7D7701CD" w14:textId="77777777" w:rsidR="00CA53A9" w:rsidRPr="002006F0" w:rsidRDefault="009A0B1E" w:rsidP="00CA53A9">
      <w:pPr>
        <w:numPr>
          <w:ilvl w:val="1"/>
          <w:numId w:val="1"/>
        </w:numPr>
        <w:shd w:val="clear" w:color="auto" w:fill="FFFFFF"/>
        <w:tabs>
          <w:tab w:val="clear" w:pos="1440"/>
        </w:tabs>
        <w:ind w:left="567" w:hanging="567"/>
        <w:jc w:val="both"/>
        <w:rPr>
          <w:bCs/>
          <w:spacing w:val="-1"/>
          <w:szCs w:val="24"/>
          <w:lang w:val="en-US"/>
        </w:rPr>
      </w:pPr>
      <w:r w:rsidRPr="002006F0">
        <w:rPr>
          <w:rFonts w:cs="Arial"/>
          <w:szCs w:val="24"/>
          <w:lang w:val="en-US"/>
        </w:rPr>
        <w:t>Every employee of the Contractor/Subcontractor</w:t>
      </w:r>
      <w:r w:rsidR="00650FF2" w:rsidRPr="002006F0">
        <w:rPr>
          <w:rFonts w:cs="Arial"/>
          <w:szCs w:val="24"/>
          <w:lang w:val="en-US"/>
        </w:rPr>
        <w:t xml:space="preserve"> must wear a clearly displayed company ID badge and is required to have an identity document on his person</w:t>
      </w:r>
      <w:r w:rsidR="00CA53A9" w:rsidRPr="002006F0">
        <w:rPr>
          <w:rFonts w:cs="Arial"/>
          <w:szCs w:val="24"/>
          <w:lang w:val="en-US"/>
        </w:rPr>
        <w:t>.</w:t>
      </w:r>
    </w:p>
    <w:p w14:paraId="598D203D" w14:textId="77777777" w:rsidR="00CA53A9" w:rsidRPr="002006F0" w:rsidRDefault="00CA53A9" w:rsidP="00CA53A9">
      <w:pPr>
        <w:shd w:val="clear" w:color="auto" w:fill="FFFFFF"/>
        <w:jc w:val="both"/>
        <w:rPr>
          <w:bCs/>
          <w:spacing w:val="-1"/>
          <w:lang w:val="en-US"/>
        </w:rPr>
      </w:pPr>
    </w:p>
    <w:p w14:paraId="161AAD4A" w14:textId="77777777" w:rsidR="00CA53A9" w:rsidRPr="002006F0" w:rsidRDefault="006806FA"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The external company </w:t>
      </w:r>
      <w:r w:rsidR="007158A8" w:rsidRPr="002006F0">
        <w:rPr>
          <w:bCs/>
          <w:spacing w:val="-1"/>
          <w:lang w:val="en-US"/>
        </w:rPr>
        <w:t xml:space="preserve">shall provide its personnel with working clothes and Personal Protective Equipment </w:t>
      </w:r>
      <w:r w:rsidR="00BC48C2" w:rsidRPr="002006F0">
        <w:rPr>
          <w:bCs/>
          <w:spacing w:val="-1"/>
          <w:lang w:val="en-US"/>
        </w:rPr>
        <w:t xml:space="preserve">as appropriate to the works carried out and in conformity with the rules in force at the site </w:t>
      </w:r>
      <w:r w:rsidR="00CA53A9" w:rsidRPr="002006F0">
        <w:rPr>
          <w:bCs/>
          <w:spacing w:val="-1"/>
          <w:lang w:val="en-US"/>
        </w:rPr>
        <w:t>(</w:t>
      </w:r>
      <w:r w:rsidRPr="002006F0">
        <w:rPr>
          <w:bCs/>
          <w:spacing w:val="-1"/>
          <w:lang w:val="en-US"/>
        </w:rPr>
        <w:t xml:space="preserve">in accordance with the agreement made with the OHS Specialist of </w:t>
      </w:r>
      <w:r w:rsidR="00CA53A9" w:rsidRPr="002006F0">
        <w:rPr>
          <w:bCs/>
          <w:spacing w:val="-1"/>
          <w:lang w:val="en-US"/>
        </w:rPr>
        <w:t>TELE-FONIKA Kable)</w:t>
      </w:r>
    </w:p>
    <w:p w14:paraId="18769D4B" w14:textId="77777777" w:rsidR="00CA53A9" w:rsidRPr="002006F0" w:rsidRDefault="00CA53A9" w:rsidP="00CA53A9">
      <w:pPr>
        <w:pStyle w:val="Akapitzlist"/>
        <w:jc w:val="both"/>
        <w:rPr>
          <w:rFonts w:cs="Arial"/>
          <w:sz w:val="22"/>
          <w:szCs w:val="22"/>
          <w:lang w:val="en-US"/>
        </w:rPr>
      </w:pPr>
    </w:p>
    <w:p w14:paraId="197CFC92" w14:textId="77777777" w:rsidR="00CA53A9" w:rsidRPr="002006F0" w:rsidRDefault="00F84EDF" w:rsidP="00CA53A9">
      <w:pPr>
        <w:numPr>
          <w:ilvl w:val="1"/>
          <w:numId w:val="1"/>
        </w:numPr>
        <w:shd w:val="clear" w:color="auto" w:fill="FFFFFF"/>
        <w:tabs>
          <w:tab w:val="clear" w:pos="1440"/>
        </w:tabs>
        <w:ind w:left="567" w:hanging="567"/>
        <w:jc w:val="both"/>
        <w:rPr>
          <w:bCs/>
          <w:spacing w:val="-1"/>
          <w:szCs w:val="24"/>
          <w:lang w:val="en-US"/>
        </w:rPr>
      </w:pPr>
      <w:r w:rsidRPr="002006F0">
        <w:rPr>
          <w:rFonts w:cs="Arial"/>
          <w:szCs w:val="24"/>
          <w:lang w:val="en-US"/>
        </w:rPr>
        <w:t xml:space="preserve">The area (location) where the Contractor/Subcontractor carries out works must be adequately secured against unauthorized access </w:t>
      </w:r>
      <w:r w:rsidR="00CA53A9" w:rsidRPr="002006F0">
        <w:rPr>
          <w:rFonts w:cs="Arial"/>
          <w:szCs w:val="24"/>
          <w:lang w:val="en-US"/>
        </w:rPr>
        <w:t>(</w:t>
      </w:r>
      <w:r w:rsidR="009F393A" w:rsidRPr="002006F0">
        <w:rPr>
          <w:rFonts w:cs="Arial"/>
          <w:szCs w:val="24"/>
          <w:lang w:val="en-US"/>
        </w:rPr>
        <w:t>e</w:t>
      </w:r>
      <w:r w:rsidR="007158A8" w:rsidRPr="002006F0">
        <w:rPr>
          <w:rFonts w:cs="Arial"/>
          <w:szCs w:val="24"/>
          <w:lang w:val="en-US"/>
        </w:rPr>
        <w:t>stablishment of a safety zone,</w:t>
      </w:r>
      <w:r w:rsidR="009F393A" w:rsidRPr="002006F0">
        <w:rPr>
          <w:rFonts w:cs="Arial"/>
          <w:szCs w:val="24"/>
          <w:lang w:val="en-US"/>
        </w:rPr>
        <w:t xml:space="preserve"> fencing off, signage, changes </w:t>
      </w:r>
      <w:r w:rsidR="003F507C" w:rsidRPr="002006F0">
        <w:rPr>
          <w:rFonts w:cs="Arial"/>
          <w:szCs w:val="24"/>
          <w:lang w:val="en-US"/>
        </w:rPr>
        <w:t>in the organization of vehicular and pedestrian traffic, lighting of dangerous areas, placing a construction site information board, etc.)</w:t>
      </w:r>
      <w:r w:rsidR="00DE1C76" w:rsidRPr="002006F0">
        <w:rPr>
          <w:rFonts w:cs="Arial"/>
          <w:szCs w:val="24"/>
          <w:lang w:val="en-US"/>
        </w:rPr>
        <w:t xml:space="preserve"> after </w:t>
      </w:r>
      <w:r w:rsidR="004B7186" w:rsidRPr="002006F0">
        <w:rPr>
          <w:rFonts w:cs="Arial"/>
          <w:szCs w:val="24"/>
          <w:lang w:val="en-US"/>
        </w:rPr>
        <w:t xml:space="preserve">prior agreement with the Principal’s authorized representatives. </w:t>
      </w:r>
      <w:r w:rsidR="003F507C" w:rsidRPr="002006F0">
        <w:rPr>
          <w:rFonts w:cs="Arial"/>
          <w:szCs w:val="24"/>
          <w:lang w:val="en-US"/>
        </w:rPr>
        <w:t xml:space="preserve"> </w:t>
      </w:r>
    </w:p>
    <w:p w14:paraId="6AF23AF6" w14:textId="77777777" w:rsidR="00CA53A9" w:rsidRPr="002006F0" w:rsidRDefault="00CA53A9" w:rsidP="00CA53A9">
      <w:pPr>
        <w:pStyle w:val="Akapitzlist"/>
        <w:jc w:val="both"/>
        <w:rPr>
          <w:rFonts w:cs="Arial"/>
          <w:sz w:val="22"/>
          <w:szCs w:val="22"/>
          <w:lang w:val="en-US"/>
        </w:rPr>
      </w:pPr>
    </w:p>
    <w:p w14:paraId="69CCEBF9" w14:textId="77777777" w:rsidR="00CA53A9" w:rsidRPr="002006F0" w:rsidRDefault="00D61493" w:rsidP="00CA53A9">
      <w:pPr>
        <w:numPr>
          <w:ilvl w:val="1"/>
          <w:numId w:val="1"/>
        </w:numPr>
        <w:shd w:val="clear" w:color="auto" w:fill="FFFFFF"/>
        <w:tabs>
          <w:tab w:val="clear" w:pos="1440"/>
        </w:tabs>
        <w:ind w:left="567" w:hanging="567"/>
        <w:jc w:val="both"/>
        <w:rPr>
          <w:bCs/>
          <w:spacing w:val="-1"/>
          <w:szCs w:val="24"/>
          <w:lang w:val="en-US"/>
        </w:rPr>
      </w:pPr>
      <w:r w:rsidRPr="002006F0">
        <w:rPr>
          <w:bCs/>
          <w:spacing w:val="-1"/>
          <w:lang w:val="en-US"/>
        </w:rPr>
        <w:t>The Contractor/Subcontractor carrying out works must provide sanitary facilities for its personnel in accordance with legislation in force or agree the terms of use of the plant's sanitary facilities with the managers of the relevant Departments</w:t>
      </w:r>
      <w:r w:rsidR="00CA53A9" w:rsidRPr="002006F0">
        <w:rPr>
          <w:rFonts w:cs="Arial"/>
          <w:szCs w:val="24"/>
          <w:lang w:val="en-US"/>
        </w:rPr>
        <w:t>.</w:t>
      </w:r>
    </w:p>
    <w:p w14:paraId="75858BFE" w14:textId="77777777" w:rsidR="00CA53A9" w:rsidRPr="002006F0" w:rsidRDefault="00CA53A9" w:rsidP="00CA53A9">
      <w:pPr>
        <w:shd w:val="clear" w:color="auto" w:fill="FFFFFF"/>
        <w:rPr>
          <w:bCs/>
          <w:spacing w:val="-1"/>
          <w:lang w:val="en-US"/>
        </w:rPr>
      </w:pPr>
    </w:p>
    <w:p w14:paraId="1F5875A1" w14:textId="77777777" w:rsidR="00CA53A9" w:rsidRPr="002006F0" w:rsidRDefault="004055AD"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All materials brought onto the premises of</w:t>
      </w:r>
      <w:r w:rsidR="00CA53A9" w:rsidRPr="002006F0">
        <w:rPr>
          <w:bCs/>
          <w:spacing w:val="-1"/>
          <w:lang w:val="en-US"/>
        </w:rPr>
        <w:t xml:space="preserve"> TELE-FONIKA Kable </w:t>
      </w:r>
      <w:r w:rsidR="00572766" w:rsidRPr="002006F0">
        <w:rPr>
          <w:bCs/>
          <w:spacing w:val="-1"/>
          <w:lang w:val="en-US"/>
        </w:rPr>
        <w:t>and</w:t>
      </w:r>
      <w:r w:rsidRPr="002006F0">
        <w:rPr>
          <w:bCs/>
          <w:spacing w:val="-1"/>
          <w:lang w:val="en-US"/>
        </w:rPr>
        <w:t xml:space="preserve"> used during the provision of services</w:t>
      </w:r>
      <w:r w:rsidR="00A914AC" w:rsidRPr="002006F0">
        <w:rPr>
          <w:bCs/>
          <w:spacing w:val="-1"/>
          <w:lang w:val="en-US"/>
        </w:rPr>
        <w:t xml:space="preserve"> should be secured</w:t>
      </w:r>
      <w:r w:rsidRPr="002006F0">
        <w:rPr>
          <w:bCs/>
          <w:spacing w:val="-1"/>
          <w:lang w:val="en-US"/>
        </w:rPr>
        <w:t xml:space="preserve"> </w:t>
      </w:r>
      <w:r w:rsidR="00A914AC" w:rsidRPr="002006F0">
        <w:rPr>
          <w:bCs/>
          <w:spacing w:val="-1"/>
          <w:lang w:val="en-US"/>
        </w:rPr>
        <w:t>so as to prevent contamination of soil, water or air and care shall be taken to</w:t>
      </w:r>
      <w:r w:rsidR="00E3601B" w:rsidRPr="002006F0">
        <w:rPr>
          <w:bCs/>
          <w:spacing w:val="-1"/>
          <w:lang w:val="en-US"/>
        </w:rPr>
        <w:t xml:space="preserve"> ensure</w:t>
      </w:r>
      <w:r w:rsidR="00A914AC" w:rsidRPr="002006F0">
        <w:rPr>
          <w:bCs/>
          <w:spacing w:val="-1"/>
          <w:lang w:val="en-US"/>
        </w:rPr>
        <w:t xml:space="preserve"> good housekeeping in the work area.  </w:t>
      </w:r>
    </w:p>
    <w:p w14:paraId="1FA559C3" w14:textId="77777777" w:rsidR="00CA53A9" w:rsidRPr="002006F0" w:rsidRDefault="00CA53A9" w:rsidP="00CA53A9">
      <w:pPr>
        <w:pStyle w:val="Akapitzlist"/>
        <w:rPr>
          <w:bCs/>
          <w:spacing w:val="-1"/>
          <w:lang w:val="en-US"/>
        </w:rPr>
      </w:pPr>
    </w:p>
    <w:p w14:paraId="25715121" w14:textId="77777777" w:rsidR="00CA53A9" w:rsidRPr="002006F0" w:rsidRDefault="00731E29"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The Contractor/Subcontractor represents that </w:t>
      </w:r>
      <w:r w:rsidR="00FD5310" w:rsidRPr="002006F0">
        <w:rPr>
          <w:bCs/>
          <w:spacing w:val="-1"/>
          <w:lang w:val="en-US"/>
        </w:rPr>
        <w:t xml:space="preserve">it shall be fully responsible for </w:t>
      </w:r>
      <w:r w:rsidR="00621BEA" w:rsidRPr="002006F0">
        <w:rPr>
          <w:bCs/>
          <w:spacing w:val="-1"/>
          <w:lang w:val="en-US"/>
        </w:rPr>
        <w:t xml:space="preserve">the management of the waste generated by it in a manner ensuring the protection of human life and health </w:t>
      </w:r>
      <w:r w:rsidR="00E3601B" w:rsidRPr="002006F0">
        <w:rPr>
          <w:bCs/>
          <w:spacing w:val="-1"/>
          <w:lang w:val="en-US"/>
        </w:rPr>
        <w:t>and of the environment and according to the provisions of the Waste Act</w:t>
      </w:r>
      <w:r w:rsidR="00CA53A9" w:rsidRPr="002006F0">
        <w:rPr>
          <w:bCs/>
          <w:spacing w:val="-1"/>
          <w:lang w:val="en-US"/>
        </w:rPr>
        <w:t>.</w:t>
      </w:r>
    </w:p>
    <w:p w14:paraId="074216D0" w14:textId="77777777" w:rsidR="00CA53A9" w:rsidRPr="002006F0" w:rsidRDefault="00CA53A9" w:rsidP="00CA53A9">
      <w:pPr>
        <w:pStyle w:val="Akapitzlist"/>
        <w:jc w:val="both"/>
        <w:rPr>
          <w:bCs/>
          <w:spacing w:val="-1"/>
          <w:lang w:val="en-US"/>
        </w:rPr>
      </w:pPr>
    </w:p>
    <w:p w14:paraId="0D71E968" w14:textId="77777777" w:rsidR="00CA53A9" w:rsidRPr="002006F0" w:rsidRDefault="00C1294F"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All waste generated on the premises of </w:t>
      </w:r>
      <w:r w:rsidR="00CA53A9" w:rsidRPr="002006F0">
        <w:rPr>
          <w:bCs/>
          <w:spacing w:val="-1"/>
          <w:lang w:val="en-US"/>
        </w:rPr>
        <w:t>TELE-FONIKA Kable</w:t>
      </w:r>
      <w:r w:rsidRPr="002006F0">
        <w:rPr>
          <w:bCs/>
          <w:spacing w:val="-1"/>
          <w:lang w:val="en-US"/>
        </w:rPr>
        <w:t xml:space="preserve"> shall be separately collected</w:t>
      </w:r>
      <w:r w:rsidR="00FE6155" w:rsidRPr="002006F0">
        <w:rPr>
          <w:bCs/>
          <w:spacing w:val="-1"/>
          <w:lang w:val="en-US"/>
        </w:rPr>
        <w:t xml:space="preserve"> in a manner preventing</w:t>
      </w:r>
      <w:r w:rsidR="00CA53A9" w:rsidRPr="002006F0">
        <w:rPr>
          <w:bCs/>
          <w:spacing w:val="-1"/>
          <w:lang w:val="en-US"/>
        </w:rPr>
        <w:t xml:space="preserve"> </w:t>
      </w:r>
      <w:r w:rsidR="00FE6155" w:rsidRPr="002006F0">
        <w:rPr>
          <w:bCs/>
          <w:spacing w:val="-1"/>
          <w:lang w:val="en-US"/>
        </w:rPr>
        <w:t xml:space="preserve">secondary emission into the air, soil contamination or other environmental pollution </w:t>
      </w:r>
      <w:r w:rsidR="009B4A30" w:rsidRPr="002006F0">
        <w:rPr>
          <w:bCs/>
          <w:spacing w:val="-1"/>
          <w:lang w:val="en-US"/>
        </w:rPr>
        <w:t xml:space="preserve">and </w:t>
      </w:r>
      <w:r w:rsidR="00CA53A9" w:rsidRPr="002006F0">
        <w:rPr>
          <w:bCs/>
          <w:spacing w:val="-1"/>
          <w:lang w:val="en-US"/>
        </w:rPr>
        <w:t>(</w:t>
      </w:r>
      <w:r w:rsidR="009B4A30" w:rsidRPr="002006F0">
        <w:rPr>
          <w:bCs/>
          <w:spacing w:val="-1"/>
          <w:lang w:val="en-US"/>
        </w:rPr>
        <w:t>unless the agreement or contract provides otherwise</w:t>
      </w:r>
      <w:r w:rsidR="00CA53A9" w:rsidRPr="002006F0">
        <w:rPr>
          <w:bCs/>
          <w:spacing w:val="-1"/>
          <w:lang w:val="en-US"/>
        </w:rPr>
        <w:t>)</w:t>
      </w:r>
      <w:r w:rsidR="002B4479" w:rsidRPr="002006F0">
        <w:rPr>
          <w:bCs/>
          <w:spacing w:val="-1"/>
          <w:lang w:val="en-US"/>
        </w:rPr>
        <w:t xml:space="preserve"> shall</w:t>
      </w:r>
      <w:r w:rsidR="00D24FB3" w:rsidRPr="002006F0">
        <w:rPr>
          <w:bCs/>
          <w:spacing w:val="-1"/>
          <w:lang w:val="en-US"/>
        </w:rPr>
        <w:t xml:space="preserve"> be removed from the site and managed by the Subcontractor</w:t>
      </w:r>
      <w:r w:rsidR="00CA53A9" w:rsidRPr="002006F0">
        <w:rPr>
          <w:bCs/>
          <w:spacing w:val="-1"/>
          <w:lang w:val="en-US"/>
        </w:rPr>
        <w:t xml:space="preserve"> </w:t>
      </w:r>
      <w:r w:rsidR="00DA5BEC" w:rsidRPr="002006F0">
        <w:rPr>
          <w:bCs/>
          <w:spacing w:val="-1"/>
          <w:lang w:val="en-US"/>
        </w:rPr>
        <w:t>in accordance with legislation</w:t>
      </w:r>
      <w:r w:rsidR="00D24FB3" w:rsidRPr="002006F0">
        <w:rPr>
          <w:bCs/>
          <w:spacing w:val="-1"/>
          <w:lang w:val="en-US"/>
        </w:rPr>
        <w:t xml:space="preserve"> in force. Any</w:t>
      </w:r>
      <w:r w:rsidR="00DA5BEC" w:rsidRPr="002006F0">
        <w:rPr>
          <w:bCs/>
          <w:spacing w:val="-1"/>
          <w:lang w:val="en-US"/>
        </w:rPr>
        <w:t xml:space="preserve"> waste left on the premises of </w:t>
      </w:r>
      <w:r w:rsidR="00CA53A9" w:rsidRPr="002006F0">
        <w:rPr>
          <w:bCs/>
          <w:spacing w:val="-1"/>
          <w:lang w:val="en-US"/>
        </w:rPr>
        <w:t xml:space="preserve">TELE-FONIKA </w:t>
      </w:r>
      <w:r w:rsidR="00D24FB3" w:rsidRPr="002006F0">
        <w:rPr>
          <w:bCs/>
          <w:spacing w:val="-1"/>
          <w:lang w:val="en-US"/>
        </w:rPr>
        <w:t xml:space="preserve">shall be disposed of at the expense of the Contractor/Subcontractor. </w:t>
      </w:r>
    </w:p>
    <w:p w14:paraId="6613E4F7" w14:textId="77777777" w:rsidR="00CA53A9" w:rsidRPr="002006F0" w:rsidRDefault="006848DF" w:rsidP="00CA53A9">
      <w:pPr>
        <w:shd w:val="clear" w:color="auto" w:fill="FFFFFF"/>
        <w:ind w:left="567"/>
        <w:jc w:val="both"/>
        <w:rPr>
          <w:bCs/>
          <w:spacing w:val="-1"/>
          <w:lang w:val="en-US"/>
        </w:rPr>
      </w:pPr>
      <w:r w:rsidRPr="002006F0">
        <w:rPr>
          <w:bCs/>
          <w:spacing w:val="-1"/>
          <w:lang w:val="en-US"/>
        </w:rPr>
        <w:t>The area handed over to the Contractor/Subcontractor for the execution of the works shall be inspected in this respect by the Chief Environmental Specialist</w:t>
      </w:r>
      <w:r w:rsidR="00CA53A9" w:rsidRPr="002006F0">
        <w:rPr>
          <w:bCs/>
          <w:spacing w:val="-1"/>
          <w:lang w:val="en-US"/>
        </w:rPr>
        <w:t>.</w:t>
      </w:r>
    </w:p>
    <w:p w14:paraId="2443BBB0" w14:textId="77777777" w:rsidR="00CA53A9" w:rsidRPr="002006F0" w:rsidRDefault="00CA53A9" w:rsidP="00CA53A9">
      <w:pPr>
        <w:shd w:val="clear" w:color="auto" w:fill="FFFFFF"/>
        <w:ind w:left="567"/>
        <w:jc w:val="both"/>
        <w:rPr>
          <w:bCs/>
          <w:spacing w:val="-1"/>
          <w:lang w:val="en-US"/>
        </w:rPr>
      </w:pPr>
    </w:p>
    <w:p w14:paraId="55840E40" w14:textId="77777777" w:rsidR="00CA53A9" w:rsidRPr="002006F0" w:rsidRDefault="00320126"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It is prohibited to incinerate waste and other materials a</w:t>
      </w:r>
      <w:r w:rsidR="004B0993" w:rsidRPr="002006F0">
        <w:rPr>
          <w:bCs/>
          <w:spacing w:val="-1"/>
          <w:lang w:val="en-US"/>
        </w:rPr>
        <w:t>nd introduce</w:t>
      </w:r>
      <w:r w:rsidRPr="002006F0">
        <w:rPr>
          <w:bCs/>
          <w:spacing w:val="-1"/>
          <w:lang w:val="en-US"/>
        </w:rPr>
        <w:t xml:space="preserve"> any chemical </w:t>
      </w:r>
      <w:r w:rsidR="004B0993" w:rsidRPr="002006F0">
        <w:rPr>
          <w:bCs/>
          <w:spacing w:val="-1"/>
          <w:lang w:val="en-US"/>
        </w:rPr>
        <w:t xml:space="preserve">substances into the sewage system or the soil.  </w:t>
      </w:r>
    </w:p>
    <w:p w14:paraId="462399BF" w14:textId="77777777" w:rsidR="00CA53A9" w:rsidRPr="002006F0" w:rsidRDefault="00CA53A9" w:rsidP="00CA53A9">
      <w:pPr>
        <w:shd w:val="clear" w:color="auto" w:fill="FFFFFF"/>
        <w:jc w:val="both"/>
        <w:rPr>
          <w:bCs/>
          <w:spacing w:val="-1"/>
          <w:lang w:val="en-US"/>
        </w:rPr>
      </w:pPr>
    </w:p>
    <w:p w14:paraId="5ECE0ED3" w14:textId="77777777" w:rsidR="00CA53A9" w:rsidRPr="002006F0" w:rsidRDefault="00FA2778"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The Contractor/Subcontractor must be equipped with</w:t>
      </w:r>
      <w:r w:rsidR="00CA53A9" w:rsidRPr="002006F0">
        <w:rPr>
          <w:bCs/>
          <w:spacing w:val="-1"/>
          <w:lang w:val="en-US"/>
        </w:rPr>
        <w:t xml:space="preserve">: </w:t>
      </w:r>
    </w:p>
    <w:p w14:paraId="221B97B6" w14:textId="77777777" w:rsidR="00CA53A9" w:rsidRPr="002006F0" w:rsidRDefault="00CA53A9" w:rsidP="00CA53A9">
      <w:pPr>
        <w:shd w:val="clear" w:color="auto" w:fill="FFFFFF"/>
        <w:ind w:left="709" w:hanging="142"/>
        <w:jc w:val="both"/>
        <w:rPr>
          <w:bCs/>
          <w:spacing w:val="-1"/>
          <w:lang w:val="en-US"/>
        </w:rPr>
      </w:pPr>
      <w:r w:rsidRPr="002006F0">
        <w:rPr>
          <w:bCs/>
          <w:spacing w:val="-1"/>
          <w:lang w:val="en-US"/>
        </w:rPr>
        <w:t xml:space="preserve">- </w:t>
      </w:r>
      <w:r w:rsidR="00FA2778" w:rsidRPr="002006F0">
        <w:rPr>
          <w:bCs/>
          <w:spacing w:val="-1"/>
          <w:lang w:val="en-US"/>
        </w:rPr>
        <w:t>absorbents and other agents to neutralize any spillages and pollutions as well as materials to contain them</w:t>
      </w:r>
      <w:r w:rsidRPr="002006F0">
        <w:rPr>
          <w:bCs/>
          <w:spacing w:val="-1"/>
          <w:lang w:val="en-US"/>
        </w:rPr>
        <w:t>,</w:t>
      </w:r>
    </w:p>
    <w:p w14:paraId="1797D98A" w14:textId="77777777" w:rsidR="00CA53A9" w:rsidRPr="002006F0" w:rsidRDefault="00CA53A9" w:rsidP="00CA53A9">
      <w:pPr>
        <w:shd w:val="clear" w:color="auto" w:fill="FFFFFF"/>
        <w:ind w:firstLine="567"/>
        <w:jc w:val="both"/>
        <w:rPr>
          <w:bCs/>
          <w:spacing w:val="-1"/>
        </w:rPr>
      </w:pPr>
      <w:r w:rsidRPr="002006F0">
        <w:rPr>
          <w:bCs/>
          <w:spacing w:val="-1"/>
        </w:rPr>
        <w:t xml:space="preserve">- </w:t>
      </w:r>
      <w:proofErr w:type="spellStart"/>
      <w:r w:rsidR="004B685E" w:rsidRPr="002006F0">
        <w:rPr>
          <w:bCs/>
          <w:spacing w:val="-1"/>
        </w:rPr>
        <w:t>containers</w:t>
      </w:r>
      <w:proofErr w:type="spellEnd"/>
      <w:r w:rsidR="004B685E" w:rsidRPr="002006F0">
        <w:rPr>
          <w:bCs/>
          <w:spacing w:val="-1"/>
        </w:rPr>
        <w:t xml:space="preserve"> for </w:t>
      </w:r>
      <w:proofErr w:type="spellStart"/>
      <w:r w:rsidR="004B685E" w:rsidRPr="002006F0">
        <w:rPr>
          <w:bCs/>
          <w:spacing w:val="-1"/>
        </w:rPr>
        <w:t>collecting</w:t>
      </w:r>
      <w:proofErr w:type="spellEnd"/>
      <w:r w:rsidR="004B685E" w:rsidRPr="002006F0">
        <w:rPr>
          <w:bCs/>
          <w:spacing w:val="-1"/>
        </w:rPr>
        <w:t xml:space="preserve"> </w:t>
      </w:r>
      <w:proofErr w:type="spellStart"/>
      <w:r w:rsidR="004B685E" w:rsidRPr="002006F0">
        <w:rPr>
          <w:bCs/>
          <w:spacing w:val="-1"/>
        </w:rPr>
        <w:t>them</w:t>
      </w:r>
      <w:proofErr w:type="spellEnd"/>
      <w:r w:rsidR="00FA2778" w:rsidRPr="002006F0">
        <w:rPr>
          <w:bCs/>
          <w:spacing w:val="-1"/>
        </w:rPr>
        <w:t>.</w:t>
      </w:r>
    </w:p>
    <w:p w14:paraId="3781545B" w14:textId="77777777" w:rsidR="00CA53A9" w:rsidRPr="002006F0" w:rsidRDefault="00CA53A9" w:rsidP="00CA53A9">
      <w:pPr>
        <w:shd w:val="clear" w:color="auto" w:fill="FFFFFF"/>
        <w:ind w:firstLine="567"/>
        <w:jc w:val="both"/>
        <w:rPr>
          <w:bCs/>
          <w:spacing w:val="-1"/>
        </w:rPr>
      </w:pPr>
    </w:p>
    <w:p w14:paraId="778DFD00" w14:textId="77777777" w:rsidR="00CA53A9" w:rsidRPr="002006F0" w:rsidRDefault="00FA2778"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If, despite having taken all precautions, </w:t>
      </w:r>
      <w:r w:rsidR="008C0C72" w:rsidRPr="002006F0">
        <w:rPr>
          <w:bCs/>
          <w:spacing w:val="-1"/>
          <w:lang w:val="en-US"/>
        </w:rPr>
        <w:t>water or soil has been polluted and there is an environmental hazard, the Contractor is required to follow the rules set out below</w:t>
      </w:r>
      <w:r w:rsidR="00CA53A9" w:rsidRPr="002006F0">
        <w:rPr>
          <w:bCs/>
          <w:spacing w:val="-1"/>
          <w:lang w:val="en-US"/>
        </w:rPr>
        <w:t>:</w:t>
      </w:r>
    </w:p>
    <w:p w14:paraId="1D2FCFF4" w14:textId="77777777" w:rsidR="00CA53A9" w:rsidRPr="002006F0" w:rsidRDefault="00CA53A9" w:rsidP="00CA53A9">
      <w:pPr>
        <w:shd w:val="clear" w:color="auto" w:fill="FFFFFF"/>
        <w:ind w:left="709" w:hanging="142"/>
        <w:jc w:val="both"/>
        <w:rPr>
          <w:bCs/>
          <w:spacing w:val="-1"/>
          <w:lang w:val="en-US"/>
        </w:rPr>
      </w:pPr>
      <w:r w:rsidRPr="002006F0">
        <w:rPr>
          <w:bCs/>
          <w:spacing w:val="-1"/>
          <w:lang w:val="en-US"/>
        </w:rPr>
        <w:t xml:space="preserve">- </w:t>
      </w:r>
      <w:r w:rsidR="00B163F6" w:rsidRPr="002006F0">
        <w:rPr>
          <w:bCs/>
          <w:spacing w:val="-1"/>
          <w:lang w:val="en-US"/>
        </w:rPr>
        <w:t>in the event of spillage of a substance that may contaminate the soil, it should be contained by available means (e.g. absorbents)</w:t>
      </w:r>
      <w:r w:rsidRPr="002006F0">
        <w:rPr>
          <w:bCs/>
          <w:spacing w:val="-1"/>
          <w:lang w:val="en-US"/>
        </w:rPr>
        <w:t xml:space="preserve">, </w:t>
      </w:r>
    </w:p>
    <w:p w14:paraId="4E498D4B" w14:textId="77777777" w:rsidR="00CA53A9" w:rsidRPr="002006F0" w:rsidRDefault="00C31A34" w:rsidP="00CA53A9">
      <w:pPr>
        <w:shd w:val="clear" w:color="auto" w:fill="FFFFFF"/>
        <w:ind w:left="709" w:hanging="142"/>
        <w:jc w:val="both"/>
        <w:rPr>
          <w:bCs/>
          <w:spacing w:val="-1"/>
          <w:lang w:val="en-US"/>
        </w:rPr>
      </w:pPr>
      <w:r w:rsidRPr="002006F0">
        <w:rPr>
          <w:bCs/>
          <w:spacing w:val="-1"/>
          <w:lang w:val="en-US"/>
        </w:rPr>
        <w:t xml:space="preserve">- </w:t>
      </w:r>
      <w:r w:rsidR="002A7015" w:rsidRPr="002006F0">
        <w:rPr>
          <w:bCs/>
          <w:spacing w:val="-1"/>
          <w:lang w:val="en-US"/>
        </w:rPr>
        <w:t xml:space="preserve">used absorbent should be collected in a labelled container and handed over </w:t>
      </w:r>
      <w:r w:rsidR="001C1EF8" w:rsidRPr="002006F0">
        <w:rPr>
          <w:bCs/>
          <w:spacing w:val="-1"/>
          <w:lang w:val="en-US"/>
        </w:rPr>
        <w:t xml:space="preserve">to a waste disposal company. </w:t>
      </w:r>
    </w:p>
    <w:p w14:paraId="76BE6549" w14:textId="77777777" w:rsidR="00CA53A9" w:rsidRPr="002006F0" w:rsidRDefault="00CA53A9" w:rsidP="00CA53A9">
      <w:pPr>
        <w:rPr>
          <w:bCs/>
          <w:spacing w:val="-1"/>
          <w:lang w:val="en-US"/>
        </w:rPr>
      </w:pPr>
    </w:p>
    <w:p w14:paraId="0140A912" w14:textId="77777777" w:rsidR="00CA53A9" w:rsidRPr="002006F0" w:rsidRDefault="002A067B" w:rsidP="00F74344">
      <w:pPr>
        <w:numPr>
          <w:ilvl w:val="1"/>
          <w:numId w:val="1"/>
        </w:numPr>
        <w:shd w:val="clear" w:color="auto" w:fill="FFFFFF"/>
        <w:tabs>
          <w:tab w:val="clear" w:pos="1440"/>
        </w:tabs>
        <w:ind w:left="567" w:hanging="567"/>
        <w:jc w:val="both"/>
        <w:rPr>
          <w:bCs/>
          <w:spacing w:val="-1"/>
          <w:lang w:val="en-US"/>
        </w:rPr>
      </w:pPr>
      <w:r w:rsidRPr="002006F0">
        <w:rPr>
          <w:bCs/>
          <w:spacing w:val="-1"/>
          <w:lang w:val="en-US"/>
        </w:rPr>
        <w:t>Any inter</w:t>
      </w:r>
      <w:r w:rsidR="00F74344" w:rsidRPr="002006F0">
        <w:rPr>
          <w:bCs/>
          <w:spacing w:val="-1"/>
          <w:lang w:val="en-US"/>
        </w:rPr>
        <w:t xml:space="preserve">ruptions, failures, fires etc. must be immediately reported in writing to the person appointed to liaise with the Contractor/Subcontractor or the plant’s Shift Supervisor. </w:t>
      </w:r>
    </w:p>
    <w:p w14:paraId="28A2BB48" w14:textId="77777777" w:rsidR="00CA53A9" w:rsidRPr="002006F0" w:rsidRDefault="00CA53A9" w:rsidP="00CA53A9">
      <w:pPr>
        <w:shd w:val="clear" w:color="auto" w:fill="FFFFFF"/>
        <w:ind w:left="567"/>
        <w:jc w:val="both"/>
        <w:rPr>
          <w:bCs/>
          <w:spacing w:val="-1"/>
          <w:lang w:val="en-US"/>
        </w:rPr>
      </w:pPr>
    </w:p>
    <w:p w14:paraId="05F7854A" w14:textId="77777777" w:rsidR="00CA53A9" w:rsidRPr="002006F0" w:rsidRDefault="001D6CC4"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The management </w:t>
      </w:r>
      <w:r w:rsidR="00E54B89" w:rsidRPr="002006F0">
        <w:rPr>
          <w:bCs/>
          <w:spacing w:val="-1"/>
          <w:lang w:val="en-US"/>
        </w:rPr>
        <w:t xml:space="preserve">of the Contractor/Subcontractor carrying out work on the premises of TELE-FONIKA Kable </w:t>
      </w:r>
      <w:r w:rsidRPr="002006F0">
        <w:rPr>
          <w:bCs/>
          <w:spacing w:val="-1"/>
          <w:lang w:val="en-US"/>
        </w:rPr>
        <w:t>shall be responsible for these companies' compliance</w:t>
      </w:r>
      <w:r w:rsidR="00E54B89" w:rsidRPr="002006F0">
        <w:rPr>
          <w:bCs/>
          <w:spacing w:val="-1"/>
          <w:lang w:val="en-US"/>
        </w:rPr>
        <w:t xml:space="preserve"> with fire regulations</w:t>
      </w:r>
      <w:r w:rsidR="00CA53A9" w:rsidRPr="002006F0">
        <w:rPr>
          <w:bCs/>
          <w:spacing w:val="-1"/>
          <w:lang w:val="en-US"/>
        </w:rPr>
        <w:t>.</w:t>
      </w:r>
    </w:p>
    <w:p w14:paraId="03C1157B" w14:textId="77777777" w:rsidR="00CA53A9" w:rsidRPr="002006F0" w:rsidRDefault="00CA53A9" w:rsidP="00CA53A9">
      <w:pPr>
        <w:pStyle w:val="Nagwek"/>
        <w:ind w:left="567"/>
        <w:jc w:val="both"/>
        <w:rPr>
          <w:bCs/>
          <w:spacing w:val="-1"/>
          <w:lang w:val="en-US"/>
        </w:rPr>
      </w:pPr>
      <w:r w:rsidRPr="002006F0">
        <w:rPr>
          <w:bCs/>
          <w:spacing w:val="-1"/>
          <w:lang w:val="en-US"/>
        </w:rPr>
        <w:tab/>
      </w:r>
      <w:r w:rsidR="00354D8F" w:rsidRPr="002006F0">
        <w:rPr>
          <w:bCs/>
          <w:spacing w:val="-1"/>
          <w:lang w:val="en-US"/>
        </w:rPr>
        <w:t xml:space="preserve">In the case of </w:t>
      </w:r>
      <w:r w:rsidR="005C4F84" w:rsidRPr="002006F0">
        <w:rPr>
          <w:bCs/>
          <w:spacing w:val="-1"/>
          <w:lang w:val="en-US"/>
        </w:rPr>
        <w:t xml:space="preserve">fire hazard works such as </w:t>
      </w:r>
      <w:r w:rsidR="00354D8F" w:rsidRPr="002006F0">
        <w:rPr>
          <w:bCs/>
          <w:spacing w:val="-1"/>
          <w:lang w:val="en-US"/>
        </w:rPr>
        <w:t xml:space="preserve">welding, cutting, soldering, heating </w:t>
      </w:r>
      <w:r w:rsidR="005C4F84" w:rsidRPr="002006F0">
        <w:rPr>
          <w:bCs/>
          <w:spacing w:val="-1"/>
          <w:lang w:val="en-US"/>
        </w:rPr>
        <w:t>and using naked flame, the external companies carrying out such works shall be informed of the procedure to follow when carrying out fire hazard works during the OHS and fire training provided before the commencement of work</w:t>
      </w:r>
      <w:r w:rsidRPr="002006F0">
        <w:rPr>
          <w:bCs/>
          <w:spacing w:val="-1"/>
          <w:lang w:val="en-US"/>
        </w:rPr>
        <w:t>.</w:t>
      </w:r>
    </w:p>
    <w:p w14:paraId="2161C43F" w14:textId="77777777" w:rsidR="00CA53A9" w:rsidRPr="002006F0" w:rsidRDefault="005C4F84" w:rsidP="005C4F84">
      <w:pPr>
        <w:pStyle w:val="Nagwek"/>
        <w:tabs>
          <w:tab w:val="clear" w:pos="4536"/>
          <w:tab w:val="clear" w:pos="9072"/>
          <w:tab w:val="left" w:pos="7284"/>
        </w:tabs>
        <w:ind w:left="567"/>
        <w:jc w:val="both"/>
        <w:rPr>
          <w:bCs/>
          <w:spacing w:val="-1"/>
          <w:lang w:val="en-US"/>
        </w:rPr>
      </w:pPr>
      <w:r w:rsidRPr="002006F0">
        <w:rPr>
          <w:bCs/>
          <w:spacing w:val="-1"/>
          <w:lang w:val="en-US"/>
        </w:rPr>
        <w:tab/>
      </w:r>
    </w:p>
    <w:p w14:paraId="3EB27BB1" w14:textId="77777777" w:rsidR="00CA53A9" w:rsidRPr="002006F0" w:rsidRDefault="00AC293E" w:rsidP="00713BF3">
      <w:pPr>
        <w:numPr>
          <w:ilvl w:val="1"/>
          <w:numId w:val="1"/>
        </w:numPr>
        <w:shd w:val="clear" w:color="auto" w:fill="FFFFFF"/>
        <w:tabs>
          <w:tab w:val="clear" w:pos="1440"/>
        </w:tabs>
        <w:ind w:left="567" w:hanging="567"/>
        <w:jc w:val="both"/>
        <w:rPr>
          <w:bCs/>
          <w:spacing w:val="-1"/>
          <w:lang w:val="en-US"/>
        </w:rPr>
      </w:pPr>
      <w:r w:rsidRPr="002006F0">
        <w:rPr>
          <w:bCs/>
          <w:spacing w:val="-1"/>
          <w:lang w:val="en-US"/>
        </w:rPr>
        <w:t>In case of emergency or fire, the Contractor's/Subcontractor's personnel are required to stop working and follow the instructions</w:t>
      </w:r>
      <w:r w:rsidR="00C65B02" w:rsidRPr="002006F0">
        <w:rPr>
          <w:bCs/>
          <w:spacing w:val="-1"/>
          <w:lang w:val="en-US"/>
        </w:rPr>
        <w:t xml:space="preserve"> of TELE-FONIKA Kable's</w:t>
      </w:r>
      <w:r w:rsidR="002E72E7" w:rsidRPr="002006F0">
        <w:rPr>
          <w:bCs/>
          <w:spacing w:val="-1"/>
          <w:lang w:val="en-US"/>
        </w:rPr>
        <w:t xml:space="preserve"> designated</w:t>
      </w:r>
      <w:r w:rsidR="00C65B02" w:rsidRPr="002006F0">
        <w:rPr>
          <w:bCs/>
          <w:spacing w:val="-1"/>
          <w:lang w:val="en-US"/>
        </w:rPr>
        <w:t xml:space="preserve"> </w:t>
      </w:r>
      <w:r w:rsidR="00AA7950" w:rsidRPr="002006F0">
        <w:rPr>
          <w:bCs/>
          <w:spacing w:val="-1"/>
          <w:lang w:val="en-US"/>
        </w:rPr>
        <w:t>employees authorized to conduct evacuation</w:t>
      </w:r>
      <w:r w:rsidR="00FD39D2" w:rsidRPr="002006F0">
        <w:rPr>
          <w:bCs/>
          <w:spacing w:val="-1"/>
          <w:lang w:val="en-US"/>
        </w:rPr>
        <w:t xml:space="preserve"> and rescue operations. </w:t>
      </w:r>
      <w:r w:rsidR="00C65B02" w:rsidRPr="002006F0">
        <w:rPr>
          <w:bCs/>
          <w:spacing w:val="-1"/>
          <w:lang w:val="en-US"/>
        </w:rPr>
        <w:t xml:space="preserve"> </w:t>
      </w:r>
    </w:p>
    <w:p w14:paraId="60400C7A" w14:textId="77777777" w:rsidR="00CA53A9" w:rsidRPr="002006F0" w:rsidRDefault="00CA53A9" w:rsidP="00CA53A9">
      <w:pPr>
        <w:shd w:val="clear" w:color="auto" w:fill="FFFFFF"/>
        <w:ind w:left="567"/>
        <w:jc w:val="both"/>
        <w:rPr>
          <w:bCs/>
          <w:spacing w:val="-1"/>
          <w:lang w:val="en-US"/>
        </w:rPr>
      </w:pPr>
    </w:p>
    <w:p w14:paraId="142B9E4E" w14:textId="77777777" w:rsidR="00CA53A9" w:rsidRPr="002006F0" w:rsidRDefault="009856CC"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In the event of an accident</w:t>
      </w:r>
      <w:r w:rsidR="00E57A92" w:rsidRPr="002006F0">
        <w:rPr>
          <w:bCs/>
          <w:spacing w:val="-1"/>
          <w:lang w:val="en-US"/>
        </w:rPr>
        <w:t xml:space="preserve"> at work</w:t>
      </w:r>
      <w:r w:rsidRPr="002006F0">
        <w:rPr>
          <w:bCs/>
          <w:spacing w:val="-1"/>
          <w:lang w:val="en-US"/>
        </w:rPr>
        <w:t xml:space="preserve"> or near miss during work on the premises of </w:t>
      </w:r>
      <w:r w:rsidR="00CA53A9" w:rsidRPr="002006F0">
        <w:rPr>
          <w:bCs/>
          <w:spacing w:val="-1"/>
          <w:lang w:val="en-US"/>
        </w:rPr>
        <w:t>TELE-FONIKA Kable</w:t>
      </w:r>
      <w:r w:rsidR="00A312B1" w:rsidRPr="002006F0">
        <w:rPr>
          <w:bCs/>
          <w:spacing w:val="-1"/>
          <w:lang w:val="en-US"/>
        </w:rPr>
        <w:t>, the Contractor/Subcontractor shall immediately notify the contact person or the Plant's Shift Supervisor of the event.</w:t>
      </w:r>
      <w:r w:rsidR="00B21A8B" w:rsidRPr="002006F0">
        <w:rPr>
          <w:bCs/>
          <w:spacing w:val="-1"/>
          <w:lang w:val="en-US"/>
        </w:rPr>
        <w:t xml:space="preserve"> </w:t>
      </w:r>
      <w:r w:rsidR="009C24CC" w:rsidRPr="002006F0">
        <w:rPr>
          <w:bCs/>
          <w:spacing w:val="-1"/>
          <w:lang w:val="en-US"/>
        </w:rPr>
        <w:t>The Contractor/Subcontractor shall determine the circumstances and causes of the accident at work and near misses in accordance with legislation in fo</w:t>
      </w:r>
      <w:r w:rsidR="003129BD" w:rsidRPr="002006F0">
        <w:rPr>
          <w:bCs/>
          <w:spacing w:val="-1"/>
          <w:lang w:val="en-US"/>
        </w:rPr>
        <w:t>rce and shall immediately advise</w:t>
      </w:r>
      <w:r w:rsidR="009C24CC" w:rsidRPr="002006F0">
        <w:rPr>
          <w:bCs/>
          <w:spacing w:val="-1"/>
          <w:lang w:val="en-US"/>
        </w:rPr>
        <w:t xml:space="preserve"> the </w:t>
      </w:r>
      <w:r w:rsidR="003129BD" w:rsidRPr="002006F0">
        <w:rPr>
          <w:bCs/>
          <w:spacing w:val="-1"/>
          <w:lang w:val="en-US"/>
        </w:rPr>
        <w:t xml:space="preserve">OHS Department of TELE-FONIKA Kable of the </w:t>
      </w:r>
      <w:r w:rsidR="009C24CC" w:rsidRPr="002006F0">
        <w:rPr>
          <w:bCs/>
          <w:spacing w:val="-1"/>
          <w:lang w:val="en-US"/>
        </w:rPr>
        <w:t>findings</w:t>
      </w:r>
      <w:r w:rsidR="00CA53A9" w:rsidRPr="002006F0">
        <w:rPr>
          <w:rFonts w:cs="Arial"/>
          <w:szCs w:val="24"/>
          <w:lang w:val="en-US"/>
        </w:rPr>
        <w:t>.</w:t>
      </w:r>
    </w:p>
    <w:p w14:paraId="6864E515" w14:textId="77777777" w:rsidR="00CA53A9" w:rsidRPr="002006F0" w:rsidRDefault="00CA53A9" w:rsidP="00CA53A9">
      <w:pPr>
        <w:pStyle w:val="Akapitzlist"/>
        <w:ind w:left="0"/>
        <w:jc w:val="both"/>
        <w:rPr>
          <w:bCs/>
          <w:spacing w:val="-1"/>
          <w:lang w:val="en-US"/>
        </w:rPr>
      </w:pPr>
    </w:p>
    <w:p w14:paraId="01B5532A" w14:textId="77777777" w:rsidR="00CA53A9" w:rsidRPr="002006F0" w:rsidRDefault="00713BF3" w:rsidP="00CA53A9">
      <w:pPr>
        <w:numPr>
          <w:ilvl w:val="1"/>
          <w:numId w:val="1"/>
        </w:numPr>
        <w:shd w:val="clear" w:color="auto" w:fill="FFFFFF"/>
        <w:tabs>
          <w:tab w:val="clear" w:pos="1440"/>
        </w:tabs>
        <w:ind w:left="567" w:hanging="567"/>
        <w:jc w:val="both"/>
        <w:rPr>
          <w:bCs/>
          <w:strike/>
          <w:spacing w:val="-1"/>
          <w:lang w:val="en-US"/>
        </w:rPr>
      </w:pPr>
      <w:r w:rsidRPr="002006F0">
        <w:rPr>
          <w:bCs/>
          <w:spacing w:val="-1"/>
          <w:lang w:val="en-US"/>
        </w:rPr>
        <w:lastRenderedPageBreak/>
        <w:t xml:space="preserve">The OHS Department of TELE-FONIKA Kable has the right to inspect </w:t>
      </w:r>
      <w:r w:rsidR="008906E6" w:rsidRPr="002006F0">
        <w:rPr>
          <w:bCs/>
          <w:spacing w:val="-1"/>
          <w:lang w:val="en-US"/>
        </w:rPr>
        <w:t>the places whe</w:t>
      </w:r>
      <w:r w:rsidR="00B21A8B" w:rsidRPr="002006F0">
        <w:rPr>
          <w:bCs/>
          <w:spacing w:val="-1"/>
          <w:lang w:val="en-US"/>
        </w:rPr>
        <w:t xml:space="preserve">re services are provided by </w:t>
      </w:r>
      <w:r w:rsidR="008906E6" w:rsidRPr="002006F0">
        <w:rPr>
          <w:bCs/>
          <w:spacing w:val="-1"/>
          <w:lang w:val="en-US"/>
        </w:rPr>
        <w:t>the Contractor/Subcontractor and issue relevant  instructions</w:t>
      </w:r>
      <w:r w:rsidR="00CA53A9" w:rsidRPr="002006F0">
        <w:rPr>
          <w:bCs/>
          <w:spacing w:val="-1"/>
          <w:lang w:val="en-US"/>
        </w:rPr>
        <w:t xml:space="preserve">. </w:t>
      </w:r>
    </w:p>
    <w:p w14:paraId="24442164" w14:textId="77777777" w:rsidR="00CA53A9" w:rsidRPr="002006F0" w:rsidRDefault="00CA53A9" w:rsidP="00CA53A9">
      <w:pPr>
        <w:pStyle w:val="Akapitzlist"/>
        <w:jc w:val="both"/>
        <w:rPr>
          <w:rFonts w:cs="Arial"/>
          <w:sz w:val="22"/>
          <w:szCs w:val="22"/>
          <w:lang w:val="en-US"/>
        </w:rPr>
      </w:pPr>
    </w:p>
    <w:p w14:paraId="64C1B678" w14:textId="77777777" w:rsidR="00CA53A9" w:rsidRPr="002006F0" w:rsidRDefault="00AA591D" w:rsidP="00CA53A9">
      <w:pPr>
        <w:numPr>
          <w:ilvl w:val="1"/>
          <w:numId w:val="1"/>
        </w:numPr>
        <w:shd w:val="clear" w:color="auto" w:fill="FFFFFF"/>
        <w:tabs>
          <w:tab w:val="clear" w:pos="1440"/>
        </w:tabs>
        <w:ind w:left="567" w:hanging="567"/>
        <w:jc w:val="both"/>
        <w:rPr>
          <w:bCs/>
          <w:spacing w:val="-1"/>
          <w:szCs w:val="24"/>
          <w:lang w:val="en-US"/>
        </w:rPr>
      </w:pPr>
      <w:r w:rsidRPr="002006F0">
        <w:rPr>
          <w:rFonts w:cs="Arial"/>
          <w:szCs w:val="24"/>
          <w:lang w:val="en-US"/>
        </w:rPr>
        <w:t xml:space="preserve">If the Contractor/Subcontractor carries out work in violation of applicable legal requirements and/or regulations in force at </w:t>
      </w:r>
      <w:r w:rsidR="00CA53A9" w:rsidRPr="002006F0">
        <w:rPr>
          <w:bCs/>
          <w:spacing w:val="-1"/>
          <w:lang w:val="en-US"/>
        </w:rPr>
        <w:t>TELE-FONIKA Kable</w:t>
      </w:r>
      <w:r w:rsidR="00CA53A9" w:rsidRPr="002006F0">
        <w:rPr>
          <w:rFonts w:cs="Arial"/>
          <w:szCs w:val="24"/>
          <w:lang w:val="en-US"/>
        </w:rPr>
        <w:t>,</w:t>
      </w:r>
      <w:r w:rsidRPr="002006F0">
        <w:rPr>
          <w:rFonts w:cs="Arial"/>
          <w:szCs w:val="24"/>
          <w:lang w:val="en-US"/>
        </w:rPr>
        <w:t xml:space="preserve"> the </w:t>
      </w:r>
      <w:r w:rsidR="005D4965" w:rsidRPr="002006F0">
        <w:rPr>
          <w:rFonts w:cs="Arial"/>
          <w:szCs w:val="24"/>
          <w:lang w:val="en-US"/>
        </w:rPr>
        <w:t>authorized</w:t>
      </w:r>
      <w:r w:rsidRPr="002006F0">
        <w:rPr>
          <w:rFonts w:cs="Arial"/>
          <w:szCs w:val="24"/>
          <w:lang w:val="en-US"/>
        </w:rPr>
        <w:t xml:space="preserve"> representatives, the Construction Inspector and the OHS Depar</w:t>
      </w:r>
      <w:r w:rsidR="00950B18" w:rsidRPr="002006F0">
        <w:rPr>
          <w:rFonts w:cs="Arial"/>
          <w:szCs w:val="24"/>
          <w:lang w:val="en-US"/>
        </w:rPr>
        <w:t>t</w:t>
      </w:r>
      <w:r w:rsidRPr="002006F0">
        <w:rPr>
          <w:rFonts w:cs="Arial"/>
          <w:szCs w:val="24"/>
          <w:lang w:val="en-US"/>
        </w:rPr>
        <w:t xml:space="preserve">ment </w:t>
      </w:r>
      <w:r w:rsidR="00950B18" w:rsidRPr="002006F0">
        <w:rPr>
          <w:rFonts w:cs="Arial"/>
          <w:szCs w:val="24"/>
          <w:lang w:val="en-US"/>
        </w:rPr>
        <w:t>have the right to stop the work for reasons attributable to the Contractor/Subcontractor</w:t>
      </w:r>
      <w:r w:rsidR="00CA53A9" w:rsidRPr="002006F0">
        <w:rPr>
          <w:bCs/>
          <w:spacing w:val="-1"/>
          <w:lang w:val="en-US"/>
        </w:rPr>
        <w:t>.</w:t>
      </w:r>
    </w:p>
    <w:p w14:paraId="768212D3" w14:textId="77777777" w:rsidR="00CA53A9" w:rsidRPr="002006F0" w:rsidRDefault="00CA53A9" w:rsidP="00CA53A9">
      <w:pPr>
        <w:pStyle w:val="Akapitzlist"/>
        <w:jc w:val="both"/>
        <w:rPr>
          <w:rFonts w:cs="Arial"/>
          <w:szCs w:val="24"/>
          <w:lang w:val="en-US"/>
        </w:rPr>
      </w:pPr>
    </w:p>
    <w:p w14:paraId="771924CE" w14:textId="77777777" w:rsidR="00CA53A9" w:rsidRPr="002006F0" w:rsidRDefault="00213576" w:rsidP="00CA53A9">
      <w:pPr>
        <w:numPr>
          <w:ilvl w:val="1"/>
          <w:numId w:val="1"/>
        </w:numPr>
        <w:shd w:val="clear" w:color="auto" w:fill="FFFFFF"/>
        <w:tabs>
          <w:tab w:val="clear" w:pos="1440"/>
        </w:tabs>
        <w:spacing w:after="120"/>
        <w:ind w:left="567" w:hanging="567"/>
        <w:jc w:val="both"/>
        <w:rPr>
          <w:bCs/>
          <w:spacing w:val="-1"/>
          <w:szCs w:val="24"/>
          <w:lang w:val="en-US"/>
        </w:rPr>
      </w:pPr>
      <w:r w:rsidRPr="002006F0">
        <w:rPr>
          <w:rFonts w:cs="Arial"/>
          <w:szCs w:val="24"/>
          <w:lang w:val="en-US"/>
        </w:rPr>
        <w:t xml:space="preserve">Any infringements of </w:t>
      </w:r>
      <w:r w:rsidR="00DE0321" w:rsidRPr="002006F0">
        <w:rPr>
          <w:rFonts w:cs="Arial"/>
          <w:szCs w:val="24"/>
          <w:lang w:val="en-US"/>
        </w:rPr>
        <w:t xml:space="preserve">OHS, fire, property protection rules and regulations on the premises of </w:t>
      </w:r>
      <w:r w:rsidR="00CA53A9" w:rsidRPr="002006F0">
        <w:rPr>
          <w:bCs/>
          <w:spacing w:val="-1"/>
          <w:lang w:val="en-US"/>
        </w:rPr>
        <w:t>TELE-FONIKA Kable</w:t>
      </w:r>
      <w:r w:rsidR="00DE0321" w:rsidRPr="002006F0">
        <w:rPr>
          <w:bCs/>
          <w:spacing w:val="-1"/>
          <w:lang w:val="en-US"/>
        </w:rPr>
        <w:t xml:space="preserve"> </w:t>
      </w:r>
      <w:r w:rsidR="00DE0321" w:rsidRPr="002006F0">
        <w:rPr>
          <w:b/>
          <w:bCs/>
          <w:spacing w:val="-1"/>
          <w:lang w:val="en-US"/>
        </w:rPr>
        <w:t>shall result in the following penalties,</w:t>
      </w:r>
      <w:r w:rsidR="00DE0321" w:rsidRPr="002006F0">
        <w:rPr>
          <w:bCs/>
          <w:spacing w:val="-1"/>
          <w:lang w:val="en-US"/>
        </w:rPr>
        <w:t xml:space="preserve"> which </w:t>
      </w:r>
      <w:r w:rsidR="00CA53A9" w:rsidRPr="002006F0">
        <w:rPr>
          <w:rFonts w:cs="Arial"/>
          <w:szCs w:val="24"/>
          <w:lang w:val="en-US"/>
        </w:rPr>
        <w:t xml:space="preserve"> </w:t>
      </w:r>
      <w:r w:rsidR="00CA53A9" w:rsidRPr="002006F0">
        <w:rPr>
          <w:bCs/>
          <w:spacing w:val="-1"/>
          <w:lang w:val="en-US"/>
        </w:rPr>
        <w:t>TELE-FONIKA Kable</w:t>
      </w:r>
      <w:r w:rsidR="00CA53A9" w:rsidRPr="002006F0">
        <w:rPr>
          <w:rFonts w:cs="Arial"/>
          <w:szCs w:val="24"/>
          <w:lang w:val="en-US"/>
        </w:rPr>
        <w:t xml:space="preserve"> </w:t>
      </w:r>
      <w:r w:rsidR="00E6609A" w:rsidRPr="002006F0">
        <w:rPr>
          <w:rFonts w:cs="Arial"/>
          <w:szCs w:val="24"/>
          <w:lang w:val="en-US"/>
        </w:rPr>
        <w:t>has the right to impose on the Contractor/Subcontractor</w:t>
      </w:r>
      <w:r w:rsidR="00CA53A9" w:rsidRPr="002006F0">
        <w:rPr>
          <w:bCs/>
          <w:spacing w:val="-1"/>
          <w:lang w:val="en-US"/>
        </w:rPr>
        <w:t>:</w:t>
      </w:r>
    </w:p>
    <w:p w14:paraId="1AA5F24B" w14:textId="77777777" w:rsidR="00CA53A9" w:rsidRPr="002006F0" w:rsidRDefault="00566103" w:rsidP="00CA53A9">
      <w:pPr>
        <w:numPr>
          <w:ilvl w:val="3"/>
          <w:numId w:val="2"/>
        </w:numPr>
        <w:tabs>
          <w:tab w:val="left" w:pos="567"/>
        </w:tabs>
        <w:ind w:left="0" w:firstLine="0"/>
        <w:jc w:val="both"/>
        <w:rPr>
          <w:rFonts w:cs="Arial"/>
          <w:szCs w:val="24"/>
          <w:lang w:val="en-US"/>
        </w:rPr>
      </w:pPr>
      <w:r w:rsidRPr="002006F0">
        <w:rPr>
          <w:rFonts w:cs="Arial"/>
          <w:szCs w:val="24"/>
          <w:lang w:val="en-US"/>
        </w:rPr>
        <w:t xml:space="preserve">suspension of work until such time as the irregularities are removed, </w:t>
      </w:r>
    </w:p>
    <w:p w14:paraId="6B4CD9AC" w14:textId="77777777" w:rsidR="00CA53A9" w:rsidRPr="002006F0" w:rsidRDefault="00940C4F" w:rsidP="00CA53A9">
      <w:pPr>
        <w:numPr>
          <w:ilvl w:val="3"/>
          <w:numId w:val="2"/>
        </w:numPr>
        <w:tabs>
          <w:tab w:val="left" w:pos="567"/>
        </w:tabs>
        <w:ind w:left="0" w:firstLine="0"/>
        <w:jc w:val="both"/>
        <w:rPr>
          <w:rFonts w:cs="Arial"/>
          <w:szCs w:val="24"/>
          <w:lang w:val="en-US"/>
        </w:rPr>
      </w:pPr>
      <w:r w:rsidRPr="002006F0">
        <w:rPr>
          <w:rFonts w:cs="Arial"/>
          <w:szCs w:val="24"/>
          <w:lang w:val="en-US"/>
        </w:rPr>
        <w:t xml:space="preserve">expulsion of the entire crew from the premises of </w:t>
      </w:r>
      <w:r w:rsidRPr="002006F0">
        <w:rPr>
          <w:bCs/>
          <w:spacing w:val="-1"/>
          <w:lang w:val="en-US"/>
        </w:rPr>
        <w:t>TELE-FONIKA Kable S.A.</w:t>
      </w:r>
      <w:r w:rsidR="00DF1557" w:rsidRPr="002006F0">
        <w:rPr>
          <w:bCs/>
          <w:spacing w:val="-1"/>
          <w:lang w:val="en-US"/>
        </w:rPr>
        <w:t xml:space="preserve"> </w:t>
      </w:r>
      <w:r w:rsidRPr="002006F0">
        <w:rPr>
          <w:bCs/>
          <w:spacing w:val="-1"/>
          <w:lang w:val="en-US"/>
        </w:rPr>
        <w:t xml:space="preserve">on the </w:t>
      </w:r>
      <w:r w:rsidRPr="002006F0">
        <w:rPr>
          <w:bCs/>
          <w:spacing w:val="-1"/>
          <w:lang w:val="en-US"/>
        </w:rPr>
        <w:tab/>
        <w:t>given day</w:t>
      </w:r>
      <w:r w:rsidR="00CA53A9" w:rsidRPr="002006F0">
        <w:rPr>
          <w:rFonts w:cs="Arial"/>
          <w:szCs w:val="24"/>
          <w:lang w:val="en-US"/>
        </w:rPr>
        <w:t>,</w:t>
      </w:r>
    </w:p>
    <w:p w14:paraId="7E477EB0" w14:textId="77777777" w:rsidR="00CA53A9" w:rsidRPr="002006F0" w:rsidRDefault="00343D7B" w:rsidP="00CA53A9">
      <w:pPr>
        <w:numPr>
          <w:ilvl w:val="3"/>
          <w:numId w:val="2"/>
        </w:numPr>
        <w:tabs>
          <w:tab w:val="left" w:pos="567"/>
        </w:tabs>
        <w:ind w:left="0" w:firstLine="0"/>
        <w:jc w:val="both"/>
        <w:rPr>
          <w:rFonts w:cs="Arial"/>
          <w:szCs w:val="24"/>
          <w:lang w:val="en-US"/>
        </w:rPr>
      </w:pPr>
      <w:r w:rsidRPr="002006F0">
        <w:rPr>
          <w:rFonts w:cs="Arial"/>
          <w:szCs w:val="24"/>
          <w:lang w:val="en-US"/>
        </w:rPr>
        <w:t xml:space="preserve">temporary prohibition of entry (for a maximum period of one year) on the premises of </w:t>
      </w:r>
      <w:r w:rsidRPr="002006F0">
        <w:rPr>
          <w:rFonts w:cs="Arial"/>
          <w:szCs w:val="24"/>
          <w:lang w:val="en-US"/>
        </w:rPr>
        <w:tab/>
      </w:r>
      <w:r w:rsidRPr="002006F0">
        <w:rPr>
          <w:bCs/>
          <w:spacing w:val="-1"/>
          <w:lang w:val="en-US"/>
        </w:rPr>
        <w:t>TELE-FONIKA Kable S.A</w:t>
      </w:r>
      <w:r w:rsidR="00CA53A9" w:rsidRPr="002006F0">
        <w:rPr>
          <w:bCs/>
          <w:spacing w:val="-1"/>
          <w:lang w:val="en-US"/>
        </w:rPr>
        <w:t>,</w:t>
      </w:r>
    </w:p>
    <w:p w14:paraId="17D412A9" w14:textId="77777777" w:rsidR="00CA53A9" w:rsidRPr="002006F0" w:rsidRDefault="00FD140A" w:rsidP="00CA53A9">
      <w:pPr>
        <w:numPr>
          <w:ilvl w:val="3"/>
          <w:numId w:val="2"/>
        </w:numPr>
        <w:tabs>
          <w:tab w:val="left" w:pos="567"/>
        </w:tabs>
        <w:ind w:left="0" w:firstLine="0"/>
        <w:jc w:val="both"/>
        <w:rPr>
          <w:rFonts w:cs="Arial"/>
          <w:szCs w:val="24"/>
          <w:lang w:val="en-US"/>
        </w:rPr>
      </w:pPr>
      <w:r w:rsidRPr="002006F0">
        <w:rPr>
          <w:rFonts w:cs="Arial"/>
          <w:szCs w:val="24"/>
          <w:lang w:val="en-US"/>
        </w:rPr>
        <w:t>financial penalties ranging from PLN 50 to PLN 1000, in particular for</w:t>
      </w:r>
      <w:r w:rsidR="00CA53A9" w:rsidRPr="002006F0">
        <w:rPr>
          <w:rFonts w:cs="Arial"/>
          <w:szCs w:val="24"/>
          <w:lang w:val="en-US"/>
        </w:rPr>
        <w:t>:</w:t>
      </w:r>
    </w:p>
    <w:p w14:paraId="3DDCA673" w14:textId="77777777" w:rsidR="00CA53A9" w:rsidRPr="002006F0" w:rsidRDefault="00FD140A" w:rsidP="00CA53A9">
      <w:pPr>
        <w:tabs>
          <w:tab w:val="left" w:pos="567"/>
        </w:tabs>
        <w:jc w:val="both"/>
        <w:rPr>
          <w:rFonts w:cs="Arial"/>
          <w:szCs w:val="24"/>
          <w:lang w:val="en-US"/>
        </w:rPr>
      </w:pPr>
      <w:r w:rsidRPr="002006F0">
        <w:rPr>
          <w:rFonts w:cs="Arial"/>
          <w:szCs w:val="24"/>
          <w:lang w:val="en-US"/>
        </w:rPr>
        <w:tab/>
        <w:t>failure to use personal protective equipment, inappropriate organization of work</w:t>
      </w:r>
      <w:r w:rsidR="00CA53A9" w:rsidRPr="002006F0">
        <w:rPr>
          <w:rFonts w:cs="Arial"/>
          <w:szCs w:val="24"/>
          <w:lang w:val="en-US"/>
        </w:rPr>
        <w:t xml:space="preserve">, </w:t>
      </w:r>
    </w:p>
    <w:p w14:paraId="54EA6770" w14:textId="77777777" w:rsidR="00CA53A9" w:rsidRPr="002006F0" w:rsidRDefault="00125EA5" w:rsidP="00CA53A9">
      <w:pPr>
        <w:tabs>
          <w:tab w:val="left" w:pos="567"/>
        </w:tabs>
        <w:jc w:val="both"/>
        <w:rPr>
          <w:rFonts w:cs="Arial"/>
          <w:szCs w:val="24"/>
          <w:lang w:val="en-US"/>
        </w:rPr>
      </w:pPr>
      <w:r w:rsidRPr="002006F0">
        <w:rPr>
          <w:rFonts w:cs="Arial"/>
          <w:szCs w:val="24"/>
          <w:lang w:val="en-US"/>
        </w:rPr>
        <w:t xml:space="preserve">        failure to comply with the work rules, including incorrect storage and handling of </w:t>
      </w:r>
      <w:r w:rsidRPr="002006F0">
        <w:rPr>
          <w:rFonts w:cs="Arial"/>
          <w:szCs w:val="24"/>
          <w:lang w:val="en-US"/>
        </w:rPr>
        <w:tab/>
        <w:t>hazardous materials and waste and non-compliance with fire regulations</w:t>
      </w:r>
      <w:r w:rsidR="00CA53A9" w:rsidRPr="002006F0">
        <w:rPr>
          <w:rFonts w:cs="Arial"/>
          <w:szCs w:val="24"/>
          <w:lang w:val="en-US"/>
        </w:rPr>
        <w:t>,</w:t>
      </w:r>
      <w:r w:rsidR="00D64776" w:rsidRPr="002006F0">
        <w:rPr>
          <w:rFonts w:cs="Arial"/>
          <w:szCs w:val="24"/>
          <w:lang w:val="en-US"/>
        </w:rPr>
        <w:t xml:space="preserve"> </w:t>
      </w:r>
      <w:r w:rsidR="00D64776" w:rsidRPr="002006F0">
        <w:rPr>
          <w:rFonts w:cs="Arial"/>
          <w:szCs w:val="24"/>
          <w:lang w:val="en-US"/>
        </w:rPr>
        <w:tab/>
        <w:t xml:space="preserve">inappropriate </w:t>
      </w:r>
      <w:proofErr w:type="spellStart"/>
      <w:r w:rsidR="00D64776" w:rsidRPr="002006F0">
        <w:rPr>
          <w:rFonts w:cs="Arial"/>
          <w:szCs w:val="24"/>
          <w:lang w:val="en-US"/>
        </w:rPr>
        <w:t>behaviour</w:t>
      </w:r>
      <w:proofErr w:type="spellEnd"/>
      <w:r w:rsidR="00CA53A9" w:rsidRPr="002006F0">
        <w:rPr>
          <w:rFonts w:cs="Arial"/>
          <w:szCs w:val="24"/>
          <w:lang w:val="en-US"/>
        </w:rPr>
        <w:t>.</w:t>
      </w:r>
    </w:p>
    <w:p w14:paraId="3F8F0F7A" w14:textId="4C438190" w:rsidR="00CA53A9" w:rsidRPr="002006F0" w:rsidRDefault="00B814C9" w:rsidP="00CA53A9">
      <w:pPr>
        <w:numPr>
          <w:ilvl w:val="3"/>
          <w:numId w:val="2"/>
        </w:numPr>
        <w:tabs>
          <w:tab w:val="left" w:pos="567"/>
        </w:tabs>
        <w:ind w:left="567" w:hanging="567"/>
        <w:jc w:val="both"/>
        <w:rPr>
          <w:rFonts w:cs="Arial"/>
          <w:szCs w:val="24"/>
          <w:lang w:val="en-US"/>
        </w:rPr>
      </w:pPr>
      <w:r w:rsidRPr="002006F0">
        <w:rPr>
          <w:rFonts w:cs="Arial"/>
          <w:szCs w:val="24"/>
          <w:lang w:val="en-US"/>
        </w:rPr>
        <w:t>a financial penalty of PLN 3000 for each instance where an employee of the Contractor/Subcontractor is found to be under the influence of alcohol or other psychoactive substances or is found to consume them on the premises of TELE-FONIKA Kable S.A.; permanent prohibition of entry on the premises of TELE-FONIKA Kable S.A. for the employee who was under the influence of alcohol or the above-mentioned substances and handing over of the employee to the police</w:t>
      </w:r>
      <w:r w:rsidR="00CA53A9" w:rsidRPr="002006F0">
        <w:rPr>
          <w:rFonts w:cs="Arial"/>
          <w:szCs w:val="24"/>
          <w:lang w:val="en-US"/>
        </w:rPr>
        <w:t xml:space="preserve">.  </w:t>
      </w:r>
    </w:p>
    <w:p w14:paraId="6E51825A" w14:textId="77777777" w:rsidR="00CA53A9" w:rsidRPr="002006F0" w:rsidRDefault="00CA53A9" w:rsidP="00CA53A9">
      <w:pPr>
        <w:tabs>
          <w:tab w:val="left" w:pos="567"/>
        </w:tabs>
        <w:jc w:val="both"/>
        <w:rPr>
          <w:rFonts w:cs="Arial"/>
          <w:szCs w:val="24"/>
          <w:lang w:val="en-US"/>
        </w:rPr>
      </w:pPr>
    </w:p>
    <w:p w14:paraId="48029807" w14:textId="77777777" w:rsidR="00CA53A9" w:rsidRPr="002006F0" w:rsidRDefault="00932D2E" w:rsidP="00CA53A9">
      <w:pPr>
        <w:numPr>
          <w:ilvl w:val="1"/>
          <w:numId w:val="1"/>
        </w:numPr>
        <w:shd w:val="clear" w:color="auto" w:fill="FFFFFF"/>
        <w:tabs>
          <w:tab w:val="clear" w:pos="1440"/>
        </w:tabs>
        <w:ind w:left="567" w:hanging="567"/>
        <w:jc w:val="both"/>
        <w:rPr>
          <w:bCs/>
          <w:spacing w:val="-1"/>
          <w:lang w:val="en-US"/>
        </w:rPr>
      </w:pPr>
      <w:r w:rsidRPr="002006F0">
        <w:rPr>
          <w:lang w:val="en-US"/>
        </w:rPr>
        <w:t>The Contractor shall be fully responsible for the implementatio</w:t>
      </w:r>
      <w:r w:rsidR="002E72E7" w:rsidRPr="002006F0">
        <w:rPr>
          <w:lang w:val="en-US"/>
        </w:rPr>
        <w:t>n of the above provisions by its</w:t>
      </w:r>
      <w:r w:rsidRPr="002006F0">
        <w:rPr>
          <w:lang w:val="en-US"/>
        </w:rPr>
        <w:t xml:space="preserve"> subcontractors</w:t>
      </w:r>
      <w:r w:rsidR="00CA53A9" w:rsidRPr="002006F0">
        <w:rPr>
          <w:lang w:val="en-US"/>
        </w:rPr>
        <w:t>.</w:t>
      </w:r>
    </w:p>
    <w:p w14:paraId="268F1C96" w14:textId="77777777" w:rsidR="00CA53A9" w:rsidRPr="002006F0" w:rsidRDefault="00CA53A9" w:rsidP="00CA53A9">
      <w:pPr>
        <w:pStyle w:val="Akapitzlist"/>
        <w:jc w:val="both"/>
        <w:rPr>
          <w:bCs/>
          <w:spacing w:val="-1"/>
          <w:lang w:val="en-US"/>
        </w:rPr>
      </w:pPr>
    </w:p>
    <w:p w14:paraId="5B486A60" w14:textId="77777777" w:rsidR="00CA53A9" w:rsidRPr="002006F0" w:rsidRDefault="00385369" w:rsidP="0038536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At the request of TELE-FONIKA </w:t>
      </w:r>
      <w:r w:rsidR="000429D0" w:rsidRPr="002006F0">
        <w:rPr>
          <w:bCs/>
          <w:spacing w:val="-1"/>
          <w:lang w:val="en-US"/>
        </w:rPr>
        <w:t xml:space="preserve">Kable, the Contractor/Subcontractor shall submit copies of the documents listed in items 1 and 2. </w:t>
      </w:r>
    </w:p>
    <w:p w14:paraId="0425D472" w14:textId="77777777" w:rsidR="00CA53A9" w:rsidRPr="002006F0" w:rsidRDefault="00CA53A9" w:rsidP="00CA53A9">
      <w:pPr>
        <w:shd w:val="clear" w:color="auto" w:fill="FFFFFF"/>
        <w:jc w:val="both"/>
        <w:rPr>
          <w:bCs/>
          <w:spacing w:val="-1"/>
          <w:lang w:val="en-US"/>
        </w:rPr>
      </w:pPr>
    </w:p>
    <w:p w14:paraId="3A53DEA6" w14:textId="77777777" w:rsidR="00CA53A9" w:rsidRPr="002006F0" w:rsidRDefault="000F2F27"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By signing this document, the Contractor/Subcontractor shall be bound to exercise the utmost diligence </w:t>
      </w:r>
      <w:r w:rsidR="00F67DEA" w:rsidRPr="002006F0">
        <w:rPr>
          <w:bCs/>
          <w:spacing w:val="-1"/>
          <w:lang w:val="en-US"/>
        </w:rPr>
        <w:t xml:space="preserve">in the performance of the contract / job in order to maximize safety at work and reduce the negative environmental impact. </w:t>
      </w:r>
    </w:p>
    <w:p w14:paraId="3E9159DA" w14:textId="77777777" w:rsidR="00CA53A9" w:rsidRPr="002006F0" w:rsidRDefault="00CA53A9" w:rsidP="00CA53A9">
      <w:pPr>
        <w:shd w:val="clear" w:color="auto" w:fill="FFFFFF"/>
        <w:rPr>
          <w:bCs/>
          <w:spacing w:val="-1"/>
          <w:lang w:val="en-US"/>
        </w:rPr>
      </w:pPr>
    </w:p>
    <w:p w14:paraId="6930C7F9" w14:textId="77777777" w:rsidR="00CA53A9" w:rsidRPr="002006F0" w:rsidRDefault="00CA53A9" w:rsidP="00CA53A9">
      <w:pPr>
        <w:shd w:val="clear" w:color="auto" w:fill="FFFFFF"/>
        <w:rPr>
          <w:bCs/>
          <w:spacing w:val="-1"/>
          <w:lang w:val="en-US"/>
        </w:rPr>
      </w:pPr>
    </w:p>
    <w:p w14:paraId="0F749C1D" w14:textId="77777777" w:rsidR="00CA53A9" w:rsidRPr="002006F0" w:rsidRDefault="007A6ACB" w:rsidP="00CA53A9">
      <w:pPr>
        <w:numPr>
          <w:ilvl w:val="1"/>
          <w:numId w:val="1"/>
        </w:numPr>
        <w:shd w:val="clear" w:color="auto" w:fill="FFFFFF"/>
        <w:tabs>
          <w:tab w:val="clear" w:pos="1440"/>
        </w:tabs>
        <w:ind w:left="567" w:hanging="567"/>
        <w:rPr>
          <w:bCs/>
          <w:spacing w:val="-1"/>
        </w:rPr>
      </w:pPr>
      <w:proofErr w:type="spellStart"/>
      <w:r w:rsidRPr="002006F0">
        <w:rPr>
          <w:bCs/>
          <w:spacing w:val="-1"/>
        </w:rPr>
        <w:t>Contact</w:t>
      </w:r>
      <w:proofErr w:type="spellEnd"/>
      <w:r w:rsidRPr="002006F0">
        <w:rPr>
          <w:bCs/>
          <w:spacing w:val="-1"/>
        </w:rPr>
        <w:t xml:space="preserve"> </w:t>
      </w:r>
      <w:proofErr w:type="spellStart"/>
      <w:r w:rsidRPr="002006F0">
        <w:rPr>
          <w:bCs/>
          <w:spacing w:val="-1"/>
        </w:rPr>
        <w:t>details</w:t>
      </w:r>
      <w:proofErr w:type="spellEnd"/>
      <w:r w:rsidR="00CA53A9" w:rsidRPr="002006F0">
        <w:rPr>
          <w:bCs/>
          <w:spacing w:val="-1"/>
        </w:rPr>
        <w:t xml:space="preserve">: </w:t>
      </w:r>
    </w:p>
    <w:p w14:paraId="0795B34B" w14:textId="77777777" w:rsidR="00CA53A9" w:rsidRPr="002006F0" w:rsidRDefault="00CA53A9" w:rsidP="00CA53A9">
      <w:pPr>
        <w:shd w:val="clear" w:color="auto" w:fill="FFFFFF"/>
        <w:rPr>
          <w:bCs/>
          <w:spacing w:val="-1"/>
        </w:rPr>
      </w:pPr>
    </w:p>
    <w:p w14:paraId="150C04EA" w14:textId="77777777" w:rsidR="00CA53A9" w:rsidRPr="002006F0" w:rsidRDefault="005E5F9A" w:rsidP="00CA53A9">
      <w:pPr>
        <w:shd w:val="clear" w:color="auto" w:fill="FFFFFF"/>
        <w:ind w:left="567"/>
        <w:rPr>
          <w:b/>
          <w:spacing w:val="-1"/>
          <w:u w:val="single"/>
        </w:rPr>
      </w:pPr>
      <w:r w:rsidRPr="002006F0">
        <w:rPr>
          <w:b/>
          <w:spacing w:val="-1"/>
          <w:u w:val="single"/>
        </w:rPr>
        <w:t>Principal</w:t>
      </w:r>
    </w:p>
    <w:p w14:paraId="09252F1F" w14:textId="77777777" w:rsidR="00CA53A9" w:rsidRPr="002006F0" w:rsidRDefault="00CA53A9" w:rsidP="00CA53A9">
      <w:pPr>
        <w:shd w:val="clear" w:color="auto" w:fill="FFFFFF"/>
        <w:ind w:left="567"/>
        <w:rPr>
          <w:bCs/>
          <w:spacing w:val="-1"/>
        </w:rPr>
      </w:pPr>
    </w:p>
    <w:p w14:paraId="728D6EE2" w14:textId="77777777" w:rsidR="00CA53A9" w:rsidRPr="002006F0" w:rsidRDefault="0090528D" w:rsidP="00CA53A9">
      <w:pPr>
        <w:shd w:val="clear" w:color="auto" w:fill="FFFFFF"/>
        <w:ind w:left="567"/>
        <w:rPr>
          <w:bCs/>
          <w:spacing w:val="-1"/>
        </w:rPr>
      </w:pPr>
      <w:proofErr w:type="spellStart"/>
      <w:r w:rsidRPr="002006F0">
        <w:rPr>
          <w:bCs/>
          <w:spacing w:val="-1"/>
        </w:rPr>
        <w:t>Principal's</w:t>
      </w:r>
      <w:proofErr w:type="spellEnd"/>
      <w:r w:rsidRPr="002006F0">
        <w:rPr>
          <w:bCs/>
          <w:spacing w:val="-1"/>
        </w:rPr>
        <w:t xml:space="preserve"> </w:t>
      </w:r>
      <w:proofErr w:type="spellStart"/>
      <w:r w:rsidRPr="002006F0">
        <w:rPr>
          <w:bCs/>
          <w:spacing w:val="-1"/>
        </w:rPr>
        <w:t>Representative</w:t>
      </w:r>
      <w:proofErr w:type="spellEnd"/>
      <w:r w:rsidRPr="002006F0">
        <w:rPr>
          <w:bCs/>
          <w:spacing w:val="-1"/>
        </w:rPr>
        <w:t xml:space="preserve"> </w:t>
      </w:r>
      <w:r w:rsidR="00CA53A9" w:rsidRPr="002006F0">
        <w:rPr>
          <w:bCs/>
          <w:spacing w:val="-1"/>
        </w:rPr>
        <w:t>……………………………………………………………….</w:t>
      </w:r>
    </w:p>
    <w:p w14:paraId="36E3BDE7" w14:textId="77777777" w:rsidR="00CA53A9" w:rsidRPr="002006F0" w:rsidRDefault="00CA53A9" w:rsidP="00CA53A9">
      <w:pPr>
        <w:shd w:val="clear" w:color="auto" w:fill="FFFFFF"/>
        <w:ind w:left="567"/>
        <w:rPr>
          <w:bCs/>
          <w:spacing w:val="-1"/>
        </w:rPr>
      </w:pPr>
    </w:p>
    <w:p w14:paraId="59F90CAD" w14:textId="77777777" w:rsidR="00CA53A9" w:rsidRPr="002006F0" w:rsidRDefault="003215FD" w:rsidP="00CA53A9">
      <w:pPr>
        <w:shd w:val="clear" w:color="auto" w:fill="FFFFFF"/>
        <w:ind w:left="567"/>
        <w:rPr>
          <w:bCs/>
          <w:spacing w:val="-1"/>
          <w:lang w:val="en-US"/>
        </w:rPr>
      </w:pPr>
      <w:r w:rsidRPr="002006F0">
        <w:rPr>
          <w:bCs/>
          <w:spacing w:val="-1"/>
          <w:lang w:val="en-US"/>
        </w:rPr>
        <w:t xml:space="preserve">Plant Representative </w:t>
      </w:r>
      <w:r w:rsidR="00AB0665" w:rsidRPr="002006F0">
        <w:rPr>
          <w:bCs/>
          <w:spacing w:val="-1"/>
          <w:lang w:val="en-US"/>
        </w:rPr>
        <w:t>(Department Manager, Shift Supervisor</w:t>
      </w:r>
      <w:r w:rsidR="002A49F8" w:rsidRPr="002006F0">
        <w:rPr>
          <w:bCs/>
          <w:spacing w:val="-1"/>
          <w:lang w:val="en-US"/>
        </w:rPr>
        <w:t xml:space="preserve">) </w:t>
      </w:r>
      <w:r w:rsidR="00CA53A9" w:rsidRPr="002006F0">
        <w:rPr>
          <w:bCs/>
          <w:spacing w:val="-1"/>
          <w:lang w:val="en-US"/>
        </w:rPr>
        <w:t>……………………………………..</w:t>
      </w:r>
    </w:p>
    <w:p w14:paraId="426826CF" w14:textId="77777777" w:rsidR="00CA53A9" w:rsidRPr="002006F0" w:rsidRDefault="00CA53A9" w:rsidP="00CA53A9">
      <w:pPr>
        <w:shd w:val="clear" w:color="auto" w:fill="FFFFFF"/>
        <w:ind w:left="567"/>
        <w:rPr>
          <w:bCs/>
          <w:spacing w:val="-1"/>
          <w:lang w:val="en-US"/>
        </w:rPr>
      </w:pPr>
    </w:p>
    <w:p w14:paraId="30A5A47F" w14:textId="77777777" w:rsidR="00CA53A9" w:rsidRPr="002006F0" w:rsidRDefault="00711F15" w:rsidP="00CA53A9">
      <w:pPr>
        <w:shd w:val="clear" w:color="auto" w:fill="FFFFFF"/>
        <w:ind w:left="567"/>
        <w:rPr>
          <w:bCs/>
          <w:spacing w:val="-1"/>
          <w:lang w:val="en-US"/>
        </w:rPr>
      </w:pPr>
      <w:r w:rsidRPr="002006F0">
        <w:rPr>
          <w:bCs/>
          <w:spacing w:val="-1"/>
          <w:lang w:val="en-US"/>
        </w:rPr>
        <w:t>OHS Department</w:t>
      </w:r>
      <w:r w:rsidR="00CA53A9" w:rsidRPr="002006F0">
        <w:rPr>
          <w:bCs/>
          <w:spacing w:val="-1"/>
          <w:lang w:val="en-US"/>
        </w:rPr>
        <w:t>…</w:t>
      </w:r>
      <w:r w:rsidRPr="002006F0">
        <w:rPr>
          <w:bCs/>
          <w:spacing w:val="-1"/>
          <w:lang w:val="en-US"/>
        </w:rPr>
        <w:t>………………………………………………………………………</w:t>
      </w:r>
    </w:p>
    <w:p w14:paraId="5DA4790C" w14:textId="77777777" w:rsidR="00CA53A9" w:rsidRPr="002006F0" w:rsidRDefault="00CA53A9" w:rsidP="00CA53A9">
      <w:pPr>
        <w:shd w:val="clear" w:color="auto" w:fill="FFFFFF"/>
        <w:ind w:left="567"/>
        <w:rPr>
          <w:bCs/>
          <w:spacing w:val="-1"/>
          <w:lang w:val="en-US"/>
        </w:rPr>
      </w:pPr>
    </w:p>
    <w:p w14:paraId="09C4A432" w14:textId="77777777" w:rsidR="00CA53A9" w:rsidRPr="002006F0" w:rsidRDefault="00711F15" w:rsidP="00CA53A9">
      <w:pPr>
        <w:shd w:val="clear" w:color="auto" w:fill="FFFFFF"/>
        <w:ind w:left="567"/>
        <w:rPr>
          <w:bCs/>
          <w:spacing w:val="-1"/>
          <w:lang w:val="en-US"/>
        </w:rPr>
      </w:pPr>
      <w:r w:rsidRPr="002006F0">
        <w:rPr>
          <w:bCs/>
          <w:spacing w:val="-1"/>
          <w:lang w:val="en-US"/>
        </w:rPr>
        <w:t>Environmental Specialist</w:t>
      </w:r>
      <w:r w:rsidR="00CA53A9" w:rsidRPr="002006F0">
        <w:rPr>
          <w:bCs/>
          <w:spacing w:val="-1"/>
          <w:lang w:val="en-US"/>
        </w:rPr>
        <w:t xml:space="preserve"> …………………………………………………………</w:t>
      </w:r>
    </w:p>
    <w:p w14:paraId="57DBB5AE" w14:textId="77777777" w:rsidR="00CA53A9" w:rsidRPr="002006F0" w:rsidRDefault="00CA53A9" w:rsidP="00CA53A9">
      <w:pPr>
        <w:shd w:val="clear" w:color="auto" w:fill="FFFFFF"/>
        <w:ind w:left="567"/>
        <w:rPr>
          <w:bCs/>
          <w:spacing w:val="-1"/>
          <w:lang w:val="en-US"/>
        </w:rPr>
      </w:pPr>
    </w:p>
    <w:p w14:paraId="22D5B1CC" w14:textId="77777777" w:rsidR="00CA53A9" w:rsidRPr="002006F0" w:rsidRDefault="00CA53A9" w:rsidP="00CA53A9">
      <w:pPr>
        <w:shd w:val="clear" w:color="auto" w:fill="FFFFFF"/>
        <w:ind w:left="567"/>
        <w:rPr>
          <w:bCs/>
          <w:spacing w:val="-1"/>
          <w:lang w:val="en-US"/>
        </w:rPr>
      </w:pPr>
    </w:p>
    <w:p w14:paraId="7B12B3ED" w14:textId="77777777" w:rsidR="00CA53A9" w:rsidRPr="002006F0" w:rsidRDefault="00CA53A9" w:rsidP="00CA53A9">
      <w:pPr>
        <w:shd w:val="clear" w:color="auto" w:fill="FFFFFF"/>
        <w:ind w:left="567"/>
        <w:rPr>
          <w:bCs/>
          <w:spacing w:val="-1"/>
          <w:lang w:val="en-US"/>
        </w:rPr>
      </w:pPr>
    </w:p>
    <w:p w14:paraId="178D7C9E" w14:textId="77777777" w:rsidR="00CA53A9" w:rsidRPr="002006F0" w:rsidRDefault="0095778A" w:rsidP="00CA53A9">
      <w:pPr>
        <w:shd w:val="clear" w:color="auto" w:fill="FFFFFF"/>
        <w:ind w:left="567"/>
        <w:rPr>
          <w:b/>
          <w:spacing w:val="-1"/>
          <w:u w:val="single"/>
          <w:lang w:val="en-US"/>
        </w:rPr>
      </w:pPr>
      <w:r w:rsidRPr="002006F0">
        <w:rPr>
          <w:b/>
          <w:spacing w:val="-1"/>
          <w:u w:val="single"/>
          <w:lang w:val="en-US"/>
        </w:rPr>
        <w:t>Contractor</w:t>
      </w:r>
    </w:p>
    <w:p w14:paraId="29F27412" w14:textId="77777777" w:rsidR="00CA53A9" w:rsidRPr="002006F0" w:rsidRDefault="00CA53A9" w:rsidP="00CA53A9">
      <w:pPr>
        <w:shd w:val="clear" w:color="auto" w:fill="FFFFFF"/>
        <w:ind w:left="567"/>
        <w:rPr>
          <w:b/>
          <w:spacing w:val="-1"/>
          <w:u w:val="single"/>
          <w:lang w:val="en-US"/>
        </w:rPr>
      </w:pPr>
    </w:p>
    <w:p w14:paraId="555B92A1" w14:textId="77777777" w:rsidR="00CA53A9" w:rsidRPr="002006F0" w:rsidRDefault="00711F15" w:rsidP="00CA53A9">
      <w:pPr>
        <w:shd w:val="clear" w:color="auto" w:fill="FFFFFF"/>
        <w:ind w:left="567"/>
        <w:rPr>
          <w:bCs/>
          <w:spacing w:val="-1"/>
          <w:lang w:val="en-US"/>
        </w:rPr>
      </w:pPr>
      <w:r w:rsidRPr="002006F0">
        <w:rPr>
          <w:bCs/>
          <w:spacing w:val="-1"/>
          <w:lang w:val="en-US"/>
        </w:rPr>
        <w:t>Contractor’s Representative………………………………………………………………</w:t>
      </w:r>
    </w:p>
    <w:p w14:paraId="35151E41" w14:textId="77777777" w:rsidR="00CA53A9" w:rsidRPr="002006F0" w:rsidRDefault="00CA53A9" w:rsidP="00CA53A9">
      <w:pPr>
        <w:rPr>
          <w:bCs/>
          <w:spacing w:val="-1"/>
          <w:lang w:val="en-US"/>
        </w:rPr>
      </w:pPr>
    </w:p>
    <w:p w14:paraId="06366F72" w14:textId="77777777" w:rsidR="00CA53A9" w:rsidRPr="002006F0" w:rsidRDefault="00CA53A9" w:rsidP="00CA53A9">
      <w:pPr>
        <w:rPr>
          <w:bCs/>
          <w:spacing w:val="-1"/>
          <w:lang w:val="en-US"/>
        </w:rPr>
      </w:pPr>
    </w:p>
    <w:p w14:paraId="715E14FE" w14:textId="52EE04E8" w:rsidR="00CA53A9" w:rsidRPr="002006F0" w:rsidRDefault="002E72E7" w:rsidP="00CA53A9">
      <w:pPr>
        <w:spacing w:line="360" w:lineRule="auto"/>
        <w:ind w:left="567"/>
        <w:jc w:val="both"/>
        <w:rPr>
          <w:b/>
          <w:bCs/>
          <w:i/>
          <w:iCs/>
          <w:spacing w:val="-1"/>
          <w:lang w:val="en-US"/>
        </w:rPr>
      </w:pPr>
      <w:r w:rsidRPr="002006F0">
        <w:rPr>
          <w:b/>
          <w:bCs/>
          <w:i/>
          <w:iCs/>
          <w:spacing w:val="-1"/>
          <w:lang w:val="en-US"/>
        </w:rPr>
        <w:t xml:space="preserve">I hereby certify that I have familiarized myself with the foregoing OHS and environmental requirements and declare that the company </w:t>
      </w:r>
      <w:r w:rsidR="00E455AC">
        <w:rPr>
          <w:b/>
          <w:bCs/>
          <w:i/>
          <w:iCs/>
          <w:spacing w:val="-1"/>
          <w:lang w:val="en-US"/>
        </w:rPr>
        <w:t>JBM Kalmar AB</w:t>
      </w:r>
      <w:r w:rsidRPr="002006F0">
        <w:rPr>
          <w:b/>
          <w:bCs/>
          <w:i/>
          <w:iCs/>
          <w:spacing w:val="-1"/>
          <w:lang w:val="en-US"/>
        </w:rPr>
        <w:t xml:space="preserve"> shall comply with these requirements during works carried out on the premises </w:t>
      </w:r>
      <w:r w:rsidR="00CA53A9" w:rsidRPr="002006F0">
        <w:rPr>
          <w:b/>
          <w:bCs/>
          <w:i/>
          <w:iCs/>
          <w:spacing w:val="-1"/>
          <w:lang w:val="en-US"/>
        </w:rPr>
        <w:t xml:space="preserve">TELE-FONIKA Kable. </w:t>
      </w:r>
    </w:p>
    <w:p w14:paraId="41585766" w14:textId="77777777" w:rsidR="00CA53A9" w:rsidRPr="002006F0" w:rsidRDefault="00CA53A9" w:rsidP="00CA53A9">
      <w:pPr>
        <w:rPr>
          <w:bCs/>
          <w:spacing w:val="-1"/>
          <w:lang w:val="en-US"/>
        </w:rPr>
      </w:pPr>
    </w:p>
    <w:p w14:paraId="751DB918" w14:textId="77777777" w:rsidR="00CA53A9" w:rsidRPr="002006F0" w:rsidRDefault="00CA53A9" w:rsidP="00CA53A9">
      <w:pPr>
        <w:rPr>
          <w:bCs/>
          <w:spacing w:val="-1"/>
          <w:lang w:val="en-US"/>
        </w:rPr>
      </w:pPr>
    </w:p>
    <w:p w14:paraId="1052D425" w14:textId="77777777" w:rsidR="00CA53A9" w:rsidRPr="002006F0" w:rsidRDefault="00CA53A9" w:rsidP="00CA53A9">
      <w:pPr>
        <w:rPr>
          <w:bCs/>
          <w:spacing w:val="-1"/>
          <w:lang w:val="en-US"/>
        </w:rPr>
      </w:pPr>
    </w:p>
    <w:p w14:paraId="54A13DD2" w14:textId="77777777" w:rsidR="00CA53A9" w:rsidRPr="002006F0" w:rsidRDefault="00CA53A9" w:rsidP="00CA53A9">
      <w:pPr>
        <w:rPr>
          <w:bCs/>
          <w:spacing w:val="-1"/>
          <w:lang w:val="en-US"/>
        </w:rPr>
      </w:pPr>
    </w:p>
    <w:p w14:paraId="48CD8BD6" w14:textId="77777777" w:rsidR="00CA53A9" w:rsidRPr="002006F0" w:rsidRDefault="00CA53A9" w:rsidP="00CA53A9">
      <w:pPr>
        <w:rPr>
          <w:bCs/>
          <w:spacing w:val="-1"/>
          <w:lang w:val="en-US"/>
        </w:rPr>
      </w:pPr>
    </w:p>
    <w:p w14:paraId="107A75D3" w14:textId="77777777" w:rsidR="00CA53A9" w:rsidRPr="002006F0" w:rsidRDefault="00CA53A9" w:rsidP="00CA53A9">
      <w:pPr>
        <w:jc w:val="center"/>
        <w:rPr>
          <w:bCs/>
          <w:spacing w:val="-1"/>
          <w:lang w:val="en-US"/>
        </w:rPr>
      </w:pPr>
      <w:r w:rsidRPr="002006F0">
        <w:rPr>
          <w:bCs/>
          <w:spacing w:val="-1"/>
          <w:lang w:val="en-US"/>
        </w:rPr>
        <w:t>……..………………………</w:t>
      </w:r>
      <w:r w:rsidRPr="002006F0">
        <w:rPr>
          <w:bCs/>
          <w:spacing w:val="-1"/>
          <w:lang w:val="en-US"/>
        </w:rPr>
        <w:tab/>
      </w:r>
      <w:r w:rsidRPr="002006F0">
        <w:rPr>
          <w:bCs/>
          <w:spacing w:val="-1"/>
          <w:lang w:val="en-US"/>
        </w:rPr>
        <w:tab/>
        <w:t xml:space="preserve">               …………………………………….</w:t>
      </w:r>
    </w:p>
    <w:p w14:paraId="4506D467" w14:textId="77777777" w:rsidR="00B359C5" w:rsidRPr="002006F0" w:rsidRDefault="00711F15" w:rsidP="00CA53A9">
      <w:pPr>
        <w:jc w:val="center"/>
        <w:rPr>
          <w:bCs/>
          <w:spacing w:val="-1"/>
          <w:sz w:val="18"/>
          <w:szCs w:val="18"/>
          <w:lang w:val="en-US"/>
        </w:rPr>
      </w:pPr>
      <w:r w:rsidRPr="002006F0">
        <w:rPr>
          <w:bCs/>
          <w:spacing w:val="-1"/>
          <w:sz w:val="18"/>
          <w:szCs w:val="18"/>
          <w:lang w:val="en-US"/>
        </w:rPr>
        <w:t>Place and date</w:t>
      </w:r>
      <w:r w:rsidR="00B359C5" w:rsidRPr="002006F0">
        <w:rPr>
          <w:bCs/>
          <w:spacing w:val="-1"/>
          <w:sz w:val="18"/>
          <w:szCs w:val="18"/>
          <w:lang w:val="en-US"/>
        </w:rPr>
        <w:tab/>
      </w:r>
      <w:r w:rsidR="00B359C5" w:rsidRPr="002006F0">
        <w:rPr>
          <w:bCs/>
          <w:spacing w:val="-1"/>
          <w:sz w:val="18"/>
          <w:szCs w:val="18"/>
          <w:lang w:val="en-US"/>
        </w:rPr>
        <w:tab/>
      </w:r>
      <w:r w:rsidR="00B359C5" w:rsidRPr="002006F0">
        <w:rPr>
          <w:bCs/>
          <w:spacing w:val="-1"/>
          <w:sz w:val="18"/>
          <w:szCs w:val="18"/>
          <w:lang w:val="en-US"/>
        </w:rPr>
        <w:tab/>
        <w:t xml:space="preserve">              </w:t>
      </w:r>
      <w:r w:rsidR="00B359C5" w:rsidRPr="002006F0">
        <w:rPr>
          <w:bCs/>
          <w:spacing w:val="-1"/>
          <w:sz w:val="18"/>
          <w:szCs w:val="18"/>
          <w:lang w:val="en-US"/>
        </w:rPr>
        <w:tab/>
      </w:r>
      <w:r w:rsidR="00B359C5" w:rsidRPr="002006F0">
        <w:rPr>
          <w:bCs/>
          <w:spacing w:val="-1"/>
          <w:sz w:val="18"/>
          <w:szCs w:val="18"/>
          <w:lang w:val="en-US"/>
        </w:rPr>
        <w:tab/>
        <w:t xml:space="preserve">Signature of the Contractor's/Subcontractor's </w:t>
      </w:r>
    </w:p>
    <w:p w14:paraId="320F4876" w14:textId="77777777" w:rsidR="00CA53A9" w:rsidRPr="002006F0" w:rsidRDefault="00B359C5" w:rsidP="00CA53A9">
      <w:pPr>
        <w:jc w:val="center"/>
        <w:rPr>
          <w:bCs/>
          <w:spacing w:val="-1"/>
          <w:sz w:val="18"/>
          <w:szCs w:val="18"/>
          <w:lang w:val="en-US"/>
        </w:rPr>
      </w:pP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005D4965" w:rsidRPr="002006F0">
        <w:rPr>
          <w:bCs/>
          <w:spacing w:val="-1"/>
          <w:sz w:val="18"/>
          <w:szCs w:val="18"/>
          <w:lang w:val="en-US"/>
        </w:rPr>
        <w:t>authorized</w:t>
      </w:r>
      <w:r w:rsidRPr="002006F0">
        <w:rPr>
          <w:bCs/>
          <w:spacing w:val="-1"/>
          <w:sz w:val="18"/>
          <w:szCs w:val="18"/>
          <w:lang w:val="en-US"/>
        </w:rPr>
        <w:t xml:space="preserve"> representative</w:t>
      </w:r>
    </w:p>
    <w:p w14:paraId="0F5BB6EE" w14:textId="77777777" w:rsidR="00CA53A9" w:rsidRPr="002006F0" w:rsidRDefault="00CA53A9" w:rsidP="00CA53A9">
      <w:pPr>
        <w:rPr>
          <w:bCs/>
          <w:spacing w:val="-1"/>
          <w:sz w:val="18"/>
          <w:szCs w:val="18"/>
        </w:rPr>
      </w:pP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t xml:space="preserve">         </w:t>
      </w:r>
      <w:r w:rsidRPr="002006F0">
        <w:rPr>
          <w:bCs/>
          <w:spacing w:val="-1"/>
          <w:sz w:val="18"/>
          <w:szCs w:val="18"/>
          <w:lang w:val="en-US"/>
        </w:rPr>
        <w:tab/>
      </w:r>
      <w:r w:rsidRPr="002006F0">
        <w:rPr>
          <w:bCs/>
          <w:spacing w:val="-1"/>
          <w:sz w:val="18"/>
          <w:szCs w:val="18"/>
          <w:lang w:val="en-US"/>
        </w:rPr>
        <w:tab/>
      </w:r>
    </w:p>
    <w:p w14:paraId="4C8576B1" w14:textId="77777777" w:rsidR="00CA53A9" w:rsidRPr="002006F0" w:rsidRDefault="00CA53A9" w:rsidP="00CA53A9">
      <w:pPr>
        <w:rPr>
          <w:bCs/>
          <w:spacing w:val="-1"/>
          <w:sz w:val="18"/>
          <w:szCs w:val="18"/>
        </w:rPr>
      </w:pPr>
      <w:r w:rsidRPr="002006F0">
        <w:rPr>
          <w:bCs/>
          <w:spacing w:val="-1"/>
          <w:sz w:val="18"/>
          <w:szCs w:val="18"/>
        </w:rPr>
        <w:tab/>
      </w:r>
      <w:r w:rsidRPr="002006F0">
        <w:rPr>
          <w:bCs/>
          <w:spacing w:val="-1"/>
          <w:sz w:val="18"/>
          <w:szCs w:val="18"/>
        </w:rPr>
        <w:tab/>
      </w:r>
      <w:r w:rsidRPr="002006F0">
        <w:rPr>
          <w:bCs/>
          <w:spacing w:val="-1"/>
          <w:sz w:val="18"/>
          <w:szCs w:val="18"/>
        </w:rPr>
        <w:tab/>
      </w:r>
      <w:r w:rsidRPr="002006F0">
        <w:rPr>
          <w:bCs/>
          <w:spacing w:val="-1"/>
          <w:sz w:val="18"/>
          <w:szCs w:val="18"/>
        </w:rPr>
        <w:tab/>
      </w:r>
      <w:r w:rsidRPr="002006F0">
        <w:rPr>
          <w:bCs/>
          <w:spacing w:val="-1"/>
          <w:sz w:val="18"/>
          <w:szCs w:val="18"/>
        </w:rPr>
        <w:tab/>
      </w:r>
      <w:r w:rsidRPr="002006F0">
        <w:rPr>
          <w:bCs/>
          <w:spacing w:val="-1"/>
          <w:sz w:val="18"/>
          <w:szCs w:val="18"/>
        </w:rPr>
        <w:tab/>
      </w:r>
      <w:r w:rsidRPr="002006F0">
        <w:rPr>
          <w:bCs/>
          <w:spacing w:val="-1"/>
          <w:sz w:val="18"/>
          <w:szCs w:val="18"/>
        </w:rPr>
        <w:tab/>
      </w:r>
      <w:r w:rsidRPr="002006F0">
        <w:rPr>
          <w:bCs/>
          <w:spacing w:val="-1"/>
          <w:sz w:val="18"/>
          <w:szCs w:val="18"/>
        </w:rPr>
        <w:tab/>
      </w:r>
    </w:p>
    <w:p w14:paraId="372740EA" w14:textId="5A1C5DB7" w:rsidR="00650BB3" w:rsidRDefault="00650BB3"/>
    <w:p w14:paraId="0D44267A" w14:textId="0A84C681" w:rsidR="000F66F2" w:rsidRDefault="000F66F2"/>
    <w:p w14:paraId="22BFEE79" w14:textId="76F90247" w:rsidR="000F66F2" w:rsidRDefault="000F66F2"/>
    <w:p w14:paraId="49D953CE" w14:textId="77777777" w:rsidR="000F66F2" w:rsidRDefault="000F66F2"/>
    <w:p w14:paraId="1A72C3AA" w14:textId="3FC91E02" w:rsidR="000F66F2" w:rsidRDefault="000F66F2"/>
    <w:p w14:paraId="219116FC" w14:textId="562B765F" w:rsidR="000F66F2" w:rsidRDefault="000F66F2"/>
    <w:p w14:paraId="5C68F686" w14:textId="41C64E9E" w:rsidR="000F66F2" w:rsidRDefault="000F66F2"/>
    <w:tbl>
      <w:tblPr>
        <w:tblW w:w="0" w:type="auto"/>
        <w:jc w:val="center"/>
        <w:tblLook w:val="04A0" w:firstRow="1" w:lastRow="0" w:firstColumn="1" w:lastColumn="0" w:noHBand="0" w:noVBand="1"/>
      </w:tblPr>
      <w:tblGrid>
        <w:gridCol w:w="4927"/>
        <w:gridCol w:w="4927"/>
      </w:tblGrid>
      <w:tr w:rsidR="000F66F2" w:rsidRPr="000F66F2" w14:paraId="2FC6E6AC" w14:textId="77777777" w:rsidTr="00331A00">
        <w:trPr>
          <w:jc w:val="center"/>
        </w:trPr>
        <w:tc>
          <w:tcPr>
            <w:tcW w:w="4927" w:type="dxa"/>
            <w:shd w:val="clear" w:color="auto" w:fill="auto"/>
          </w:tcPr>
          <w:p w14:paraId="39C54448" w14:textId="77777777" w:rsidR="000F66F2" w:rsidRPr="000F66F2" w:rsidRDefault="000F66F2" w:rsidP="000F66F2">
            <w:pPr>
              <w:spacing w:after="120"/>
              <w:jc w:val="center"/>
              <w:rPr>
                <w:rFonts w:cs="Arial"/>
                <w:b/>
                <w:bCs/>
                <w:i/>
                <w:iCs/>
                <w:szCs w:val="24"/>
                <w:lang w:val="en-GB" w:eastAsia="it-IT"/>
              </w:rPr>
            </w:pPr>
            <w:r w:rsidRPr="000F66F2">
              <w:rPr>
                <w:rFonts w:cs="Arial"/>
                <w:b/>
                <w:bCs/>
                <w:i/>
                <w:iCs/>
                <w:sz w:val="22"/>
                <w:szCs w:val="24"/>
                <w:lang w:val="en-GB" w:eastAsia="it-IT"/>
              </w:rPr>
              <w:t>for the Buyer:</w:t>
            </w:r>
          </w:p>
        </w:tc>
        <w:tc>
          <w:tcPr>
            <w:tcW w:w="4927" w:type="dxa"/>
            <w:shd w:val="clear" w:color="auto" w:fill="auto"/>
          </w:tcPr>
          <w:p w14:paraId="5FD9560C" w14:textId="77777777" w:rsidR="000F66F2" w:rsidRPr="000F66F2" w:rsidRDefault="000F66F2" w:rsidP="000F66F2">
            <w:pPr>
              <w:spacing w:after="120"/>
              <w:jc w:val="center"/>
              <w:rPr>
                <w:rFonts w:cs="Arial"/>
                <w:b/>
                <w:bCs/>
                <w:i/>
                <w:iCs/>
                <w:szCs w:val="24"/>
                <w:lang w:val="en-GB" w:eastAsia="it-IT"/>
              </w:rPr>
            </w:pPr>
            <w:r w:rsidRPr="000F66F2">
              <w:rPr>
                <w:rFonts w:cs="Arial"/>
                <w:b/>
                <w:bCs/>
                <w:i/>
                <w:iCs/>
                <w:sz w:val="22"/>
                <w:szCs w:val="24"/>
                <w:lang w:val="en-GB" w:eastAsia="it-IT"/>
              </w:rPr>
              <w:t>for the Seller:</w:t>
            </w:r>
          </w:p>
        </w:tc>
      </w:tr>
      <w:tr w:rsidR="000F66F2" w:rsidRPr="000F66F2" w14:paraId="67781FE9" w14:textId="77777777" w:rsidTr="00331A00">
        <w:trPr>
          <w:jc w:val="center"/>
        </w:trPr>
        <w:tc>
          <w:tcPr>
            <w:tcW w:w="4927" w:type="dxa"/>
            <w:shd w:val="clear" w:color="auto" w:fill="auto"/>
          </w:tcPr>
          <w:p w14:paraId="7C8C25EE" w14:textId="77777777" w:rsidR="000F66F2" w:rsidRPr="000F66F2" w:rsidRDefault="000F66F2" w:rsidP="000F66F2">
            <w:pPr>
              <w:spacing w:after="120"/>
              <w:jc w:val="both"/>
              <w:rPr>
                <w:rFonts w:cs="Arial"/>
                <w:i/>
                <w:iCs/>
                <w:szCs w:val="24"/>
                <w:lang w:val="en-GB" w:eastAsia="it-IT"/>
              </w:rPr>
            </w:pPr>
            <w:r w:rsidRPr="000F66F2">
              <w:rPr>
                <w:rFonts w:cs="Arial"/>
                <w:i/>
                <w:iCs/>
                <w:sz w:val="22"/>
                <w:szCs w:val="24"/>
                <w:lang w:val="en-GB" w:eastAsia="it-IT"/>
              </w:rPr>
              <w:t>date:</w:t>
            </w:r>
          </w:p>
          <w:p w14:paraId="2798064F" w14:textId="77777777" w:rsidR="000F66F2" w:rsidRPr="000F66F2" w:rsidRDefault="000F66F2" w:rsidP="000F66F2">
            <w:pPr>
              <w:spacing w:after="160" w:line="360" w:lineRule="auto"/>
              <w:ind w:left="720"/>
              <w:contextualSpacing/>
              <w:jc w:val="both"/>
              <w:rPr>
                <w:rFonts w:eastAsia="Calibri" w:cs="Arial"/>
                <w:i/>
                <w:iCs/>
                <w:szCs w:val="22"/>
                <w:lang w:val="en-GB" w:eastAsia="en-US"/>
              </w:rPr>
            </w:pPr>
            <w:r w:rsidRPr="000F66F2">
              <w:rPr>
                <w:rFonts w:eastAsia="Calibri" w:cs="Arial"/>
                <w:i/>
                <w:iCs/>
                <w:sz w:val="22"/>
                <w:szCs w:val="22"/>
                <w:lang w:val="en-GB" w:eastAsia="en-US"/>
              </w:rPr>
              <w:t>…………………………………………</w:t>
            </w:r>
          </w:p>
        </w:tc>
        <w:tc>
          <w:tcPr>
            <w:tcW w:w="4927" w:type="dxa"/>
            <w:shd w:val="clear" w:color="auto" w:fill="auto"/>
          </w:tcPr>
          <w:p w14:paraId="0E36DF71" w14:textId="77777777" w:rsidR="000F66F2" w:rsidRPr="000F66F2" w:rsidRDefault="000F66F2" w:rsidP="000F66F2">
            <w:pPr>
              <w:spacing w:after="120"/>
              <w:jc w:val="both"/>
              <w:rPr>
                <w:rFonts w:cs="Arial"/>
                <w:i/>
                <w:iCs/>
                <w:szCs w:val="24"/>
                <w:lang w:val="en-GB" w:eastAsia="it-IT"/>
              </w:rPr>
            </w:pPr>
            <w:r w:rsidRPr="000F66F2">
              <w:rPr>
                <w:rFonts w:cs="Arial"/>
                <w:i/>
                <w:iCs/>
                <w:sz w:val="22"/>
                <w:szCs w:val="24"/>
                <w:lang w:val="en-GB" w:eastAsia="it-IT"/>
              </w:rPr>
              <w:t>date:</w:t>
            </w:r>
          </w:p>
          <w:p w14:paraId="6A26A440" w14:textId="77777777" w:rsidR="000F66F2" w:rsidRPr="000F66F2" w:rsidRDefault="000F66F2" w:rsidP="000F66F2">
            <w:pPr>
              <w:spacing w:after="160" w:line="360" w:lineRule="auto"/>
              <w:ind w:left="720"/>
              <w:contextualSpacing/>
              <w:jc w:val="both"/>
              <w:rPr>
                <w:rFonts w:eastAsia="Calibri" w:cs="Arial"/>
                <w:i/>
                <w:iCs/>
                <w:szCs w:val="22"/>
                <w:lang w:val="en-GB" w:eastAsia="en-US"/>
              </w:rPr>
            </w:pPr>
            <w:r w:rsidRPr="000F66F2">
              <w:rPr>
                <w:rFonts w:eastAsia="Calibri" w:cs="Arial"/>
                <w:i/>
                <w:iCs/>
                <w:sz w:val="22"/>
                <w:szCs w:val="22"/>
                <w:lang w:val="en-GB" w:eastAsia="en-US"/>
              </w:rPr>
              <w:t>…………………………………………</w:t>
            </w:r>
          </w:p>
        </w:tc>
      </w:tr>
      <w:tr w:rsidR="000F66F2" w:rsidRPr="000F66F2" w14:paraId="56D91FCE" w14:textId="77777777" w:rsidTr="00331A00">
        <w:trPr>
          <w:jc w:val="center"/>
        </w:trPr>
        <w:tc>
          <w:tcPr>
            <w:tcW w:w="4927" w:type="dxa"/>
            <w:shd w:val="clear" w:color="auto" w:fill="auto"/>
          </w:tcPr>
          <w:p w14:paraId="066D26BC" w14:textId="77777777" w:rsidR="000F66F2" w:rsidRPr="000F66F2" w:rsidRDefault="000F66F2" w:rsidP="000F66F2">
            <w:pPr>
              <w:spacing w:after="120"/>
              <w:jc w:val="both"/>
              <w:rPr>
                <w:rFonts w:cs="Arial"/>
                <w:i/>
                <w:iCs/>
                <w:szCs w:val="24"/>
                <w:lang w:val="en-GB" w:eastAsia="it-IT"/>
              </w:rPr>
            </w:pPr>
            <w:r w:rsidRPr="000F66F2">
              <w:rPr>
                <w:rFonts w:cs="Arial"/>
                <w:i/>
                <w:iCs/>
                <w:sz w:val="22"/>
                <w:szCs w:val="24"/>
                <w:lang w:val="en-GB" w:eastAsia="it-IT"/>
              </w:rPr>
              <w:t>place:</w:t>
            </w:r>
          </w:p>
          <w:p w14:paraId="24739BCB" w14:textId="77777777" w:rsidR="000F66F2" w:rsidRPr="000F66F2" w:rsidRDefault="000F66F2" w:rsidP="000F66F2">
            <w:pPr>
              <w:spacing w:after="160" w:line="360" w:lineRule="auto"/>
              <w:ind w:left="720"/>
              <w:contextualSpacing/>
              <w:jc w:val="both"/>
              <w:rPr>
                <w:rFonts w:eastAsia="Calibri" w:cs="Arial"/>
                <w:i/>
                <w:iCs/>
                <w:szCs w:val="22"/>
                <w:lang w:val="en-GB" w:eastAsia="en-US"/>
              </w:rPr>
            </w:pPr>
            <w:r w:rsidRPr="000F66F2">
              <w:rPr>
                <w:rFonts w:eastAsia="Calibri" w:cs="Arial"/>
                <w:i/>
                <w:iCs/>
                <w:sz w:val="22"/>
                <w:szCs w:val="22"/>
                <w:lang w:val="en-GB" w:eastAsia="en-US"/>
              </w:rPr>
              <w:t>…………………………………………</w:t>
            </w:r>
          </w:p>
        </w:tc>
        <w:tc>
          <w:tcPr>
            <w:tcW w:w="4927" w:type="dxa"/>
            <w:shd w:val="clear" w:color="auto" w:fill="auto"/>
          </w:tcPr>
          <w:p w14:paraId="022C75A5" w14:textId="77777777" w:rsidR="000F66F2" w:rsidRPr="000F66F2" w:rsidRDefault="000F66F2" w:rsidP="000F66F2">
            <w:pPr>
              <w:spacing w:after="120"/>
              <w:jc w:val="both"/>
              <w:rPr>
                <w:rFonts w:cs="Arial"/>
                <w:i/>
                <w:iCs/>
                <w:szCs w:val="24"/>
                <w:lang w:val="en-GB" w:eastAsia="it-IT"/>
              </w:rPr>
            </w:pPr>
            <w:r w:rsidRPr="000F66F2">
              <w:rPr>
                <w:rFonts w:cs="Arial"/>
                <w:i/>
                <w:iCs/>
                <w:sz w:val="22"/>
                <w:szCs w:val="24"/>
                <w:lang w:val="en-GB" w:eastAsia="it-IT"/>
              </w:rPr>
              <w:t>place:</w:t>
            </w:r>
          </w:p>
          <w:p w14:paraId="7EA9E592" w14:textId="77777777" w:rsidR="000F66F2" w:rsidRPr="000F66F2" w:rsidRDefault="000F66F2" w:rsidP="000F66F2">
            <w:pPr>
              <w:spacing w:after="160" w:line="360" w:lineRule="auto"/>
              <w:ind w:left="720"/>
              <w:contextualSpacing/>
              <w:jc w:val="both"/>
              <w:rPr>
                <w:rFonts w:eastAsia="Calibri" w:cs="Arial"/>
                <w:i/>
                <w:iCs/>
                <w:szCs w:val="22"/>
                <w:lang w:val="en-GB" w:eastAsia="en-US"/>
              </w:rPr>
            </w:pPr>
            <w:r w:rsidRPr="000F66F2">
              <w:rPr>
                <w:rFonts w:eastAsia="Calibri" w:cs="Arial"/>
                <w:i/>
                <w:iCs/>
                <w:sz w:val="22"/>
                <w:szCs w:val="22"/>
                <w:lang w:val="en-GB" w:eastAsia="en-US"/>
              </w:rPr>
              <w:t>…………………………………………</w:t>
            </w:r>
          </w:p>
        </w:tc>
      </w:tr>
      <w:tr w:rsidR="000F66F2" w:rsidRPr="000F66F2" w14:paraId="163BDBEF" w14:textId="77777777" w:rsidTr="00331A00">
        <w:trPr>
          <w:jc w:val="center"/>
        </w:trPr>
        <w:tc>
          <w:tcPr>
            <w:tcW w:w="9854" w:type="dxa"/>
            <w:gridSpan w:val="2"/>
            <w:shd w:val="clear" w:color="auto" w:fill="auto"/>
          </w:tcPr>
          <w:p w14:paraId="62A605DD" w14:textId="77777777" w:rsidR="000F66F2" w:rsidRPr="000F66F2" w:rsidRDefault="000F66F2" w:rsidP="000F66F2">
            <w:pPr>
              <w:spacing w:after="120"/>
              <w:jc w:val="center"/>
              <w:rPr>
                <w:rFonts w:cs="Arial"/>
                <w:i/>
                <w:iCs/>
                <w:szCs w:val="24"/>
                <w:lang w:val="en-GB" w:eastAsia="it-IT"/>
              </w:rPr>
            </w:pPr>
            <w:r w:rsidRPr="000F66F2">
              <w:rPr>
                <w:rFonts w:cs="Arial"/>
                <w:i/>
                <w:iCs/>
                <w:sz w:val="22"/>
                <w:szCs w:val="24"/>
                <w:lang w:val="en-GB" w:eastAsia="it-IT"/>
              </w:rPr>
              <w:t>Signatures:</w:t>
            </w:r>
          </w:p>
        </w:tc>
      </w:tr>
      <w:tr w:rsidR="000F66F2" w:rsidRPr="000F66F2" w14:paraId="7BABCC1E" w14:textId="77777777" w:rsidTr="00331A00">
        <w:trPr>
          <w:jc w:val="center"/>
        </w:trPr>
        <w:tc>
          <w:tcPr>
            <w:tcW w:w="4927" w:type="dxa"/>
            <w:shd w:val="clear" w:color="auto" w:fill="auto"/>
          </w:tcPr>
          <w:p w14:paraId="117121D7" w14:textId="77777777" w:rsidR="000F66F2" w:rsidRPr="000F66F2" w:rsidRDefault="000F66F2" w:rsidP="000F66F2">
            <w:pPr>
              <w:spacing w:after="120"/>
              <w:jc w:val="both"/>
              <w:rPr>
                <w:rFonts w:cs="Arial"/>
                <w:i/>
                <w:iCs/>
                <w:szCs w:val="24"/>
                <w:lang w:val="en-GB" w:eastAsia="it-IT"/>
              </w:rPr>
            </w:pPr>
          </w:p>
        </w:tc>
        <w:tc>
          <w:tcPr>
            <w:tcW w:w="4927" w:type="dxa"/>
            <w:shd w:val="clear" w:color="auto" w:fill="auto"/>
          </w:tcPr>
          <w:p w14:paraId="3C2BE98E" w14:textId="77777777" w:rsidR="000F66F2" w:rsidRPr="000F66F2" w:rsidRDefault="000F66F2" w:rsidP="000F66F2">
            <w:pPr>
              <w:spacing w:after="120"/>
              <w:jc w:val="both"/>
              <w:rPr>
                <w:rFonts w:cs="Arial"/>
                <w:i/>
                <w:iCs/>
                <w:szCs w:val="24"/>
                <w:lang w:val="en-GB" w:eastAsia="it-IT"/>
              </w:rPr>
            </w:pPr>
          </w:p>
        </w:tc>
      </w:tr>
      <w:tr w:rsidR="000F66F2" w:rsidRPr="000F66F2" w14:paraId="11253137" w14:textId="77777777" w:rsidTr="00331A00">
        <w:trPr>
          <w:jc w:val="center"/>
        </w:trPr>
        <w:tc>
          <w:tcPr>
            <w:tcW w:w="4927" w:type="dxa"/>
            <w:shd w:val="clear" w:color="auto" w:fill="auto"/>
          </w:tcPr>
          <w:p w14:paraId="08C28B72" w14:textId="77777777" w:rsidR="000F66F2" w:rsidRPr="000F66F2" w:rsidRDefault="000F66F2" w:rsidP="000F66F2">
            <w:pPr>
              <w:spacing w:after="160" w:line="360" w:lineRule="auto"/>
              <w:ind w:left="720"/>
              <w:contextualSpacing/>
              <w:jc w:val="both"/>
              <w:rPr>
                <w:rFonts w:eastAsia="Calibri" w:cs="Arial"/>
                <w:i/>
                <w:iCs/>
                <w:szCs w:val="22"/>
                <w:lang w:val="en-GB" w:eastAsia="en-US"/>
              </w:rPr>
            </w:pPr>
          </w:p>
          <w:p w14:paraId="2A6C414C" w14:textId="77777777" w:rsidR="000F66F2" w:rsidRPr="000F66F2" w:rsidRDefault="000F66F2" w:rsidP="000F66F2">
            <w:pPr>
              <w:spacing w:line="360" w:lineRule="auto"/>
              <w:ind w:left="720"/>
              <w:contextualSpacing/>
              <w:jc w:val="both"/>
              <w:rPr>
                <w:rFonts w:eastAsia="Calibri" w:cs="Arial"/>
                <w:i/>
                <w:iCs/>
                <w:szCs w:val="22"/>
                <w:lang w:val="en-GB" w:eastAsia="en-US"/>
              </w:rPr>
            </w:pPr>
            <w:r w:rsidRPr="000F66F2">
              <w:rPr>
                <w:rFonts w:eastAsia="Calibri" w:cs="Arial"/>
                <w:i/>
                <w:iCs/>
                <w:sz w:val="22"/>
                <w:szCs w:val="22"/>
                <w:lang w:val="en-GB" w:eastAsia="en-US"/>
              </w:rPr>
              <w:t>…………………………………………</w:t>
            </w:r>
          </w:p>
        </w:tc>
        <w:tc>
          <w:tcPr>
            <w:tcW w:w="4927" w:type="dxa"/>
            <w:shd w:val="clear" w:color="auto" w:fill="auto"/>
          </w:tcPr>
          <w:p w14:paraId="1611D2E2" w14:textId="77777777" w:rsidR="000F66F2" w:rsidRPr="000F66F2" w:rsidRDefault="000F66F2" w:rsidP="000F66F2">
            <w:pPr>
              <w:spacing w:after="160" w:line="360" w:lineRule="auto"/>
              <w:ind w:left="720"/>
              <w:contextualSpacing/>
              <w:jc w:val="both"/>
              <w:rPr>
                <w:rFonts w:eastAsia="Calibri" w:cs="Arial"/>
                <w:i/>
                <w:iCs/>
                <w:szCs w:val="22"/>
                <w:lang w:val="en-GB" w:eastAsia="en-US"/>
              </w:rPr>
            </w:pPr>
          </w:p>
          <w:p w14:paraId="44D3EC83" w14:textId="77777777" w:rsidR="000F66F2" w:rsidRPr="000F66F2" w:rsidRDefault="000F66F2" w:rsidP="000F66F2">
            <w:pPr>
              <w:spacing w:line="360" w:lineRule="auto"/>
              <w:ind w:left="720"/>
              <w:contextualSpacing/>
              <w:jc w:val="both"/>
              <w:rPr>
                <w:rFonts w:eastAsia="Calibri" w:cs="Arial"/>
                <w:i/>
                <w:iCs/>
                <w:szCs w:val="22"/>
                <w:lang w:val="en-GB" w:eastAsia="en-US"/>
              </w:rPr>
            </w:pPr>
            <w:r w:rsidRPr="000F66F2">
              <w:rPr>
                <w:rFonts w:eastAsia="Calibri" w:cs="Arial"/>
                <w:i/>
                <w:iCs/>
                <w:sz w:val="22"/>
                <w:szCs w:val="22"/>
                <w:lang w:val="en-GB" w:eastAsia="en-US"/>
              </w:rPr>
              <w:t>…………………………………………</w:t>
            </w:r>
          </w:p>
        </w:tc>
      </w:tr>
    </w:tbl>
    <w:p w14:paraId="6FC2D85D" w14:textId="77777777" w:rsidR="000F66F2" w:rsidRPr="002006F0" w:rsidRDefault="000F66F2"/>
    <w:sectPr w:rsidR="000F66F2" w:rsidRPr="002006F0" w:rsidSect="00F71F37">
      <w:footerReference w:type="even" r:id="rId8"/>
      <w:footerReference w:type="default" r:id="rId9"/>
      <w:pgSz w:w="11906" w:h="16838"/>
      <w:pgMar w:top="851" w:right="1133" w:bottom="851" w:left="1134"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7846" w14:textId="77777777" w:rsidR="000C5D22" w:rsidRDefault="000C5D22" w:rsidP="003416A6">
      <w:r>
        <w:separator/>
      </w:r>
    </w:p>
  </w:endnote>
  <w:endnote w:type="continuationSeparator" w:id="0">
    <w:p w14:paraId="02B96DC6" w14:textId="77777777" w:rsidR="000C5D22" w:rsidRDefault="000C5D22" w:rsidP="0034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9CAC" w14:textId="77777777" w:rsidR="00000000" w:rsidRDefault="00C51438" w:rsidP="000F2816">
    <w:pPr>
      <w:pStyle w:val="Stopka"/>
      <w:framePr w:wrap="around" w:vAnchor="text" w:hAnchor="margin" w:xAlign="right" w:y="1"/>
      <w:rPr>
        <w:rStyle w:val="Numerstrony"/>
      </w:rPr>
    </w:pPr>
    <w:r>
      <w:rPr>
        <w:rStyle w:val="Numerstrony"/>
      </w:rPr>
      <w:fldChar w:fldCharType="begin"/>
    </w:r>
    <w:r w:rsidR="00EB5A7B">
      <w:rPr>
        <w:rStyle w:val="Numerstrony"/>
      </w:rPr>
      <w:instrText xml:space="preserve">PAGE  </w:instrText>
    </w:r>
    <w:r>
      <w:rPr>
        <w:rStyle w:val="Numerstrony"/>
      </w:rPr>
      <w:fldChar w:fldCharType="end"/>
    </w:r>
  </w:p>
  <w:p w14:paraId="350850E5" w14:textId="77777777" w:rsidR="00000000" w:rsidRDefault="00000000" w:rsidP="0023174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FC5F" w14:textId="77777777" w:rsidR="00000000" w:rsidRPr="00F71F37" w:rsidRDefault="00580693" w:rsidP="000F2816">
    <w:pPr>
      <w:pStyle w:val="Stopka"/>
      <w:ind w:right="360"/>
      <w:jc w:val="right"/>
      <w:rPr>
        <w:sz w:val="20"/>
      </w:rPr>
    </w:pPr>
    <w:proofErr w:type="spellStart"/>
    <w:r>
      <w:rPr>
        <w:sz w:val="20"/>
      </w:rPr>
      <w:t>Page</w:t>
    </w:r>
    <w:proofErr w:type="spellEnd"/>
    <w:r w:rsidR="00EB5A7B" w:rsidRPr="00F71F37">
      <w:rPr>
        <w:sz w:val="20"/>
      </w:rPr>
      <w:t xml:space="preserve"> </w:t>
    </w:r>
    <w:r w:rsidR="00C51438" w:rsidRPr="00F71F37">
      <w:rPr>
        <w:sz w:val="20"/>
      </w:rPr>
      <w:fldChar w:fldCharType="begin"/>
    </w:r>
    <w:r w:rsidR="00EB5A7B" w:rsidRPr="00F71F37">
      <w:rPr>
        <w:sz w:val="20"/>
      </w:rPr>
      <w:instrText xml:space="preserve"> PAGE </w:instrText>
    </w:r>
    <w:r w:rsidR="00C51438" w:rsidRPr="00F71F37">
      <w:rPr>
        <w:sz w:val="20"/>
      </w:rPr>
      <w:fldChar w:fldCharType="separate"/>
    </w:r>
    <w:r w:rsidR="00B21A8B">
      <w:rPr>
        <w:noProof/>
        <w:sz w:val="20"/>
      </w:rPr>
      <w:t>4</w:t>
    </w:r>
    <w:r w:rsidR="00C51438" w:rsidRPr="00F71F37">
      <w:rPr>
        <w:sz w:val="20"/>
      </w:rPr>
      <w:fldChar w:fldCharType="end"/>
    </w:r>
    <w:r w:rsidR="00EB5A7B" w:rsidRPr="00F71F37">
      <w:rPr>
        <w:sz w:val="20"/>
      </w:rPr>
      <w:t xml:space="preserve"> / </w:t>
    </w:r>
    <w:r w:rsidR="00C51438" w:rsidRPr="00F71F37">
      <w:rPr>
        <w:sz w:val="20"/>
      </w:rPr>
      <w:fldChar w:fldCharType="begin"/>
    </w:r>
    <w:r w:rsidR="00EB5A7B" w:rsidRPr="00F71F37">
      <w:rPr>
        <w:sz w:val="20"/>
      </w:rPr>
      <w:instrText xml:space="preserve"> NUMPAGES </w:instrText>
    </w:r>
    <w:r w:rsidR="00C51438" w:rsidRPr="00F71F37">
      <w:rPr>
        <w:sz w:val="20"/>
      </w:rPr>
      <w:fldChar w:fldCharType="separate"/>
    </w:r>
    <w:r w:rsidR="00B21A8B">
      <w:rPr>
        <w:noProof/>
        <w:sz w:val="20"/>
      </w:rPr>
      <w:t>4</w:t>
    </w:r>
    <w:r w:rsidR="00C51438" w:rsidRPr="00F71F3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5C71" w14:textId="77777777" w:rsidR="000C5D22" w:rsidRDefault="000C5D22" w:rsidP="003416A6">
      <w:r>
        <w:separator/>
      </w:r>
    </w:p>
  </w:footnote>
  <w:footnote w:type="continuationSeparator" w:id="0">
    <w:p w14:paraId="7F441237" w14:textId="77777777" w:rsidR="000C5D22" w:rsidRDefault="000C5D22" w:rsidP="00341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27575"/>
    <w:multiLevelType w:val="hybridMultilevel"/>
    <w:tmpl w:val="4F8E725A"/>
    <w:lvl w:ilvl="0" w:tplc="E98C41B2">
      <w:start w:val="1"/>
      <w:numFmt w:val="lowerLetter"/>
      <w:lvlText w:val="%1)"/>
      <w:lvlJc w:val="left"/>
      <w:pPr>
        <w:tabs>
          <w:tab w:val="num" w:pos="720"/>
        </w:tabs>
        <w:ind w:left="720" w:hanging="360"/>
      </w:pPr>
      <w:rPr>
        <w:rFonts w:hint="default"/>
      </w:rPr>
    </w:lvl>
    <w:lvl w:ilvl="1" w:tplc="627EE5FC">
      <w:start w:val="1"/>
      <w:numFmt w:val="decimal"/>
      <w:lvlText w:val="%2."/>
      <w:lvlJc w:val="left"/>
      <w:pPr>
        <w:tabs>
          <w:tab w:val="num" w:pos="1440"/>
        </w:tabs>
        <w:ind w:left="1440" w:hanging="360"/>
      </w:pPr>
      <w:rPr>
        <w:rFonts w:hint="default"/>
        <w:strike w:val="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AB02FF"/>
    <w:multiLevelType w:val="hybridMultilevel"/>
    <w:tmpl w:val="D90428F8"/>
    <w:lvl w:ilvl="0" w:tplc="0415000F">
      <w:start w:val="8"/>
      <w:numFmt w:val="decimal"/>
      <w:lvlText w:val="%1."/>
      <w:lvlJc w:val="left"/>
      <w:pPr>
        <w:tabs>
          <w:tab w:val="num" w:pos="1070"/>
        </w:tabs>
        <w:ind w:left="1070" w:hanging="360"/>
      </w:pPr>
      <w:rPr>
        <w:rFonts w:hint="default"/>
      </w:rPr>
    </w:lvl>
    <w:lvl w:ilvl="1" w:tplc="302C7F3E">
      <w:start w:val="1"/>
      <w:numFmt w:val="decimal"/>
      <w:lvlText w:val="%2)"/>
      <w:lvlJc w:val="left"/>
      <w:pPr>
        <w:tabs>
          <w:tab w:val="num" w:pos="1440"/>
        </w:tabs>
        <w:ind w:left="1440" w:hanging="360"/>
      </w:pPr>
      <w:rPr>
        <w:rFonts w:ascii="Arial" w:eastAsia="Times New Roman" w:hAnsi="Arial" w:cs="Arial"/>
      </w:rPr>
    </w:lvl>
    <w:lvl w:ilvl="2" w:tplc="7598BFA6">
      <w:start w:val="15"/>
      <w:numFmt w:val="decimal"/>
      <w:lvlText w:val="%3."/>
      <w:lvlJc w:val="left"/>
      <w:pPr>
        <w:tabs>
          <w:tab w:val="num" w:pos="2340"/>
        </w:tabs>
        <w:ind w:left="2340" w:hanging="360"/>
      </w:pPr>
      <w:rPr>
        <w:rFonts w:hint="default"/>
      </w:rPr>
    </w:lvl>
    <w:lvl w:ilvl="3" w:tplc="133E966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71579202">
    <w:abstractNumId w:val="0"/>
  </w:num>
  <w:num w:numId="2" w16cid:durableId="1091507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53A9"/>
    <w:rsid w:val="00020E15"/>
    <w:rsid w:val="00037979"/>
    <w:rsid w:val="000429D0"/>
    <w:rsid w:val="000454D2"/>
    <w:rsid w:val="00083052"/>
    <w:rsid w:val="000C5D22"/>
    <w:rsid w:val="000F2F27"/>
    <w:rsid w:val="000F66F2"/>
    <w:rsid w:val="00107DB3"/>
    <w:rsid w:val="0011068B"/>
    <w:rsid w:val="00125EA5"/>
    <w:rsid w:val="001A5E11"/>
    <w:rsid w:val="001C1EF8"/>
    <w:rsid w:val="001D0857"/>
    <w:rsid w:val="001D6CC4"/>
    <w:rsid w:val="002006F0"/>
    <w:rsid w:val="002115FA"/>
    <w:rsid w:val="00213576"/>
    <w:rsid w:val="002A067B"/>
    <w:rsid w:val="002A49F8"/>
    <w:rsid w:val="002A7015"/>
    <w:rsid w:val="002B4479"/>
    <w:rsid w:val="002B7995"/>
    <w:rsid w:val="002E72E7"/>
    <w:rsid w:val="003129BD"/>
    <w:rsid w:val="00320126"/>
    <w:rsid w:val="003215FD"/>
    <w:rsid w:val="003416A6"/>
    <w:rsid w:val="00343D7B"/>
    <w:rsid w:val="00354D8F"/>
    <w:rsid w:val="00385369"/>
    <w:rsid w:val="003F507C"/>
    <w:rsid w:val="004055AD"/>
    <w:rsid w:val="00424550"/>
    <w:rsid w:val="004526F9"/>
    <w:rsid w:val="00453CF7"/>
    <w:rsid w:val="004B0993"/>
    <w:rsid w:val="004B685E"/>
    <w:rsid w:val="004B7186"/>
    <w:rsid w:val="00566103"/>
    <w:rsid w:val="00571CAD"/>
    <w:rsid w:val="00572766"/>
    <w:rsid w:val="00580693"/>
    <w:rsid w:val="00582CFA"/>
    <w:rsid w:val="00585A6F"/>
    <w:rsid w:val="0059289D"/>
    <w:rsid w:val="005C4F84"/>
    <w:rsid w:val="005D4965"/>
    <w:rsid w:val="005E085E"/>
    <w:rsid w:val="005E5F9A"/>
    <w:rsid w:val="00621BEA"/>
    <w:rsid w:val="00650BB3"/>
    <w:rsid w:val="00650FF2"/>
    <w:rsid w:val="006806FA"/>
    <w:rsid w:val="006848DF"/>
    <w:rsid w:val="006A7E63"/>
    <w:rsid w:val="006D3C38"/>
    <w:rsid w:val="006D78BC"/>
    <w:rsid w:val="006E33CB"/>
    <w:rsid w:val="006F22B2"/>
    <w:rsid w:val="00706802"/>
    <w:rsid w:val="00711F15"/>
    <w:rsid w:val="00713BF3"/>
    <w:rsid w:val="007158A8"/>
    <w:rsid w:val="00725AEB"/>
    <w:rsid w:val="00731E29"/>
    <w:rsid w:val="00753FD3"/>
    <w:rsid w:val="007A6ACB"/>
    <w:rsid w:val="007E633F"/>
    <w:rsid w:val="008906E6"/>
    <w:rsid w:val="008B2145"/>
    <w:rsid w:val="008B4A7D"/>
    <w:rsid w:val="008C0C72"/>
    <w:rsid w:val="0090528D"/>
    <w:rsid w:val="00932D2E"/>
    <w:rsid w:val="00940C4F"/>
    <w:rsid w:val="00950B18"/>
    <w:rsid w:val="0095778A"/>
    <w:rsid w:val="009856CC"/>
    <w:rsid w:val="009A0B1E"/>
    <w:rsid w:val="009B4A30"/>
    <w:rsid w:val="009C24CC"/>
    <w:rsid w:val="009F393A"/>
    <w:rsid w:val="00A312B1"/>
    <w:rsid w:val="00A571DD"/>
    <w:rsid w:val="00A61A9C"/>
    <w:rsid w:val="00A7307C"/>
    <w:rsid w:val="00A914AC"/>
    <w:rsid w:val="00AA591D"/>
    <w:rsid w:val="00AA7950"/>
    <w:rsid w:val="00AB0665"/>
    <w:rsid w:val="00AC293E"/>
    <w:rsid w:val="00AD224C"/>
    <w:rsid w:val="00B04ECC"/>
    <w:rsid w:val="00B06F39"/>
    <w:rsid w:val="00B163F6"/>
    <w:rsid w:val="00B21A8B"/>
    <w:rsid w:val="00B359C5"/>
    <w:rsid w:val="00B42A0D"/>
    <w:rsid w:val="00B55B92"/>
    <w:rsid w:val="00B71D65"/>
    <w:rsid w:val="00B74C0A"/>
    <w:rsid w:val="00B814C9"/>
    <w:rsid w:val="00BC48C2"/>
    <w:rsid w:val="00BF0538"/>
    <w:rsid w:val="00C1294F"/>
    <w:rsid w:val="00C31A34"/>
    <w:rsid w:val="00C51438"/>
    <w:rsid w:val="00C5472D"/>
    <w:rsid w:val="00C65B02"/>
    <w:rsid w:val="00C92620"/>
    <w:rsid w:val="00CA53A9"/>
    <w:rsid w:val="00CC48B6"/>
    <w:rsid w:val="00D032F4"/>
    <w:rsid w:val="00D24FB3"/>
    <w:rsid w:val="00D55AD0"/>
    <w:rsid w:val="00D61493"/>
    <w:rsid w:val="00D64776"/>
    <w:rsid w:val="00DA5BEC"/>
    <w:rsid w:val="00DC337D"/>
    <w:rsid w:val="00DD0A26"/>
    <w:rsid w:val="00DE0321"/>
    <w:rsid w:val="00DE1C76"/>
    <w:rsid w:val="00DF1557"/>
    <w:rsid w:val="00DF22C9"/>
    <w:rsid w:val="00E22423"/>
    <w:rsid w:val="00E3601B"/>
    <w:rsid w:val="00E455AC"/>
    <w:rsid w:val="00E4627B"/>
    <w:rsid w:val="00E52057"/>
    <w:rsid w:val="00E54B89"/>
    <w:rsid w:val="00E57A92"/>
    <w:rsid w:val="00E6609A"/>
    <w:rsid w:val="00EA0B61"/>
    <w:rsid w:val="00EA5130"/>
    <w:rsid w:val="00EA6DDC"/>
    <w:rsid w:val="00EB5A7B"/>
    <w:rsid w:val="00F67DEA"/>
    <w:rsid w:val="00F74344"/>
    <w:rsid w:val="00F84EDF"/>
    <w:rsid w:val="00FA2778"/>
    <w:rsid w:val="00FD140A"/>
    <w:rsid w:val="00FD354B"/>
    <w:rsid w:val="00FD39D2"/>
    <w:rsid w:val="00FD5310"/>
    <w:rsid w:val="00FD66EF"/>
    <w:rsid w:val="00FE6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FF89"/>
  <w15:docId w15:val="{74B072AA-60B6-406A-8392-E2112DB6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3A9"/>
    <w:rPr>
      <w:rFonts w:eastAsia="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53A9"/>
    <w:pPr>
      <w:ind w:left="708"/>
    </w:pPr>
  </w:style>
  <w:style w:type="paragraph" w:styleId="Stopka">
    <w:name w:val="footer"/>
    <w:basedOn w:val="Normalny"/>
    <w:link w:val="StopkaZnak"/>
    <w:rsid w:val="00CA53A9"/>
    <w:pPr>
      <w:tabs>
        <w:tab w:val="center" w:pos="4536"/>
        <w:tab w:val="right" w:pos="9072"/>
      </w:tabs>
    </w:pPr>
  </w:style>
  <w:style w:type="character" w:customStyle="1" w:styleId="StopkaZnak">
    <w:name w:val="Stopka Znak"/>
    <w:basedOn w:val="Domylnaczcionkaakapitu"/>
    <w:link w:val="Stopka"/>
    <w:rsid w:val="00CA53A9"/>
    <w:rPr>
      <w:rFonts w:eastAsia="Times New Roman" w:cs="Times New Roman"/>
      <w:sz w:val="24"/>
      <w:szCs w:val="20"/>
      <w:lang w:eastAsia="pl-PL"/>
    </w:rPr>
  </w:style>
  <w:style w:type="character" w:styleId="Numerstrony">
    <w:name w:val="page number"/>
    <w:basedOn w:val="Domylnaczcionkaakapitu"/>
    <w:rsid w:val="00CA53A9"/>
  </w:style>
  <w:style w:type="paragraph" w:styleId="Nagwek">
    <w:name w:val="header"/>
    <w:basedOn w:val="Normalny"/>
    <w:link w:val="NagwekZnak"/>
    <w:rsid w:val="00CA53A9"/>
    <w:pPr>
      <w:tabs>
        <w:tab w:val="center" w:pos="4536"/>
        <w:tab w:val="right" w:pos="9072"/>
      </w:tabs>
    </w:pPr>
  </w:style>
  <w:style w:type="character" w:customStyle="1" w:styleId="NagwekZnak">
    <w:name w:val="Nagłówek Znak"/>
    <w:basedOn w:val="Domylnaczcionkaakapitu"/>
    <w:link w:val="Nagwek"/>
    <w:rsid w:val="00CA53A9"/>
    <w:rPr>
      <w:rFonts w:eastAsia="Times New Roman" w:cs="Times New Roman"/>
      <w:sz w:val="24"/>
      <w:szCs w:val="20"/>
      <w:lang w:eastAsia="pl-PL"/>
    </w:rPr>
  </w:style>
  <w:style w:type="paragraph" w:styleId="Tekstdymka">
    <w:name w:val="Balloon Text"/>
    <w:basedOn w:val="Normalny"/>
    <w:link w:val="TekstdymkaZnak"/>
    <w:uiPriority w:val="99"/>
    <w:semiHidden/>
    <w:unhideWhenUsed/>
    <w:rsid w:val="002006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06F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0478-75A6-4479-987A-7387EE6D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7879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dc:creator>
  <cp:lastModifiedBy>Paulina Zajaczkowska</cp:lastModifiedBy>
  <cp:revision>13</cp:revision>
  <dcterms:created xsi:type="dcterms:W3CDTF">2020-07-15T09:30:00Z</dcterms:created>
  <dcterms:modified xsi:type="dcterms:W3CDTF">2023-10-23T09:17:00Z</dcterms:modified>
</cp:coreProperties>
</file>