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8439" w14:textId="77777777" w:rsidR="008E019A" w:rsidRDefault="002B490D">
      <w:pPr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Załącznik nr 1 do SWZ</w:t>
      </w:r>
    </w:p>
    <w:p w14:paraId="045F388E" w14:textId="77777777" w:rsidR="008E019A" w:rsidRDefault="008E019A">
      <w:pPr>
        <w:jc w:val="right"/>
        <w:rPr>
          <w:b/>
          <w:bCs/>
          <w:i/>
          <w:iCs/>
          <w:sz w:val="20"/>
          <w:szCs w:val="20"/>
        </w:rPr>
      </w:pPr>
    </w:p>
    <w:p w14:paraId="54095BC1" w14:textId="77777777" w:rsidR="008E019A" w:rsidRDefault="008E019A">
      <w:pPr>
        <w:widowControl w:val="0"/>
        <w:rPr>
          <w:rFonts w:asciiTheme="majorHAnsi" w:eastAsia="DejaVu Sans" w:hAnsiTheme="majorHAnsi" w:cstheme="majorHAnsi"/>
          <w:b/>
          <w:kern w:val="2"/>
          <w:lang w:eastAsia="zh-CN" w:bidi="hi-IN"/>
        </w:rPr>
      </w:pPr>
    </w:p>
    <w:p w14:paraId="0611CF7D" w14:textId="77777777" w:rsidR="008E019A" w:rsidRDefault="002B490D">
      <w:pPr>
        <w:widowControl w:val="0"/>
        <w:jc w:val="center"/>
        <w:rPr>
          <w:rFonts w:asciiTheme="majorHAnsi" w:eastAsia="DejaVu Sans" w:hAnsiTheme="majorHAnsi" w:cstheme="majorHAnsi"/>
          <w:b/>
          <w:kern w:val="2"/>
          <w:lang w:eastAsia="zh-CN" w:bidi="hi-IN"/>
        </w:rPr>
      </w:pPr>
      <w:r>
        <w:rPr>
          <w:rFonts w:asciiTheme="majorHAnsi" w:eastAsia="DejaVu Sans" w:hAnsiTheme="majorHAnsi" w:cstheme="majorHAnsi"/>
          <w:b/>
          <w:kern w:val="2"/>
          <w:lang w:eastAsia="zh-CN" w:bidi="hi-IN"/>
        </w:rPr>
        <w:t>OPIS PRZEDMIOTU ZAMÓWIENIA</w:t>
      </w:r>
    </w:p>
    <w:p w14:paraId="74518FC0" w14:textId="77777777" w:rsidR="008E019A" w:rsidRDefault="002B490D">
      <w:pPr>
        <w:spacing w:line="240" w:lineRule="auto"/>
        <w:jc w:val="center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  <w:kern w:val="2"/>
          <w:lang w:bidi="hi-IN"/>
        </w:rPr>
        <w:t xml:space="preserve">Świadczenie usługi cateringowej </w:t>
      </w:r>
      <w:r>
        <w:rPr>
          <w:rFonts w:asciiTheme="majorHAnsi" w:eastAsia="Calibri" w:hAnsiTheme="majorHAnsi" w:cstheme="majorHAnsi"/>
          <w:b/>
        </w:rPr>
        <w:t xml:space="preserve">dla jednostek organizacyjnych </w:t>
      </w:r>
    </w:p>
    <w:p w14:paraId="7804B26E" w14:textId="77777777" w:rsidR="008E019A" w:rsidRDefault="002B490D">
      <w:pPr>
        <w:spacing w:line="240" w:lineRule="auto"/>
        <w:jc w:val="center"/>
        <w:rPr>
          <w:b/>
          <w:bCs/>
          <w:i/>
          <w:iCs/>
          <w:sz w:val="20"/>
          <w:szCs w:val="20"/>
        </w:rPr>
      </w:pPr>
      <w:r>
        <w:rPr>
          <w:rFonts w:asciiTheme="majorHAnsi" w:eastAsia="Calibri" w:hAnsiTheme="majorHAnsi" w:cstheme="majorHAnsi"/>
          <w:b/>
        </w:rPr>
        <w:t>Uniwersytetu Kazimierza Wielkiego w Bydgoszczy</w:t>
      </w:r>
    </w:p>
    <w:p w14:paraId="673E2590" w14:textId="77777777" w:rsidR="008E019A" w:rsidRDefault="008E019A">
      <w:pPr>
        <w:spacing w:line="240" w:lineRule="auto"/>
        <w:rPr>
          <w:sz w:val="20"/>
          <w:szCs w:val="20"/>
        </w:rPr>
      </w:pPr>
    </w:p>
    <w:p w14:paraId="4A04F984" w14:textId="77777777" w:rsidR="00622B6C" w:rsidRPr="006E1E72" w:rsidRDefault="00622B6C" w:rsidP="00622B6C">
      <w:pPr>
        <w:pStyle w:val="Akapitzlist"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F309F">
        <w:rPr>
          <w:rFonts w:asciiTheme="majorHAnsi" w:hAnsiTheme="majorHAnsi"/>
          <w:sz w:val="20"/>
          <w:szCs w:val="20"/>
        </w:rPr>
        <w:t>Przedmiotem zamówienia jest</w:t>
      </w:r>
      <w:r w:rsidRPr="004F309F">
        <w:rPr>
          <w:rFonts w:asciiTheme="majorHAnsi" w:hAnsiTheme="majorHAnsi" w:cstheme="majorHAnsi"/>
          <w:sz w:val="20"/>
          <w:szCs w:val="20"/>
        </w:rPr>
        <w:t xml:space="preserve"> świadczenie usługi cateringowej dla Wydziału Literaturoznawstwa  Uniwersytetu Kazimierza Wielkiego w Bydgoszczy podczas konferencji naukowej pn.: </w:t>
      </w:r>
      <w:r w:rsidRPr="004F309F">
        <w:rPr>
          <w:rFonts w:ascii="Calibri" w:hAnsi="Calibri" w:cs="Calibri"/>
          <w:b/>
          <w:bCs/>
          <w:i/>
          <w:iCs/>
          <w:sz w:val="20"/>
          <w:szCs w:val="20"/>
        </w:rPr>
        <w:t>„Herbert odczytujący – Herbert odczytywany. Perspektywa anatomii w 100-lecie urodzin poety”, organizowanej przez Uniwersytet Kazimierza Wielkiego w Bydgoszczy w dniach 22-24 października 2024 r.</w:t>
      </w:r>
    </w:p>
    <w:p w14:paraId="3BE529E6" w14:textId="7A3898C1" w:rsidR="00622B6C" w:rsidRPr="00181FDB" w:rsidRDefault="00622B6C" w:rsidP="00622B6C">
      <w:pPr>
        <w:pStyle w:val="Akapitzlist"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6E1E72">
        <w:rPr>
          <w:rFonts w:ascii="Calibri" w:hAnsi="Calibri" w:cs="Calibri"/>
          <w:sz w:val="20"/>
          <w:szCs w:val="20"/>
        </w:rPr>
        <w:t xml:space="preserve">Przewidywana ilość uczestników konferencji </w:t>
      </w:r>
      <w:r w:rsidRPr="006E1E72">
        <w:rPr>
          <w:rFonts w:ascii="Calibri" w:hAnsi="Calibri" w:cs="Calibri"/>
          <w:b/>
          <w:bCs/>
          <w:sz w:val="20"/>
          <w:szCs w:val="20"/>
        </w:rPr>
        <w:t xml:space="preserve">– </w:t>
      </w:r>
      <w:r w:rsidR="00BC4C01">
        <w:rPr>
          <w:rFonts w:ascii="Calibri" w:hAnsi="Calibri" w:cs="Calibri"/>
          <w:b/>
          <w:bCs/>
          <w:sz w:val="20"/>
          <w:szCs w:val="20"/>
        </w:rPr>
        <w:t>3</w:t>
      </w:r>
      <w:r w:rsidRPr="006E1E72">
        <w:rPr>
          <w:rFonts w:ascii="Calibri" w:hAnsi="Calibri" w:cs="Calibri"/>
          <w:b/>
          <w:bCs/>
          <w:sz w:val="20"/>
          <w:szCs w:val="20"/>
        </w:rPr>
        <w:t>0 osób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003C2B81" w14:textId="07A93382" w:rsidR="00181FDB" w:rsidRPr="00181FDB" w:rsidRDefault="00181FDB" w:rsidP="00622B6C">
      <w:pPr>
        <w:pStyle w:val="Akapitzlist"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Miejsce: </w:t>
      </w:r>
      <w:r w:rsidRPr="00181FDB">
        <w:rPr>
          <w:rFonts w:ascii="Calibri" w:hAnsi="Calibri" w:cs="Calibri"/>
          <w:sz w:val="20"/>
          <w:szCs w:val="20"/>
        </w:rPr>
        <w:t>Biblioteka Główna UKW, ul. Karola Szymanowskiego 3, 85-074 Bydgoszcz</w:t>
      </w:r>
    </w:p>
    <w:p w14:paraId="7B792404" w14:textId="77777777" w:rsidR="008E019A" w:rsidRPr="00622B6C" w:rsidRDefault="002B490D" w:rsidP="00622B6C">
      <w:pPr>
        <w:pStyle w:val="Akapitzlist"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622B6C">
        <w:rPr>
          <w:rFonts w:cstheme="minorHAnsi"/>
          <w:b/>
          <w:sz w:val="20"/>
          <w:szCs w:val="20"/>
          <w:u w:val="single"/>
        </w:rPr>
        <w:t>Warunki szczegółowe</w:t>
      </w:r>
      <w:r w:rsidRPr="00622B6C">
        <w:rPr>
          <w:rFonts w:cstheme="minorHAnsi"/>
          <w:sz w:val="20"/>
          <w:szCs w:val="20"/>
        </w:rPr>
        <w:t>:</w:t>
      </w:r>
    </w:p>
    <w:p w14:paraId="435298AF" w14:textId="77777777" w:rsidR="008E019A" w:rsidRDefault="002B490D">
      <w:pPr>
        <w:pStyle w:val="Akapitzlist"/>
        <w:numPr>
          <w:ilvl w:val="0"/>
          <w:numId w:val="5"/>
        </w:num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Stół kawowo-herbaciany + napoje zimne</w:t>
      </w:r>
    </w:p>
    <w:p w14:paraId="52B84AF6" w14:textId="77777777" w:rsidR="008E019A" w:rsidRDefault="002B490D" w:rsidP="00622B6C">
      <w:pPr>
        <w:pStyle w:val="Akapitzlist"/>
        <w:numPr>
          <w:ilvl w:val="0"/>
          <w:numId w:val="2"/>
        </w:numPr>
        <w:spacing w:after="0" w:line="276" w:lineRule="auto"/>
        <w:ind w:left="567" w:firstLine="567"/>
        <w:contextualSpacing w:val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Kawa z termosów cateringowych 5l</w:t>
      </w:r>
      <w:r>
        <w:rPr>
          <w:rFonts w:cstheme="minorHAnsi"/>
          <w:sz w:val="20"/>
          <w:szCs w:val="20"/>
        </w:rPr>
        <w:t xml:space="preserve"> – 3 stanowiska dostępne bez ograniczeń</w:t>
      </w:r>
    </w:p>
    <w:p w14:paraId="0320B3F6" w14:textId="77777777" w:rsidR="008E019A" w:rsidRDefault="002B490D" w:rsidP="00622B6C">
      <w:pPr>
        <w:pStyle w:val="Akapitzlist"/>
        <w:numPr>
          <w:ilvl w:val="0"/>
          <w:numId w:val="2"/>
        </w:numPr>
        <w:spacing w:after="0" w:line="276" w:lineRule="auto"/>
        <w:ind w:left="567" w:firstLine="567"/>
        <w:contextualSpacing w:val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woda wrząca w warniku 10l. dostępna bez ograniczeń</w:t>
      </w:r>
    </w:p>
    <w:p w14:paraId="18A489C2" w14:textId="77777777" w:rsidR="008E019A" w:rsidRDefault="002B490D" w:rsidP="00622B6C">
      <w:pPr>
        <w:pStyle w:val="Akapitzlist"/>
        <w:numPr>
          <w:ilvl w:val="0"/>
          <w:numId w:val="2"/>
        </w:numPr>
        <w:spacing w:after="200" w:line="276" w:lineRule="auto"/>
        <w:ind w:left="567" w:firstLine="567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Porcelana, szkło do zimnych napojów, sztućce metalowe</w:t>
      </w:r>
    </w:p>
    <w:p w14:paraId="399C9107" w14:textId="343DD74C" w:rsidR="008E019A" w:rsidRPr="00622B6C" w:rsidRDefault="002B490D" w:rsidP="00622B6C">
      <w:pPr>
        <w:pStyle w:val="Akapitzlist"/>
        <w:numPr>
          <w:ilvl w:val="0"/>
          <w:numId w:val="5"/>
        </w:numPr>
        <w:spacing w:after="200" w:line="276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  <w:u w:val="single"/>
        </w:rPr>
        <w:t xml:space="preserve">Stół bufetowy </w:t>
      </w:r>
    </w:p>
    <w:p w14:paraId="637A33CF" w14:textId="7366B37C" w:rsidR="008E019A" w:rsidRPr="00BC4C01" w:rsidRDefault="002B490D" w:rsidP="00622B6C">
      <w:pPr>
        <w:pStyle w:val="Akapitzlist"/>
        <w:numPr>
          <w:ilvl w:val="0"/>
          <w:numId w:val="4"/>
        </w:numPr>
        <w:spacing w:after="0" w:line="276" w:lineRule="auto"/>
        <w:ind w:left="993" w:firstLine="207"/>
        <w:contextualSpacing w:val="0"/>
        <w:rPr>
          <w:rFonts w:cstheme="minorHAnsi"/>
          <w:b/>
          <w:sz w:val="20"/>
          <w:szCs w:val="20"/>
          <w:u w:val="single"/>
        </w:rPr>
      </w:pPr>
      <w:r w:rsidRPr="00622B6C">
        <w:rPr>
          <w:rFonts w:cstheme="minorHAnsi"/>
          <w:sz w:val="20"/>
          <w:szCs w:val="20"/>
        </w:rPr>
        <w:t xml:space="preserve">Zimne przekąski </w:t>
      </w:r>
      <w:r w:rsidR="00622B6C" w:rsidRPr="00622B6C">
        <w:rPr>
          <w:rFonts w:cstheme="minorHAnsi"/>
          <w:sz w:val="20"/>
          <w:szCs w:val="20"/>
        </w:rPr>
        <w:t xml:space="preserve">– kanapki bankietowe, </w:t>
      </w:r>
      <w:r w:rsidRPr="00622B6C">
        <w:rPr>
          <w:rFonts w:cstheme="minorHAnsi"/>
          <w:sz w:val="20"/>
          <w:szCs w:val="20"/>
        </w:rPr>
        <w:t xml:space="preserve">wyeksponowane na półmiskach porcelanowych, </w:t>
      </w:r>
    </w:p>
    <w:p w14:paraId="460093BF" w14:textId="0535BB9F" w:rsidR="00BC4C01" w:rsidRPr="00622B6C" w:rsidRDefault="00BC4C01" w:rsidP="00622B6C">
      <w:pPr>
        <w:pStyle w:val="Akapitzlist"/>
        <w:numPr>
          <w:ilvl w:val="0"/>
          <w:numId w:val="4"/>
        </w:numPr>
        <w:spacing w:after="0" w:line="276" w:lineRule="auto"/>
        <w:ind w:left="993" w:firstLine="207"/>
        <w:contextualSpacing w:val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Kruche ciastka;</w:t>
      </w:r>
    </w:p>
    <w:p w14:paraId="1BE4CE61" w14:textId="77777777" w:rsidR="00622B6C" w:rsidRPr="00622B6C" w:rsidRDefault="00622B6C" w:rsidP="00622B6C">
      <w:pPr>
        <w:pStyle w:val="Akapitzlist"/>
        <w:spacing w:after="0" w:line="276" w:lineRule="auto"/>
        <w:ind w:left="1200"/>
        <w:contextualSpacing w:val="0"/>
        <w:rPr>
          <w:rFonts w:cstheme="minorHAnsi"/>
          <w:b/>
          <w:sz w:val="20"/>
          <w:szCs w:val="20"/>
          <w:u w:val="single"/>
        </w:rPr>
      </w:pPr>
    </w:p>
    <w:p w14:paraId="622285A8" w14:textId="38C59351" w:rsidR="008E019A" w:rsidRPr="00BC4C01" w:rsidRDefault="002B490D">
      <w:pPr>
        <w:pStyle w:val="Akapitzlist"/>
        <w:widowControl w:val="0"/>
        <w:numPr>
          <w:ilvl w:val="0"/>
          <w:numId w:val="5"/>
        </w:num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t>„Przerwa kawowa” obejmować będzie:</w:t>
      </w:r>
    </w:p>
    <w:p w14:paraId="616E68BA" w14:textId="77777777" w:rsidR="008E019A" w:rsidRDefault="002B490D">
      <w:pPr>
        <w:widowControl w:val="0"/>
        <w:spacing w:after="0" w:line="276" w:lineRule="auto"/>
        <w:ind w:left="361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 xml:space="preserve">- </w:t>
      </w:r>
      <w:r>
        <w:rPr>
          <w:rFonts w:eastAsia="Times New Roman" w:cstheme="minorHAnsi"/>
          <w:sz w:val="20"/>
          <w:szCs w:val="20"/>
        </w:rPr>
        <w:t>Napoje gorące: świeżo parzoną kawę o zawartości co najmniej: kawę, herbatę czarną, owocową, zieloną (wysokiej jakości bez zawartości cukrów, tłuszczów, błonnika oraz sodu), serwowane                                           w ekspresach ciśnieniowych, oznakowanych termosach lub warnikach, tj. kawa instant + wrzątek (co najmniej 450 ml na osobę), dodatki - mleko/mleczko, śmietanka, cukier, cytryna w plasterkach.</w:t>
      </w:r>
    </w:p>
    <w:p w14:paraId="63B49A95" w14:textId="77777777" w:rsidR="008E019A" w:rsidRDefault="002B490D">
      <w:pPr>
        <w:widowControl w:val="0"/>
        <w:spacing w:after="0" w:line="276" w:lineRule="auto"/>
        <w:ind w:left="361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-</w:t>
      </w:r>
      <w:r>
        <w:rPr>
          <w:rFonts w:eastAsia="Times New Roman" w:cstheme="minorHAnsi"/>
          <w:sz w:val="20"/>
          <w:szCs w:val="20"/>
        </w:rPr>
        <w:t xml:space="preserve"> Woda mineralna - gazowana i niegazowana w szklanej butelce, szklanych dzbankach lub dozownikach, co najmniej 500 ml na osobę, </w:t>
      </w:r>
    </w:p>
    <w:p w14:paraId="229B3F5D" w14:textId="77777777" w:rsidR="008E019A" w:rsidRDefault="002B490D">
      <w:pPr>
        <w:widowControl w:val="0"/>
        <w:spacing w:after="0" w:line="276" w:lineRule="auto"/>
        <w:ind w:left="361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-</w:t>
      </w:r>
      <w:r>
        <w:rPr>
          <w:rFonts w:eastAsia="Times New Roman" w:cstheme="minorHAnsi"/>
          <w:sz w:val="20"/>
          <w:szCs w:val="20"/>
        </w:rPr>
        <w:t xml:space="preserve"> Soki owocowe - 2 rodzaje soków 100%, serwowane w dzbankach szklanych lub szklanych butelkach (co najmniej 300 ml na osobę).</w:t>
      </w:r>
    </w:p>
    <w:p w14:paraId="38DAA894" w14:textId="77777777" w:rsidR="008E019A" w:rsidRDefault="002B490D">
      <w:pPr>
        <w:widowControl w:val="0"/>
        <w:spacing w:after="0" w:line="276" w:lineRule="auto"/>
        <w:ind w:left="361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-</w:t>
      </w:r>
      <w:r>
        <w:rPr>
          <w:rFonts w:eastAsia="Times New Roman" w:cstheme="minorHAnsi"/>
          <w:sz w:val="20"/>
          <w:szCs w:val="20"/>
        </w:rPr>
        <w:t xml:space="preserve">  Ciastka kruche, tzw. susz konferencyjny (co najmniej 150g na osobę).</w:t>
      </w:r>
    </w:p>
    <w:p w14:paraId="6492D634" w14:textId="3A608080" w:rsidR="00622B6C" w:rsidRDefault="00622B6C" w:rsidP="00622B6C">
      <w:pPr>
        <w:widowControl w:val="0"/>
        <w:spacing w:after="0" w:line="276" w:lineRule="auto"/>
        <w:ind w:left="851" w:hanging="425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- </w:t>
      </w:r>
      <w:r w:rsidRPr="00622B6C">
        <w:rPr>
          <w:rFonts w:cstheme="minorHAnsi"/>
          <w:sz w:val="20"/>
          <w:szCs w:val="20"/>
        </w:rPr>
        <w:t>Zimne przekąski – kanapki bankietowe</w:t>
      </w:r>
      <w:r>
        <w:rPr>
          <w:rFonts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(co najmniej 300 g na osobę).</w:t>
      </w:r>
    </w:p>
    <w:p w14:paraId="219E157D" w14:textId="77777777" w:rsidR="00BC4C01" w:rsidRDefault="00BC4C01" w:rsidP="00BC4C01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718CB78E" w14:textId="48AB24DE" w:rsidR="00BC4C01" w:rsidRDefault="00BC4C01" w:rsidP="00BC4C01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BC4C01">
        <w:rPr>
          <w:rFonts w:asciiTheme="majorHAnsi" w:eastAsia="Times New Roman" w:hAnsiTheme="majorHAnsi" w:cstheme="majorHAnsi"/>
          <w:b/>
          <w:bCs/>
          <w:sz w:val="20"/>
          <w:szCs w:val="20"/>
        </w:rPr>
        <w:t>22.10.2024 r. – jedna przerwa z pozostawieniem stołu kawowego do dyspozycji gości,</w:t>
      </w:r>
    </w:p>
    <w:p w14:paraId="68B23BED" w14:textId="796B7A95" w:rsidR="00BC4C01" w:rsidRDefault="00BC4C01" w:rsidP="00BC4C01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t>23.10.2024 r. dwie przerwy kawowe + stół bufetowy</w:t>
      </w:r>
    </w:p>
    <w:p w14:paraId="192D3048" w14:textId="77777777" w:rsidR="00BC4C01" w:rsidRDefault="00BC4C01" w:rsidP="00BC4C01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24.10.2024 r. – jedna przerwa kawowa </w:t>
      </w:r>
      <w:r w:rsidRPr="00BC4C01">
        <w:rPr>
          <w:rFonts w:asciiTheme="majorHAnsi" w:eastAsia="Times New Roman" w:hAnsiTheme="majorHAnsi" w:cstheme="majorHAnsi"/>
          <w:b/>
          <w:bCs/>
          <w:sz w:val="20"/>
          <w:szCs w:val="20"/>
        </w:rPr>
        <w:t>z pozostawieniem stołu kawowego do dyspozycji gości,</w:t>
      </w:r>
    </w:p>
    <w:p w14:paraId="26EF6DAB" w14:textId="77777777" w:rsidR="008E019A" w:rsidRPr="00BC4C01" w:rsidRDefault="008E019A" w:rsidP="00BC4C01">
      <w:pPr>
        <w:rPr>
          <w:rFonts w:cstheme="minorHAnsi"/>
          <w:sz w:val="20"/>
          <w:szCs w:val="20"/>
        </w:rPr>
      </w:pPr>
    </w:p>
    <w:p w14:paraId="4A4EFBCF" w14:textId="4D22D6E2" w:rsidR="008E019A" w:rsidRPr="00622B6C" w:rsidRDefault="00622B6C" w:rsidP="00622B6C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Pozostałe wymagania</w:t>
      </w:r>
      <w:r w:rsidR="002B490D" w:rsidRPr="00622B6C">
        <w:rPr>
          <w:rFonts w:cstheme="minorHAnsi"/>
          <w:sz w:val="20"/>
          <w:szCs w:val="20"/>
        </w:rPr>
        <w:t>:</w:t>
      </w:r>
    </w:p>
    <w:p w14:paraId="531F0100" w14:textId="16EE6F41" w:rsidR="008E019A" w:rsidRDefault="002B490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Wykonawca zgodnie z Rozporządzeniem Parlamentu Europejskiego i Rady nr 1169/2011 z dnia 25 października 2011r. w sprawie przekazywania konsumentom informacji na temat żywności (Dz. Urz. UE nr L 304 z dnia 22 listopada 2011r.) powinien podać w menu lub kelner powinien być w stanie wyjaśnić co znajduje się w składzie potraw, jeżeli zawierają odpowiednie alergeny: gluten, skorupiaki, jaja, ryby, orzeszki ziemne, soję, mleko, orzechy, seler, gorczycę, nasiona sezamu, dwutlenek siarki, łubin, mięczaki.</w:t>
      </w:r>
    </w:p>
    <w:p w14:paraId="67763DCE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lastRenderedPageBreak/>
        <w:t xml:space="preserve">Zamawiający wymaga, aby dostarczone produkty żywnościowe były świeże, dania przyrządzone w dniu świadczenia usług cateringowych, kanapki bankietowe – tartinki podawane na świeżym pieczywie; produkty przetworzone takie jak: kawa, herbata, woda, soki itp. będą posiadać aktualną datę przydatności do spożycia. UWAGA: posiłki muszą być wykonane z naturalnych produktów metodą tradycyjną. Zamawiający nie dopuszcza produktów typu instant (poza kawą) (np. zupy w proszku itp.) oraz produktów gotowych (np. mrożone gołąbki, zrazy itp.) </w:t>
      </w:r>
    </w:p>
    <w:p w14:paraId="3E2DFBC0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Wszystkie posiłki zapewnione przez Wykonawcę muszą charakteryzować się wysoką jakością                                       w odniesieniu do użytych składników oraz estetyki podania. </w:t>
      </w:r>
    </w:p>
    <w:p w14:paraId="051FCE85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Wykonawca ponosi odpowiedzialność prawną i finansową w przypadku kontroli potraw serwowanych przez Wykonawcę, związaną z kontrolą Powiatowej Stacji Sanitarno Epidemiologicznej. Wykonawca będzie zobowiązany przechowywać próbki poszczególnych potraw zgodnie z art. 72 Ustawy z dnia 25 sierpnia 2006 r. o bezpieczeństwie żywności i żywienia (Dz. U. z 2020 r., poz. 2021) oraz aktami wykonawczymi do tej ustawy. </w:t>
      </w:r>
    </w:p>
    <w:p w14:paraId="304268A8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Wykonawca poniesie wszelkie koszty finansowe związane z przygotowaniem posiłków stanowiących próbki dla Powiatowej Stacji Sanitarno-Epidemiologicznej. Obowiązkiem Wykonawcy będzie przechowywanie próbek potraw ze wszystkich wykonanych i dostarczonych w ramach wykonania przedmiotu Zamówienia potraw, przez okres 72 h (siedemdziesięciu dwóch godzin) od momentu ich wytworzenia z oznaczeniem daty, godziny, zawartości próbki opatrzonej podpisem osoby odpowiedzialnej za pobieranie próbek. </w:t>
      </w:r>
    </w:p>
    <w:p w14:paraId="7EB5D28A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Podczas przygotowywania i dostarczania posiłków winny być zachowane wymogi sanitarno-epidemiologiczne w zakresie personelu i warunków produkcji. </w:t>
      </w:r>
    </w:p>
    <w:p w14:paraId="205AEC59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Zamawiający zastrzega sobie możliwość kontroli miejsca przygotowywania posiłków u Wykonawcy w trakcie realizacji Umowy. </w:t>
      </w:r>
    </w:p>
    <w:p w14:paraId="5B29E1AE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Wszystkie dania oraz napoje gorące podane zostaną w naczyniach ceramicznych/porcelanowych wielokrotnego użytku, napoje zimne serwowane będą w szklankach, do konsumpcji przygotowane zostaną sztućce ze stali nierdzewnej. Zastawa będzie czysta, nieuszkodzona (nie wyszczerbiona itp.), w jasnej kolorystyce, bez wzorów. Wszystko wysterylizowane, zgodnie z przepisami obowiązującymi w tym zakresie. Serwetki papierowe trójwarstwowe będą w jasnej kolorystyce, bez wzorów; obrusy białe, czyste, wyprasowane. Ilość elementów zastawy powinna odpowiadać ilości osób oraz ilości i rodzajów serwowanych dań. </w:t>
      </w:r>
      <w:r>
        <w:rPr>
          <w:rFonts w:eastAsia="Times New Roman" w:cs="Calibri"/>
          <w:b/>
          <w:bCs/>
          <w:sz w:val="20"/>
          <w:szCs w:val="20"/>
          <w:u w:val="single"/>
        </w:rPr>
        <w:t>UWAGA:</w:t>
      </w:r>
      <w:r>
        <w:rPr>
          <w:rFonts w:eastAsia="Times New Roman" w:cs="Calibri"/>
          <w:sz w:val="20"/>
          <w:szCs w:val="20"/>
        </w:rPr>
        <w:t xml:space="preserve"> posiłki nie będą podawane na zastawie plastikowej. Zamawiający nie dopuszcza również sztućców z tworzywa sztucznego oraz fabrycznych (np. tekturowych, plastikowych) opakowań w przypadku podawania produktów takich jak: cukier, mleko, soki. Zamawiający zastrzega sobie jednak prawo zmiany zastawy na bambusową, papierową lub plastikową oraz rodzaju opakowań w przypadku podawania produktów takich jak: cukier, mleko, soki o czym poinformuje wykonawcę w momencie składania zamówienia na obsługę konkretnej imprezy. </w:t>
      </w:r>
    </w:p>
    <w:p w14:paraId="70C3B7C2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Brudne naczynia i resztki posiłku należy zbierać w miarę możliwości, w czasie trwania konsumpcji lub po jej zakończeniu. </w:t>
      </w:r>
    </w:p>
    <w:p w14:paraId="0720EAD6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Wykonawca zapewnia transport, dostarczenie usługi na miejsce jej świadczenia i rozstawienie stołów, zastawy i sprzętu niezbędnego do świadczenia usługi na minimum 60 min. przed danym spotkaniem, w sposób uzgodniony z Zamawiającym. </w:t>
      </w:r>
    </w:p>
    <w:p w14:paraId="14DDBCBB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Wykonawca dostarcza ciepłe posiłki na minimum 30 min. przed rozpoczęciem spotkania                            i zapewnia utrzymanie właściwej temperatury posiłków do momentu spożycia. </w:t>
      </w:r>
    </w:p>
    <w:p w14:paraId="199E1320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Wykonawca zapewnia obsługę techniczną (kelnerską) w zakresie przygotowania, podawania posiłków, uprzątnięcia i odbioru resztek, w ilości wystarczającej do sprawnej i płynnej obsługi uczestników poszczególnego zamówienia. </w:t>
      </w:r>
    </w:p>
    <w:p w14:paraId="60506726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Wykonawca zapewnia zebranie naczyń oraz resztek pokonsumpcyjnych niezwłocznie po zakończeniu spotkania, nie później jednak niż w ciągu 1,5 godziny od zakończenia spotkania. </w:t>
      </w:r>
    </w:p>
    <w:p w14:paraId="0792034F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</w:rPr>
      </w:pPr>
      <w:r>
        <w:rPr>
          <w:rFonts w:eastAsia="Times New Roman" w:cs="Calibri"/>
          <w:sz w:val="20"/>
          <w:szCs w:val="20"/>
        </w:rPr>
        <w:t xml:space="preserve">Miejsce, w którym będzie organizowane spotkanie, pozostanie uporządkowane i sprzątnięte </w:t>
      </w:r>
      <w:r>
        <w:rPr>
          <w:rFonts w:eastAsia="Times New Roman" w:cs="Calibri"/>
          <w:sz w:val="20"/>
          <w:szCs w:val="20"/>
        </w:rPr>
        <w:lastRenderedPageBreak/>
        <w:t>poprzez usunięcie i utylizację śmieci, a ewentualne uszkodzenia naprawione w sposób uzgodniony                           z Zamawiającym</w:t>
      </w:r>
      <w:r>
        <w:rPr>
          <w:rFonts w:eastAsia="Times New Roman" w:cs="Calibri"/>
        </w:rPr>
        <w:t>.</w:t>
      </w:r>
    </w:p>
    <w:p w14:paraId="0795B3C3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u w:val="single"/>
        </w:rPr>
      </w:pPr>
      <w:r>
        <w:rPr>
          <w:rFonts w:eastAsia="Times New Roman" w:cs="Calibri"/>
          <w:sz w:val="20"/>
          <w:szCs w:val="20"/>
        </w:rPr>
        <w:t>Wykonawca zapewnia kosze na śmieci, a następnie usunięcie i wywóz odpadów na swój koszt.</w:t>
      </w:r>
      <w:r>
        <w:rPr>
          <w:rFonts w:eastAsia="Times New Roman" w:cs="Calibri"/>
          <w:sz w:val="20"/>
          <w:szCs w:val="20"/>
          <w:u w:val="single"/>
        </w:rPr>
        <w:t xml:space="preserve"> </w:t>
      </w:r>
    </w:p>
    <w:p w14:paraId="151DECF3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Wykonawca zapewnia stoliki koktajlowe w pokrowcach typu klepsydra w białym lub czarnym kolorze, z ewentualnymi ozdobami.</w:t>
      </w:r>
    </w:p>
    <w:p w14:paraId="3817E717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Bielizna gastronomiczna będzie czysta, w stonowanych barwach, nieuszkodzona, wysterylizowana i wyprasowana, zgodnie z przepisami obowiązującymi w tym zakresie. </w:t>
      </w:r>
    </w:p>
    <w:p w14:paraId="08093BC5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Obsługa będzie świadczona na wysokim poziomie, zgodnie z zachowaniem powszechnie obowiązujących norm kultury i zasad współżycia społecznego. </w:t>
      </w:r>
    </w:p>
    <w:p w14:paraId="6546A2F2" w14:textId="77777777" w:rsidR="008E019A" w:rsidRDefault="002B490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Pracownicy wykonujący bezpośrednio obsługę kelnerską będą ubrani w jednakowe ubrania w stonowanym kolorze. Ubiór ten będzie spełniać wszystkie wymagane standardy, tzn. będzie czysty, schludny, estetyczny oraz dostosowany do rangi wydarzenia. Obsługa kelnerska musi znać skład serwowanych dań. </w:t>
      </w:r>
    </w:p>
    <w:p w14:paraId="61E60876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Każda z osób wchodzących w skład obsługi kelnerskiej musi posiadać ważną książeczkę sanitarno – epidemiologiczną. </w:t>
      </w:r>
    </w:p>
    <w:p w14:paraId="50DF7BF2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Wszelkie wyposażenie niezbędne do wykonania usługi (niezbędny sprzęt bufetowy, urządzenia grzewcze, aranżacja stołów, dekoracje florystyczne z żywych kwiatów, parawany zasłaniające zaplecze cateringowe itp.) zapewniać będzie Wykonawca we własnym zakresie. Koszty z tym związane Wykonawca zawiera w cenach podanych w formularzu ofertowym. Wykonawca nie będzie pobierał z tego tytułu żadnych dodatkowych opłat. </w:t>
      </w:r>
    </w:p>
    <w:p w14:paraId="28A2CE07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Do świadczenia ww. usług Wykonawca użyje środków zabezpieczonych we własnym zakresie. </w:t>
      </w:r>
    </w:p>
    <w:p w14:paraId="08C6B797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Podane gramatury dotyczą dań i posiłków po obróbce termicznej i mają charakter informacyjno-poglądowy.</w:t>
      </w:r>
    </w:p>
    <w:p w14:paraId="4A7DD58D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Wykonawca zobowiązany jest zapewnić transport żywności w odpowiednich pojemnikach, odpowiednio przystosowanym, zgodnie z obowiązującym prawem, środkiem transportu do przewozu żywności.</w:t>
      </w:r>
    </w:p>
    <w:p w14:paraId="587656D1" w14:textId="77777777" w:rsidR="008E019A" w:rsidRDefault="008E019A">
      <w:pPr>
        <w:pStyle w:val="Akapitzlist"/>
        <w:spacing w:line="240" w:lineRule="auto"/>
        <w:ind w:left="1080"/>
        <w:jc w:val="both"/>
        <w:rPr>
          <w:rFonts w:cstheme="minorHAnsi"/>
          <w:sz w:val="20"/>
          <w:szCs w:val="20"/>
        </w:rPr>
      </w:pPr>
    </w:p>
    <w:p w14:paraId="4EED6C89" w14:textId="77777777" w:rsidR="008E019A" w:rsidRDefault="008E019A">
      <w:pPr>
        <w:pStyle w:val="Akapitzlist"/>
        <w:spacing w:line="240" w:lineRule="auto"/>
        <w:ind w:left="1080"/>
        <w:jc w:val="both"/>
        <w:rPr>
          <w:rFonts w:cstheme="minorHAnsi"/>
          <w:sz w:val="20"/>
          <w:szCs w:val="20"/>
        </w:rPr>
      </w:pPr>
    </w:p>
    <w:sectPr w:rsidR="008E019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93F"/>
    <w:multiLevelType w:val="multilevel"/>
    <w:tmpl w:val="8732333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2CD14E0"/>
    <w:multiLevelType w:val="multilevel"/>
    <w:tmpl w:val="29169A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bCs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b/>
        <w:u w:val="single"/>
      </w:rPr>
    </w:lvl>
  </w:abstractNum>
  <w:abstractNum w:abstractNumId="2" w15:restartNumberingAfterBreak="0">
    <w:nsid w:val="151E6331"/>
    <w:multiLevelType w:val="multilevel"/>
    <w:tmpl w:val="2B0E1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6721D22"/>
    <w:multiLevelType w:val="multilevel"/>
    <w:tmpl w:val="BCD86088"/>
    <w:lvl w:ilvl="0">
      <w:start w:val="1"/>
      <w:numFmt w:val="lowerLetter"/>
      <w:lvlText w:val="%1)"/>
      <w:lvlJc w:val="left"/>
      <w:pPr>
        <w:tabs>
          <w:tab w:val="num" w:pos="0"/>
        </w:tabs>
        <w:ind w:left="1081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C00F62"/>
    <w:multiLevelType w:val="multilevel"/>
    <w:tmpl w:val="9530F2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9849A8"/>
    <w:multiLevelType w:val="multilevel"/>
    <w:tmpl w:val="E05EFA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36B159BF"/>
    <w:multiLevelType w:val="multilevel"/>
    <w:tmpl w:val="673A99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FD64A0"/>
    <w:multiLevelType w:val="multilevel"/>
    <w:tmpl w:val="2676DEE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110CBD"/>
    <w:multiLevelType w:val="multilevel"/>
    <w:tmpl w:val="DCF8C7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0824227"/>
    <w:multiLevelType w:val="multilevel"/>
    <w:tmpl w:val="4580928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52210A2A"/>
    <w:multiLevelType w:val="multilevel"/>
    <w:tmpl w:val="4418DA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55178C"/>
    <w:multiLevelType w:val="multilevel"/>
    <w:tmpl w:val="8D28D3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9A"/>
    <w:rsid w:val="00181FDB"/>
    <w:rsid w:val="002B490D"/>
    <w:rsid w:val="00622B6C"/>
    <w:rsid w:val="008E019A"/>
    <w:rsid w:val="00B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99B8"/>
  <w15:docId w15:val="{BEEB6617-41C7-4485-856C-5FCE6ECD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9308F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9308F1"/>
    <w:pPr>
      <w:ind w:left="720"/>
      <w:contextualSpacing/>
    </w:pPr>
  </w:style>
  <w:style w:type="paragraph" w:customStyle="1" w:styleId="Normalny1">
    <w:name w:val="Normalny1"/>
    <w:qFormat/>
    <w:rsid w:val="009308F1"/>
    <w:pPr>
      <w:spacing w:after="200" w:line="276" w:lineRule="auto"/>
      <w:textAlignment w:val="baseline"/>
    </w:pPr>
    <w:rPr>
      <w:rFonts w:eastAsia="Times New Roman" w:cs="Times New Roman"/>
      <w:kern w:val="2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89B32-E5C9-4453-AD14-5BAF686D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1210</Words>
  <Characters>7266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dc:description/>
  <cp:lastModifiedBy>p</cp:lastModifiedBy>
  <cp:revision>4</cp:revision>
  <cp:lastPrinted>2023-04-28T02:11:00Z</cp:lastPrinted>
  <dcterms:created xsi:type="dcterms:W3CDTF">2024-09-04T09:42:00Z</dcterms:created>
  <dcterms:modified xsi:type="dcterms:W3CDTF">2024-09-17T10:07:00Z</dcterms:modified>
  <dc:language>pl-PL</dc:language>
</cp:coreProperties>
</file>