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D92323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81108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>w rok</w:t>
      </w:r>
      <w:r w:rsidR="00181108">
        <w:rPr>
          <w:rFonts w:ascii="Cambria" w:hAnsi="Cambria" w:cs="Arial"/>
          <w:bCs/>
          <w:sz w:val="22"/>
          <w:szCs w:val="22"/>
        </w:rPr>
        <w:t>u 2023</w:t>
      </w:r>
      <w:r w:rsidR="001A6085">
        <w:rPr>
          <w:rFonts w:ascii="Cambria" w:hAnsi="Cambria" w:cs="Arial"/>
          <w:bCs/>
          <w:sz w:val="22"/>
          <w:szCs w:val="22"/>
        </w:rPr>
        <w:t xml:space="preserve"> – przetarg II</w:t>
      </w:r>
      <w:r w:rsidR="00C82161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F7AB923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0134B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C0134B">
        <w:rPr>
          <w:rFonts w:ascii="Cambria" w:hAnsi="Cambria" w:cs="Arial"/>
          <w:bCs/>
          <w:sz w:val="22"/>
          <w:szCs w:val="22"/>
        </w:rPr>
        <w:t xml:space="preserve"> 1710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C0134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C0134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C0134B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C0134B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C0134B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30D810D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</w:t>
      </w:r>
      <w:r w:rsidR="00C0134B">
        <w:rPr>
          <w:rFonts w:ascii="Cambria" w:hAnsi="Cambria" w:cs="Arial"/>
          <w:sz w:val="22"/>
          <w:szCs w:val="22"/>
        </w:rPr>
        <w:t>,</w:t>
      </w:r>
    </w:p>
    <w:p w14:paraId="35A1EF29" w14:textId="669EAE47" w:rsidR="00321FEC" w:rsidRPr="00181108" w:rsidRDefault="00C0134B" w:rsidP="00321FEC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181108">
        <w:rPr>
          <w:rFonts w:ascii="Cambria" w:hAnsi="Cambria" w:cs="Arial"/>
          <w:sz w:val="22"/>
          <w:szCs w:val="22"/>
        </w:rPr>
        <w:t xml:space="preserve">-       </w:t>
      </w:r>
      <w:r w:rsidR="00321FEC" w:rsidRPr="00181108">
        <w:rPr>
          <w:rFonts w:ascii="Cambria" w:hAnsi="Cambria" w:cs="Arial"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 U. 2022 r., poz. 835),</w:t>
      </w:r>
    </w:p>
    <w:p w14:paraId="6C0B2EBE" w14:textId="25E6199B" w:rsidR="00C0134B" w:rsidRPr="00321FEC" w:rsidRDefault="00321FEC" w:rsidP="00321FEC">
      <w:pPr>
        <w:spacing w:before="120" w:line="240" w:lineRule="exact"/>
        <w:ind w:left="700" w:hanging="700"/>
        <w:jc w:val="both"/>
        <w:rPr>
          <w:rFonts w:ascii="Cambria" w:hAnsi="Cambria" w:cs="Arial"/>
          <w:color w:val="00B050"/>
          <w:sz w:val="22"/>
          <w:szCs w:val="22"/>
        </w:rPr>
      </w:pPr>
      <w:r w:rsidRPr="00181108">
        <w:rPr>
          <w:rFonts w:ascii="Cambria" w:hAnsi="Cambria" w:cs="Arial"/>
          <w:sz w:val="22"/>
          <w:szCs w:val="22"/>
        </w:rPr>
        <w:t>-         art. 5k Rozporządzenia Rady (UE) nr 833/2014 z dnia 31 lipca 2014 r. dotyczącego środków ograniczających w związku z działaniami Rosji destabilizującymi sytuację na Ukrainie (Dz.U.UE.L.2014.229.1 z dnia 2014.07.31).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2BF9" w14:textId="77777777" w:rsidR="00E34D1C" w:rsidRDefault="00E34D1C">
      <w:r>
        <w:separator/>
      </w:r>
    </w:p>
  </w:endnote>
  <w:endnote w:type="continuationSeparator" w:id="0">
    <w:p w14:paraId="7FC65F8D" w14:textId="77777777" w:rsidR="00E34D1C" w:rsidRDefault="00E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9002" w14:textId="77777777" w:rsidR="00E34D1C" w:rsidRDefault="00E34D1C">
      <w:r>
        <w:separator/>
      </w:r>
    </w:p>
  </w:footnote>
  <w:footnote w:type="continuationSeparator" w:id="0">
    <w:p w14:paraId="1D827EEE" w14:textId="77777777" w:rsidR="00E34D1C" w:rsidRDefault="00E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08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085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78C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EC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A5C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3D07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134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61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4D1C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4BA7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2022-12-22T22:27:00Z</dcterms:created>
  <dcterms:modified xsi:type="dcterms:W3CDTF">2022-12-22T22:27:00Z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