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CC1A81">
        <w:rPr>
          <w:rFonts w:ascii="Times New Roman" w:eastAsia="Times New Roman" w:hAnsi="Times New Roman" w:cs="Times New Roman"/>
          <w:sz w:val="20"/>
          <w:szCs w:val="20"/>
          <w:lang w:eastAsia="pl-PL"/>
        </w:rPr>
        <w:t>-04/2024/DW028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CC1A81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25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.06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1B21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stolarki okiennej</w:t>
      </w:r>
      <w:r w:rsidR="00CC1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II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CC1A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ZP-04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CC1A81" w:rsidRPr="00CC1A81" w:rsidRDefault="00CC1A81" w:rsidP="00CC1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1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Firma Handlowo-Usługowa „KONWEKPOL” </w:t>
      </w:r>
    </w:p>
    <w:p w:rsidR="00CC1A81" w:rsidRPr="00CC1A81" w:rsidRDefault="00CC1A81" w:rsidP="00CC1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1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Janusz Podgórski w spadku</w:t>
      </w:r>
    </w:p>
    <w:p w:rsidR="00CC1A81" w:rsidRPr="00CC1A81" w:rsidRDefault="00CC1A81" w:rsidP="00CC1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1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ul. Świętosława 123, 39-200 Dębica </w:t>
      </w:r>
    </w:p>
    <w:p w:rsidR="00600FC5" w:rsidRDefault="00CC1A81" w:rsidP="00CC1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1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8721290417</w:t>
      </w:r>
    </w:p>
    <w:p w:rsidR="00CC1A81" w:rsidRDefault="00CC1A81" w:rsidP="00CC1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B2126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4115"/>
        <w:gridCol w:w="2553"/>
        <w:gridCol w:w="2407"/>
      </w:tblGrid>
      <w:tr w:rsidR="001B2126" w:rsidRPr="00CF5D7A" w:rsidTr="00CC1A81">
        <w:trPr>
          <w:cantSplit/>
          <w:trHeight w:val="87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Firma (nazwa) lub nazwisko oraz</w:t>
            </w: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Cena lub koszt zawarty w ofercie (cena z podatkiem od towarów i usług)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B2126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37E8">
              <w:rPr>
                <w:rFonts w:cstheme="minorHAnsi"/>
                <w:b/>
                <w:bCs/>
                <w:sz w:val="18"/>
                <w:szCs w:val="18"/>
              </w:rPr>
              <w:t xml:space="preserve">Ilość punktów </w:t>
            </w:r>
          </w:p>
          <w:p w:rsidR="001B2126" w:rsidRPr="00FF4203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(kryterium Cena  - 100 pkt.</w:t>
            </w:r>
            <w:r w:rsidRPr="00DD37E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CC1A81" w:rsidRPr="00CF5D7A" w:rsidTr="005D2F18">
        <w:trPr>
          <w:cantSplit/>
          <w:trHeight w:val="75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PRO-INVEST Sp. z o.o.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Michała Mięsowicza 11B, 38-400 Krosno</w:t>
            </w:r>
          </w:p>
        </w:tc>
        <w:tc>
          <w:tcPr>
            <w:tcW w:w="1287" w:type="pct"/>
            <w:shd w:val="clear" w:color="auto" w:fill="D9D9D9" w:themeFill="background1" w:themeFillShade="D9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128 330,34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94,27</w:t>
            </w:r>
          </w:p>
        </w:tc>
      </w:tr>
      <w:tr w:rsidR="00CC1A81" w:rsidRPr="00CF5D7A" w:rsidTr="005D2F18">
        <w:trPr>
          <w:cantSplit/>
          <w:trHeight w:val="695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HENSFORT Sp. z o.o.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Przemysłowa 1, 37-700 Przemyśl</w:t>
            </w:r>
          </w:p>
        </w:tc>
        <w:tc>
          <w:tcPr>
            <w:tcW w:w="1287" w:type="pct"/>
            <w:shd w:val="clear" w:color="auto" w:fill="FBE4D5" w:themeFill="accent2" w:themeFillTint="33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126 813,00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FBE4D5" w:themeFill="accent2" w:themeFillTint="33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95,40</w:t>
            </w:r>
          </w:p>
        </w:tc>
      </w:tr>
      <w:tr w:rsidR="00CC1A81" w:rsidRPr="00CF5D7A" w:rsidTr="00CC1A81">
        <w:trPr>
          <w:cantSplit/>
          <w:trHeight w:val="847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Przedsiębiorstwo Handlowo-Usługowe „PANDA”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Piotr Kwiatkowski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Moniuszki 42, 11-700 Mrągowo</w:t>
            </w:r>
          </w:p>
        </w:tc>
        <w:tc>
          <w:tcPr>
            <w:tcW w:w="2500" w:type="pct"/>
            <w:gridSpan w:val="2"/>
            <w:shd w:val="clear" w:color="auto" w:fill="B4C6E7" w:themeFill="accent5" w:themeFillTint="66"/>
            <w:vAlign w:val="center"/>
          </w:tcPr>
          <w:p w:rsidR="00CC1A81" w:rsidRPr="00BA7FA4" w:rsidRDefault="00CC1A81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Oferta odrzucona</w:t>
            </w:r>
          </w:p>
        </w:tc>
      </w:tr>
      <w:tr w:rsidR="00CC1A81" w:rsidRPr="00CF5D7A" w:rsidTr="00CC1A81">
        <w:trPr>
          <w:cantSplit/>
          <w:trHeight w:val="84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 xml:space="preserve"> Przedsiębiorstwo Wielobranżowe „BETA” s.c.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Artur Janiszewski, Mariusz Niżnik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Okulickiego 2, 38-500 Sanok</w:t>
            </w:r>
          </w:p>
        </w:tc>
        <w:tc>
          <w:tcPr>
            <w:tcW w:w="2500" w:type="pct"/>
            <w:gridSpan w:val="2"/>
            <w:shd w:val="clear" w:color="auto" w:fill="A8D08D" w:themeFill="accent6" w:themeFillTint="99"/>
            <w:vAlign w:val="center"/>
          </w:tcPr>
          <w:p w:rsidR="00CC1A81" w:rsidRPr="00BA7FA4" w:rsidRDefault="00CC1A81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Oferta odrzucona</w:t>
            </w:r>
          </w:p>
        </w:tc>
      </w:tr>
      <w:tr w:rsidR="00CC1A81" w:rsidRPr="00CF5D7A" w:rsidTr="005D2F18">
        <w:trPr>
          <w:cantSplit/>
          <w:trHeight w:val="82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 xml:space="preserve">Firma Handlowo-Usługowa „KONWEKPOL” 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Janusz Podgórski w spadku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Świętosława 123, 39-200 Dębica</w:t>
            </w:r>
          </w:p>
        </w:tc>
        <w:tc>
          <w:tcPr>
            <w:tcW w:w="1287" w:type="pct"/>
            <w:shd w:val="clear" w:color="auto" w:fill="D9E2F3" w:themeFill="accent5" w:themeFillTint="33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120 981,57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D9E2F3" w:themeFill="accent5" w:themeFillTint="33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100,00</w:t>
            </w:r>
          </w:p>
        </w:tc>
      </w:tr>
      <w:tr w:rsidR="00CC1A81" w:rsidRPr="00CF5D7A" w:rsidTr="005D2F18">
        <w:trPr>
          <w:cantSplit/>
          <w:trHeight w:val="840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SOHO Betina Nowak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Wiejska 36, 42-230 Radoszewnica</w:t>
            </w:r>
          </w:p>
        </w:tc>
        <w:tc>
          <w:tcPr>
            <w:tcW w:w="1287" w:type="pct"/>
            <w:shd w:val="clear" w:color="auto" w:fill="F4B083" w:themeFill="accent2" w:themeFillTint="99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142 670,16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F4B083" w:themeFill="accent2" w:themeFillTint="99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84,80</w:t>
            </w:r>
          </w:p>
        </w:tc>
      </w:tr>
      <w:tr w:rsidR="00CC1A81" w:rsidRPr="00CF5D7A" w:rsidTr="005D2F18">
        <w:trPr>
          <w:cantSplit/>
          <w:trHeight w:val="83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 xml:space="preserve">OKNO-TECH Z.P.U. Stanisław Pilarek Stolarka PCV </w:t>
            </w:r>
          </w:p>
          <w:p w:rsidR="00CC1A81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 xml:space="preserve">Aluminiowa. Rolety, Żaluzje, Rolozasłony, Produkcja, 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Sprzedaż, Montaż, Serwis, Naprawa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Daszyńskiego 2, 76-200 Słupsk</w:t>
            </w:r>
          </w:p>
        </w:tc>
        <w:tc>
          <w:tcPr>
            <w:tcW w:w="1287" w:type="pct"/>
            <w:shd w:val="clear" w:color="auto" w:fill="D0CECE" w:themeFill="background2" w:themeFillShade="E6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137 744,77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D0CECE" w:themeFill="background2" w:themeFillShade="E6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87,83</w:t>
            </w:r>
          </w:p>
        </w:tc>
      </w:tr>
      <w:tr w:rsidR="00CC1A81" w:rsidRPr="00CF5D7A" w:rsidTr="005D2F18">
        <w:trPr>
          <w:cantSplit/>
          <w:trHeight w:val="851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MILLA-ROL Piotr Szuba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Słoneczna 43, 36-040 Boguchwała</w:t>
            </w:r>
          </w:p>
        </w:tc>
        <w:tc>
          <w:tcPr>
            <w:tcW w:w="1287" w:type="pct"/>
            <w:shd w:val="clear" w:color="auto" w:fill="8496B0" w:themeFill="text2" w:themeFillTint="99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125 773,65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8496B0" w:themeFill="text2" w:themeFillTint="99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96,19</w:t>
            </w:r>
          </w:p>
        </w:tc>
      </w:tr>
      <w:tr w:rsidR="00CC1A81" w:rsidRPr="00CF5D7A" w:rsidTr="005D2F18">
        <w:trPr>
          <w:cantSplit/>
          <w:trHeight w:val="835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CC1A81" w:rsidRPr="00DD37E8" w:rsidRDefault="00CC1A81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Produkcja Handel Usługi „EXPRESS”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Mieczysław Brzozowski</w:t>
            </w:r>
          </w:p>
          <w:p w:rsidR="00CC1A81" w:rsidRPr="002E60B3" w:rsidRDefault="00CC1A81" w:rsidP="00DD1786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2E60B3">
              <w:rPr>
                <w:rFonts w:cstheme="minorHAnsi"/>
                <w:sz w:val="16"/>
                <w:szCs w:val="16"/>
                <w:lang w:eastAsia="pl-PL"/>
              </w:rPr>
              <w:t>ul. Jagiellońska 67, 23-200 Kraśnik</w:t>
            </w:r>
          </w:p>
        </w:tc>
        <w:tc>
          <w:tcPr>
            <w:tcW w:w="1287" w:type="pct"/>
            <w:shd w:val="clear" w:color="auto" w:fill="FFD966" w:themeFill="accent4" w:themeFillTint="99"/>
            <w:vAlign w:val="center"/>
          </w:tcPr>
          <w:p w:rsidR="00CC1A81" w:rsidRPr="002E60B3" w:rsidRDefault="00CC1A81" w:rsidP="00DD17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60B3">
              <w:rPr>
                <w:rFonts w:cstheme="minorHAnsi"/>
                <w:sz w:val="18"/>
                <w:szCs w:val="18"/>
              </w:rPr>
              <w:t>139 236,69</w:t>
            </w:r>
            <w:r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13" w:type="pct"/>
            <w:shd w:val="clear" w:color="auto" w:fill="FFD966" w:themeFill="accent4" w:themeFillTint="99"/>
            <w:vAlign w:val="bottom"/>
          </w:tcPr>
          <w:p w:rsidR="00CC1A81" w:rsidRPr="00BA7FA4" w:rsidRDefault="00CC1A81" w:rsidP="00DD17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A7FA4">
              <w:rPr>
                <w:rFonts w:cs="Calibri"/>
                <w:color w:val="000000"/>
                <w:sz w:val="18"/>
                <w:szCs w:val="18"/>
              </w:rPr>
              <w:t>86,89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1B2126" w:rsidRPr="00AC5D0F" w:rsidRDefault="001B2126" w:rsidP="001B2126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D0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Prezes Zarządu – Adrian Chamielec</w:t>
      </w:r>
    </w:p>
    <w:p w:rsidR="001B2126" w:rsidRPr="00DA7951" w:rsidRDefault="001B2126" w:rsidP="001B212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Wiceprezes Zarządu – Andrzej Czajka</w:t>
      </w:r>
    </w:p>
    <w:sectPr w:rsidR="001B2126" w:rsidRPr="00DA7951" w:rsidSect="001B2126"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2F" w:rsidRDefault="003E6C2F" w:rsidP="0000043F">
      <w:pPr>
        <w:spacing w:after="0" w:line="240" w:lineRule="auto"/>
      </w:pPr>
      <w:r>
        <w:separator/>
      </w:r>
    </w:p>
  </w:endnote>
  <w:endnote w:type="continuationSeparator" w:id="1">
    <w:p w:rsidR="003E6C2F" w:rsidRDefault="003E6C2F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1B1A2C">
    <w:pPr>
      <w:pStyle w:val="Stopka"/>
      <w:rPr>
        <w:b/>
        <w:sz w:val="18"/>
      </w:rPr>
    </w:pPr>
    <w:r w:rsidRPr="001B1A2C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1B1A2C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1B1A2C" w:rsidRPr="001B1A2C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1B1A2C" w:rsidRPr="001B1A2C">
      <w:rPr>
        <w:sz w:val="18"/>
      </w:rPr>
      <w:fldChar w:fldCharType="separate"/>
    </w:r>
    <w:r w:rsidR="001B2126" w:rsidRPr="001B2126">
      <w:rPr>
        <w:b/>
        <w:bCs/>
        <w:noProof/>
        <w:sz w:val="18"/>
      </w:rPr>
      <w:t>3</w:t>
    </w:r>
    <w:r w:rsidR="001B1A2C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1B1A2C" w:rsidP="00E511A1">
    <w:pPr>
      <w:pStyle w:val="Stopka"/>
      <w:rPr>
        <w:sz w:val="18"/>
      </w:rPr>
    </w:pPr>
    <w:r w:rsidRPr="001B1A2C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1B1A2C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2F" w:rsidRDefault="003E6C2F" w:rsidP="0000043F">
      <w:pPr>
        <w:spacing w:after="0" w:line="240" w:lineRule="auto"/>
      </w:pPr>
      <w:r>
        <w:separator/>
      </w:r>
    </w:p>
  </w:footnote>
  <w:footnote w:type="continuationSeparator" w:id="1">
    <w:p w:rsidR="003E6C2F" w:rsidRDefault="003E6C2F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1B1A2C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1B1A2C">
    <w:pPr>
      <w:pStyle w:val="Nagwek"/>
    </w:pPr>
    <w:r w:rsidRPr="001B1A2C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1A2C"/>
    <w:rsid w:val="001B212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9549A"/>
    <w:rsid w:val="003B257C"/>
    <w:rsid w:val="003C403E"/>
    <w:rsid w:val="003D4DCF"/>
    <w:rsid w:val="003E6C2F"/>
    <w:rsid w:val="00405CAC"/>
    <w:rsid w:val="00435EBD"/>
    <w:rsid w:val="0045258C"/>
    <w:rsid w:val="004607B4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600FC5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922996"/>
    <w:rsid w:val="00923C7C"/>
    <w:rsid w:val="00932766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AC5D0F"/>
    <w:rsid w:val="00B2116E"/>
    <w:rsid w:val="00B52E2C"/>
    <w:rsid w:val="00B537C7"/>
    <w:rsid w:val="00B759DD"/>
    <w:rsid w:val="00B80A06"/>
    <w:rsid w:val="00B92F46"/>
    <w:rsid w:val="00BA7FA4"/>
    <w:rsid w:val="00BB3E54"/>
    <w:rsid w:val="00BB4CD7"/>
    <w:rsid w:val="00BB4FE0"/>
    <w:rsid w:val="00BD5C68"/>
    <w:rsid w:val="00C023AC"/>
    <w:rsid w:val="00C40185"/>
    <w:rsid w:val="00C44DFF"/>
    <w:rsid w:val="00C57A98"/>
    <w:rsid w:val="00CC1A81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39</cp:revision>
  <cp:lastPrinted>2024-06-25T06:21:00Z</cp:lastPrinted>
  <dcterms:created xsi:type="dcterms:W3CDTF">2020-11-13T07:23:00Z</dcterms:created>
  <dcterms:modified xsi:type="dcterms:W3CDTF">2024-06-25T06:21:00Z</dcterms:modified>
</cp:coreProperties>
</file>