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618C" w14:textId="77777777" w:rsidR="00E42692" w:rsidRPr="00136920" w:rsidRDefault="001D16D6" w:rsidP="00136920">
      <w:pPr>
        <w:spacing w:after="0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b/>
          <w:iCs/>
          <w:sz w:val="24"/>
          <w:szCs w:val="24"/>
        </w:rPr>
        <w:t xml:space="preserve">Załącznik </w:t>
      </w:r>
      <w:r w:rsidR="001A1E44" w:rsidRPr="00136920">
        <w:rPr>
          <w:rFonts w:cstheme="minorHAnsi"/>
          <w:b/>
          <w:iCs/>
          <w:sz w:val="24"/>
          <w:szCs w:val="24"/>
        </w:rPr>
        <w:t xml:space="preserve">nr 1 </w:t>
      </w:r>
      <w:r w:rsidRPr="00136920">
        <w:rPr>
          <w:rFonts w:cstheme="minorHAnsi"/>
          <w:b/>
          <w:iCs/>
          <w:sz w:val="24"/>
          <w:szCs w:val="24"/>
        </w:rPr>
        <w:t>do S</w:t>
      </w:r>
      <w:r w:rsidR="00E42692" w:rsidRPr="00136920">
        <w:rPr>
          <w:rFonts w:cstheme="minorHAnsi"/>
          <w:b/>
          <w:iCs/>
          <w:sz w:val="24"/>
          <w:szCs w:val="24"/>
        </w:rPr>
        <w:t>WZ</w:t>
      </w:r>
    </w:p>
    <w:p w14:paraId="5600F034" w14:textId="77777777" w:rsidR="00E42692" w:rsidRPr="00136920" w:rsidRDefault="00E42692" w:rsidP="00136920">
      <w:pPr>
        <w:spacing w:after="0"/>
        <w:ind w:left="426"/>
        <w:rPr>
          <w:rFonts w:cstheme="minorHAnsi"/>
          <w:iCs/>
          <w:sz w:val="24"/>
          <w:szCs w:val="24"/>
        </w:rPr>
      </w:pPr>
    </w:p>
    <w:p w14:paraId="7D0BEB81" w14:textId="77777777" w:rsidR="00E42692" w:rsidRPr="00453520" w:rsidRDefault="00E42692" w:rsidP="00136920">
      <w:pPr>
        <w:spacing w:after="0"/>
        <w:rPr>
          <w:rFonts w:cstheme="minorHAnsi"/>
          <w:b/>
          <w:iCs/>
          <w:sz w:val="28"/>
          <w:szCs w:val="28"/>
        </w:rPr>
      </w:pPr>
      <w:r w:rsidRPr="00453520">
        <w:rPr>
          <w:rFonts w:cstheme="minorHAnsi"/>
          <w:b/>
          <w:iCs/>
          <w:sz w:val="28"/>
          <w:szCs w:val="28"/>
        </w:rPr>
        <w:t>OPIS PRZEDMIOTU ZAMÓWIENIA (OPZ)</w:t>
      </w:r>
    </w:p>
    <w:p w14:paraId="4D56B44A" w14:textId="77777777" w:rsidR="00E42692" w:rsidRPr="00136920" w:rsidRDefault="00E42692" w:rsidP="00136920">
      <w:pPr>
        <w:spacing w:after="0"/>
        <w:rPr>
          <w:rFonts w:cstheme="minorHAnsi"/>
          <w:iCs/>
          <w:sz w:val="24"/>
          <w:szCs w:val="24"/>
        </w:rPr>
      </w:pPr>
    </w:p>
    <w:p w14:paraId="7EA88F18" w14:textId="7D410E24" w:rsidR="00DA0049" w:rsidRPr="00136920" w:rsidRDefault="00500A75" w:rsidP="00136920">
      <w:pPr>
        <w:numPr>
          <w:ilvl w:val="0"/>
          <w:numId w:val="16"/>
        </w:numPr>
        <w:suppressAutoHyphens/>
        <w:spacing w:after="0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 xml:space="preserve">Przedmiotem zamówienia </w:t>
      </w:r>
      <w:bookmarkStart w:id="0" w:name="_Hlk97723127"/>
      <w:r w:rsidR="008A2C4A" w:rsidRPr="00136920">
        <w:rPr>
          <w:rFonts w:cstheme="minorHAnsi"/>
          <w:iCs/>
          <w:sz w:val="24"/>
          <w:szCs w:val="24"/>
        </w:rPr>
        <w:t xml:space="preserve">są roboty budowlane </w:t>
      </w:r>
      <w:r w:rsidR="0054415F" w:rsidRPr="00136920">
        <w:rPr>
          <w:rFonts w:cstheme="minorHAnsi"/>
          <w:iCs/>
          <w:sz w:val="24"/>
          <w:szCs w:val="24"/>
        </w:rPr>
        <w:t>polegając</w:t>
      </w:r>
      <w:r w:rsidR="008A2C4A" w:rsidRPr="00136920">
        <w:rPr>
          <w:rFonts w:cstheme="minorHAnsi"/>
          <w:iCs/>
          <w:sz w:val="24"/>
          <w:szCs w:val="24"/>
        </w:rPr>
        <w:t>e</w:t>
      </w:r>
      <w:r w:rsidR="00DA0049" w:rsidRPr="00136920">
        <w:rPr>
          <w:rFonts w:cstheme="minorHAnsi"/>
          <w:iCs/>
          <w:sz w:val="24"/>
          <w:szCs w:val="24"/>
        </w:rPr>
        <w:t xml:space="preserve"> na wykonaniu prac termomodernizacyjnych i remontowych obiektu Przedszkola Publicznego nr 20 w</w:t>
      </w:r>
      <w:r w:rsidR="00136920" w:rsidRPr="00136920">
        <w:rPr>
          <w:rFonts w:cstheme="minorHAnsi"/>
          <w:iCs/>
          <w:sz w:val="24"/>
          <w:szCs w:val="24"/>
        </w:rPr>
        <w:t> </w:t>
      </w:r>
      <w:r w:rsidR="00DA0049" w:rsidRPr="00136920">
        <w:rPr>
          <w:rFonts w:cstheme="minorHAnsi"/>
          <w:iCs/>
          <w:sz w:val="24"/>
          <w:szCs w:val="24"/>
        </w:rPr>
        <w:t>Tarnowie, znajdującego się na działce nr</w:t>
      </w:r>
      <w:r w:rsidR="00A31914">
        <w:rPr>
          <w:rFonts w:cstheme="minorHAnsi"/>
          <w:iCs/>
          <w:sz w:val="24"/>
          <w:szCs w:val="24"/>
        </w:rPr>
        <w:t xml:space="preserve"> </w:t>
      </w:r>
      <w:r w:rsidR="00DA0049" w:rsidRPr="00136920">
        <w:rPr>
          <w:rFonts w:cstheme="minorHAnsi"/>
          <w:iCs/>
          <w:sz w:val="24"/>
          <w:szCs w:val="24"/>
        </w:rPr>
        <w:t xml:space="preserve">13/1 obręb 274 </w:t>
      </w:r>
      <w:r w:rsidR="00DA0049" w:rsidRPr="00136920">
        <w:rPr>
          <w:rFonts w:cstheme="minorHAnsi"/>
          <w:iCs/>
          <w:color w:val="000000"/>
          <w:sz w:val="24"/>
          <w:szCs w:val="24"/>
        </w:rPr>
        <w:t xml:space="preserve">w ramach zadania inwestycyjnego pn. </w:t>
      </w:r>
      <w:r w:rsidR="00DA0049" w:rsidRPr="00136920">
        <w:rPr>
          <w:rFonts w:cstheme="minorHAnsi"/>
          <w:b/>
          <w:iCs/>
          <w:color w:val="000000"/>
          <w:sz w:val="24"/>
          <w:szCs w:val="24"/>
        </w:rPr>
        <w:t>„Termomodernizacja Przedszkola Publicznego nr 20 w Tarnowie”.</w:t>
      </w:r>
    </w:p>
    <w:p w14:paraId="0A6078A3" w14:textId="3C9A5320" w:rsidR="00CB15E2" w:rsidRPr="00136920" w:rsidRDefault="0054415F" w:rsidP="00136920">
      <w:pPr>
        <w:numPr>
          <w:ilvl w:val="0"/>
          <w:numId w:val="16"/>
        </w:numPr>
        <w:suppressAutoHyphens/>
        <w:spacing w:after="0"/>
        <w:rPr>
          <w:rFonts w:cstheme="minorHAnsi"/>
          <w:iCs/>
          <w:sz w:val="24"/>
          <w:szCs w:val="24"/>
        </w:rPr>
      </w:pPr>
      <w:bookmarkStart w:id="1" w:name="_Hlk97725219"/>
      <w:bookmarkEnd w:id="0"/>
      <w:r w:rsidRPr="00136920">
        <w:rPr>
          <w:rFonts w:cstheme="minorHAnsi"/>
          <w:iCs/>
          <w:sz w:val="24"/>
          <w:szCs w:val="24"/>
        </w:rPr>
        <w:t xml:space="preserve">Zakres </w:t>
      </w:r>
      <w:r w:rsidR="005F3959" w:rsidRPr="00136920">
        <w:rPr>
          <w:rFonts w:cstheme="minorHAnsi"/>
          <w:iCs/>
          <w:sz w:val="24"/>
          <w:szCs w:val="24"/>
        </w:rPr>
        <w:t xml:space="preserve">robót do wykonania </w:t>
      </w:r>
      <w:r w:rsidR="00CB15E2" w:rsidRPr="00136920">
        <w:rPr>
          <w:rFonts w:cstheme="minorHAnsi"/>
          <w:iCs/>
          <w:sz w:val="24"/>
          <w:szCs w:val="24"/>
        </w:rPr>
        <w:t>zamówienia obejmuje m.in.:</w:t>
      </w:r>
    </w:p>
    <w:p w14:paraId="4F004BF5" w14:textId="0999D670" w:rsidR="00841863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567" w:hanging="283"/>
        <w:rPr>
          <w:rFonts w:cstheme="minorHAnsi"/>
          <w:iCs/>
          <w:sz w:val="24"/>
          <w:szCs w:val="24"/>
        </w:rPr>
      </w:pPr>
      <w:bookmarkStart w:id="2" w:name="_Hlk166141074"/>
      <w:r w:rsidRPr="00136920">
        <w:rPr>
          <w:rFonts w:cstheme="minorHAnsi"/>
          <w:iCs/>
          <w:sz w:val="24"/>
          <w:szCs w:val="24"/>
        </w:rPr>
        <w:t>docieplenie ścian zewnętrznych i wykonanie tynku cienkowarstwowego (z</w:t>
      </w:r>
      <w:r w:rsidR="00136920" w:rsidRP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wyłączeniem ściany frontowej – północnej),</w:t>
      </w:r>
    </w:p>
    <w:p w14:paraId="596EC56D" w14:textId="224B7836" w:rsidR="00841863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567" w:hanging="283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docieplenie i izolację ścian przylegających do gruntu i ścian fundamentowych,</w:t>
      </w:r>
    </w:p>
    <w:p w14:paraId="0998D51F" w14:textId="626CFB5E" w:rsidR="00841863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567" w:hanging="283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docieplenie stropodachu i stropu piwnic,</w:t>
      </w:r>
    </w:p>
    <w:p w14:paraId="4734B6AA" w14:textId="42DB7D0D" w:rsidR="00841863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567" w:hanging="283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remont pokrycia dachu,</w:t>
      </w:r>
    </w:p>
    <w:p w14:paraId="4C507EA2" w14:textId="55615273" w:rsidR="00841863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567" w:hanging="283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wymianę stolarki okiennej i drzwiowej,</w:t>
      </w:r>
    </w:p>
    <w:p w14:paraId="4716F5C0" w14:textId="62CAE183" w:rsidR="00841863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567" w:hanging="283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remont instalacji wody zimnej w zakresie przewodów poziomych w części podpiwniczonej budynku,</w:t>
      </w:r>
    </w:p>
    <w:p w14:paraId="157B5B32" w14:textId="32D8B541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567" w:hanging="283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modernizację instalacji c</w:t>
      </w:r>
      <w:r w:rsidR="00A31914">
        <w:rPr>
          <w:rFonts w:cstheme="minorHAnsi"/>
          <w:iCs/>
          <w:sz w:val="24"/>
          <w:szCs w:val="24"/>
        </w:rPr>
        <w:t>.</w:t>
      </w:r>
      <w:r w:rsidRPr="00136920">
        <w:rPr>
          <w:rFonts w:cstheme="minorHAnsi"/>
          <w:iCs/>
          <w:sz w:val="24"/>
          <w:szCs w:val="24"/>
        </w:rPr>
        <w:t>o</w:t>
      </w:r>
      <w:r w:rsidR="00A31914">
        <w:rPr>
          <w:rFonts w:cstheme="minorHAnsi"/>
          <w:iCs/>
          <w:sz w:val="24"/>
          <w:szCs w:val="24"/>
        </w:rPr>
        <w:t>.</w:t>
      </w:r>
      <w:r w:rsidRPr="00136920">
        <w:rPr>
          <w:rFonts w:cstheme="minorHAnsi"/>
          <w:iCs/>
          <w:sz w:val="24"/>
          <w:szCs w:val="24"/>
        </w:rPr>
        <w:t>,</w:t>
      </w:r>
    </w:p>
    <w:p w14:paraId="3EC36088" w14:textId="3C1BBD9A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567" w:hanging="283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modernizację instalacji c</w:t>
      </w:r>
      <w:r w:rsidR="00A31914">
        <w:rPr>
          <w:rFonts w:cstheme="minorHAnsi"/>
          <w:iCs/>
          <w:sz w:val="24"/>
          <w:szCs w:val="24"/>
        </w:rPr>
        <w:t>.</w:t>
      </w:r>
      <w:r w:rsidRPr="00136920">
        <w:rPr>
          <w:rFonts w:cstheme="minorHAnsi"/>
          <w:iCs/>
          <w:sz w:val="24"/>
          <w:szCs w:val="24"/>
        </w:rPr>
        <w:t>w</w:t>
      </w:r>
      <w:r w:rsidR="00A31914">
        <w:rPr>
          <w:rFonts w:cstheme="minorHAnsi"/>
          <w:iCs/>
          <w:sz w:val="24"/>
          <w:szCs w:val="24"/>
        </w:rPr>
        <w:t>.</w:t>
      </w:r>
      <w:r w:rsidRPr="00136920">
        <w:rPr>
          <w:rFonts w:cstheme="minorHAnsi"/>
          <w:iCs/>
          <w:sz w:val="24"/>
          <w:szCs w:val="24"/>
        </w:rPr>
        <w:t>u</w:t>
      </w:r>
      <w:r w:rsidR="00A31914">
        <w:rPr>
          <w:rFonts w:cstheme="minorHAnsi"/>
          <w:iCs/>
          <w:sz w:val="24"/>
          <w:szCs w:val="24"/>
        </w:rPr>
        <w:t>.</w:t>
      </w:r>
      <w:r w:rsidRPr="00136920">
        <w:rPr>
          <w:rFonts w:cstheme="minorHAnsi"/>
          <w:iCs/>
          <w:sz w:val="24"/>
          <w:szCs w:val="24"/>
        </w:rPr>
        <w:t xml:space="preserve"> poprzez wymianę podgrzewaczy elektrycznych,</w:t>
      </w:r>
    </w:p>
    <w:p w14:paraId="14C7B299" w14:textId="77777777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567" w:hanging="283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modernizację instalacji elektrycznej,</w:t>
      </w:r>
    </w:p>
    <w:p w14:paraId="11C1C7CD" w14:textId="77777777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wymianę oświetlenia na LED,</w:t>
      </w:r>
    </w:p>
    <w:p w14:paraId="43191B87" w14:textId="77777777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wykonanie instalacji fotowoltaicznej,</w:t>
      </w:r>
    </w:p>
    <w:p w14:paraId="6A4AE263" w14:textId="77777777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modernizację wentylacji mechanicznej wraz z wykonaniem zasilania centrali wentylacyjnej,</w:t>
      </w:r>
    </w:p>
    <w:p w14:paraId="60D07E78" w14:textId="55DBD0EC" w:rsidR="00841863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remont instalacji odgromowej,</w:t>
      </w:r>
    </w:p>
    <w:p w14:paraId="39909F1B" w14:textId="4F002BC7" w:rsidR="00841863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wykonanie nowych daszków poliwęglanowych,</w:t>
      </w:r>
    </w:p>
    <w:p w14:paraId="7AA92547" w14:textId="77777777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przebudowę schodów wejściowych do budynku, likwidacja murków przy schodach, wykonanie nowych schodów z kostki betonowej,</w:t>
      </w:r>
    </w:p>
    <w:p w14:paraId="4B190929" w14:textId="77777777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likwidację szachtów przy okienkach piwnicznych,</w:t>
      </w:r>
    </w:p>
    <w:p w14:paraId="66363281" w14:textId="77777777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wykonanie opaski wokół budynku z kostki betonowej,</w:t>
      </w:r>
    </w:p>
    <w:p w14:paraId="2AF9A289" w14:textId="77777777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wymiana rur kanalizacji sanitarnej od budynku do pierwszej studzienki,</w:t>
      </w:r>
    </w:p>
    <w:p w14:paraId="7A35474F" w14:textId="77777777" w:rsidR="004A2704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remont drenażu opaskowego,</w:t>
      </w:r>
    </w:p>
    <w:p w14:paraId="1378CE10" w14:textId="59A3C123" w:rsidR="00841863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wykonanie geodezyjnej inwentaryzacji powykonawczej,</w:t>
      </w:r>
    </w:p>
    <w:p w14:paraId="249E5949" w14:textId="721DB9E9" w:rsidR="0002266A" w:rsidRPr="00136920" w:rsidRDefault="00841863" w:rsidP="00A31914">
      <w:pPr>
        <w:pStyle w:val="Akapitzlist"/>
        <w:numPr>
          <w:ilvl w:val="0"/>
          <w:numId w:val="18"/>
        </w:numPr>
        <w:suppressAutoHyphens/>
        <w:spacing w:after="0"/>
        <w:ind w:left="709" w:hanging="425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przygotowanie i przekazanie Zamawiającemu kompletu dokumentacji powykonawczej odbiorowej (w tym świadectwo charakterystyki energetycznej), najpóźniej w dniu zgłoszenia przez Wykonawcę gotowości do odbioru robót końcowych.</w:t>
      </w:r>
    </w:p>
    <w:p w14:paraId="2172691A" w14:textId="24EF4CFE" w:rsidR="00707CE4" w:rsidRPr="00136920" w:rsidRDefault="00707CE4" w:rsidP="00136920">
      <w:pPr>
        <w:numPr>
          <w:ilvl w:val="0"/>
          <w:numId w:val="16"/>
        </w:numPr>
        <w:suppressAutoHyphens/>
        <w:spacing w:after="0"/>
        <w:rPr>
          <w:rFonts w:eastAsia="Calibri" w:cstheme="minorHAnsi"/>
          <w:b/>
          <w:bCs/>
          <w:iCs/>
          <w:color w:val="000000"/>
          <w:sz w:val="24"/>
          <w:szCs w:val="24"/>
        </w:rPr>
      </w:pPr>
      <w:bookmarkStart w:id="3" w:name="_Hlk131147486"/>
      <w:bookmarkEnd w:id="2"/>
      <w:r w:rsidRPr="00136920">
        <w:rPr>
          <w:rFonts w:cstheme="minorHAnsi"/>
          <w:b/>
          <w:bCs/>
          <w:iCs/>
          <w:color w:val="000000"/>
          <w:sz w:val="24"/>
          <w:szCs w:val="24"/>
        </w:rPr>
        <w:t xml:space="preserve">Zadanie dofinansowane jest z </w:t>
      </w:r>
      <w:bookmarkStart w:id="4" w:name="_Hlk88481651"/>
      <w:r w:rsidR="00A31914">
        <w:rPr>
          <w:rFonts w:cstheme="minorHAnsi"/>
          <w:b/>
          <w:bCs/>
          <w:iCs/>
          <w:color w:val="000000"/>
          <w:sz w:val="24"/>
          <w:szCs w:val="24"/>
        </w:rPr>
        <w:t>R</w:t>
      </w:r>
      <w:r w:rsidRPr="00136920">
        <w:rPr>
          <w:rFonts w:cstheme="minorHAnsi"/>
          <w:b/>
          <w:bCs/>
          <w:iCs/>
          <w:color w:val="000000"/>
          <w:sz w:val="24"/>
          <w:szCs w:val="24"/>
        </w:rPr>
        <w:t xml:space="preserve">ządowego </w:t>
      </w:r>
      <w:r w:rsidR="00A31914">
        <w:rPr>
          <w:rFonts w:cstheme="minorHAnsi"/>
          <w:b/>
          <w:bCs/>
          <w:iCs/>
          <w:color w:val="000000"/>
          <w:sz w:val="24"/>
          <w:szCs w:val="24"/>
        </w:rPr>
        <w:t>F</w:t>
      </w:r>
      <w:r w:rsidRPr="00136920">
        <w:rPr>
          <w:rFonts w:cstheme="minorHAnsi"/>
          <w:b/>
          <w:bCs/>
          <w:iCs/>
          <w:color w:val="000000"/>
          <w:sz w:val="24"/>
          <w:szCs w:val="24"/>
        </w:rPr>
        <w:t>unduszu Polski Ład: Program Inwestycji Strategicznych</w:t>
      </w:r>
      <w:bookmarkEnd w:id="4"/>
      <w:r w:rsidRPr="00136920">
        <w:rPr>
          <w:rFonts w:cstheme="minorHAnsi"/>
          <w:b/>
          <w:bCs/>
          <w:iCs/>
          <w:color w:val="000000"/>
          <w:sz w:val="24"/>
          <w:szCs w:val="24"/>
        </w:rPr>
        <w:t>.</w:t>
      </w:r>
    </w:p>
    <w:bookmarkEnd w:id="3"/>
    <w:p w14:paraId="38DE3210" w14:textId="1E2B5B57" w:rsidR="0033259C" w:rsidRPr="00136920" w:rsidRDefault="0033259C" w:rsidP="00136920">
      <w:pPr>
        <w:pStyle w:val="Akapitzlist"/>
        <w:numPr>
          <w:ilvl w:val="0"/>
          <w:numId w:val="16"/>
        </w:numPr>
        <w:suppressAutoHyphens/>
        <w:spacing w:after="0"/>
        <w:contextualSpacing w:val="0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Szczegółowy zakres robót został określony w dokumentacji projektowej opracowanej przez</w:t>
      </w:r>
      <w:r w:rsidRPr="00136920">
        <w:rPr>
          <w:rFonts w:cstheme="minorHAnsi"/>
          <w:b/>
          <w:iCs/>
          <w:sz w:val="24"/>
          <w:szCs w:val="24"/>
        </w:rPr>
        <w:t xml:space="preserve"> Biuro Projektowo-Usługowe „INPRO” sp. z o.o., ul. Racławicka 56, 30-017</w:t>
      </w:r>
      <w:r w:rsidR="00136920" w:rsidRPr="00136920">
        <w:rPr>
          <w:rFonts w:cstheme="minorHAnsi"/>
          <w:b/>
          <w:iCs/>
          <w:sz w:val="24"/>
          <w:szCs w:val="24"/>
        </w:rPr>
        <w:t xml:space="preserve"> </w:t>
      </w:r>
      <w:r w:rsidRPr="00136920">
        <w:rPr>
          <w:rFonts w:cstheme="minorHAnsi"/>
          <w:b/>
          <w:iCs/>
          <w:sz w:val="24"/>
          <w:szCs w:val="24"/>
        </w:rPr>
        <w:lastRenderedPageBreak/>
        <w:t>Kraków</w:t>
      </w:r>
      <w:r w:rsidRPr="00136920">
        <w:rPr>
          <w:rFonts w:cstheme="minorHAnsi"/>
          <w:iCs/>
          <w:sz w:val="24"/>
          <w:szCs w:val="24"/>
        </w:rPr>
        <w:t xml:space="preserve">, stanowiącej </w:t>
      </w:r>
      <w:r w:rsidRPr="00136920">
        <w:rPr>
          <w:rFonts w:cstheme="minorHAnsi"/>
          <w:b/>
          <w:iCs/>
          <w:sz w:val="24"/>
          <w:szCs w:val="24"/>
        </w:rPr>
        <w:t>załącznik do SWZ</w:t>
      </w:r>
      <w:r w:rsidRPr="00136920">
        <w:rPr>
          <w:rFonts w:cstheme="minorHAnsi"/>
          <w:iCs/>
          <w:sz w:val="24"/>
          <w:szCs w:val="24"/>
        </w:rPr>
        <w:t xml:space="preserve">. W skład dokumentacji wchodzą: projekt wykonawczy, specyfikacja techniczna wykonania i odbioru robót oraz przedmiar robót. </w:t>
      </w:r>
    </w:p>
    <w:p w14:paraId="03434B36" w14:textId="021BEF26" w:rsidR="00720482" w:rsidRPr="00136920" w:rsidRDefault="00720482" w:rsidP="00136920">
      <w:pPr>
        <w:numPr>
          <w:ilvl w:val="0"/>
          <w:numId w:val="16"/>
        </w:numPr>
        <w:suppressAutoHyphens/>
        <w:spacing w:after="0"/>
        <w:rPr>
          <w:rFonts w:cstheme="minorHAnsi"/>
          <w:b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Stosownie do art.</w:t>
      </w:r>
      <w:r w:rsidR="001A15EF" w:rsidRPr="00136920">
        <w:rPr>
          <w:rFonts w:cstheme="minorHAnsi"/>
          <w:iCs/>
          <w:sz w:val="24"/>
          <w:szCs w:val="24"/>
        </w:rPr>
        <w:t xml:space="preserve"> </w:t>
      </w:r>
      <w:r w:rsidRPr="00136920">
        <w:rPr>
          <w:rFonts w:cstheme="minorHAnsi"/>
          <w:iCs/>
          <w:sz w:val="24"/>
          <w:szCs w:val="24"/>
        </w:rPr>
        <w:t xml:space="preserve">100 ustawy Pzp przedmiot zamówienia w zakresie dostępności dla osób niepełnosprawnych został opisany w </w:t>
      </w:r>
      <w:r w:rsidR="00841863" w:rsidRPr="00136920">
        <w:rPr>
          <w:rFonts w:cstheme="minorHAnsi"/>
          <w:iCs/>
          <w:sz w:val="24"/>
          <w:szCs w:val="24"/>
        </w:rPr>
        <w:t xml:space="preserve">dokumentacji projektowej </w:t>
      </w:r>
      <w:r w:rsidRPr="00136920">
        <w:rPr>
          <w:rFonts w:cstheme="minorHAnsi"/>
          <w:iCs/>
          <w:sz w:val="24"/>
          <w:szCs w:val="24"/>
        </w:rPr>
        <w:t>stanowiącej załącznik</w:t>
      </w:r>
      <w:r w:rsidRPr="00136920">
        <w:rPr>
          <w:rFonts w:cstheme="minorHAnsi"/>
          <w:b/>
          <w:iCs/>
          <w:sz w:val="24"/>
          <w:szCs w:val="24"/>
        </w:rPr>
        <w:t xml:space="preserve"> </w:t>
      </w:r>
      <w:r w:rsidRPr="00136920">
        <w:rPr>
          <w:rFonts w:cstheme="minorHAnsi"/>
          <w:iCs/>
          <w:sz w:val="24"/>
          <w:szCs w:val="24"/>
        </w:rPr>
        <w:t>do SWZ</w:t>
      </w:r>
      <w:r w:rsidR="008976E8" w:rsidRPr="00136920">
        <w:rPr>
          <w:rFonts w:cstheme="minorHAnsi"/>
          <w:iCs/>
          <w:sz w:val="24"/>
          <w:szCs w:val="24"/>
        </w:rPr>
        <w:t>.</w:t>
      </w:r>
    </w:p>
    <w:bookmarkEnd w:id="1"/>
    <w:p w14:paraId="47A90EE3" w14:textId="68CC94E8" w:rsidR="00500A75" w:rsidRPr="00136920" w:rsidRDefault="00500A75" w:rsidP="00136920">
      <w:pPr>
        <w:numPr>
          <w:ilvl w:val="0"/>
          <w:numId w:val="16"/>
        </w:numPr>
        <w:suppressAutoHyphens/>
        <w:spacing w:after="0"/>
        <w:rPr>
          <w:rFonts w:cstheme="minorHAnsi"/>
          <w:b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Zamawiający nie wymaga wizji</w:t>
      </w:r>
      <w:r w:rsidR="002F52E7" w:rsidRPr="00136920">
        <w:rPr>
          <w:rFonts w:cstheme="minorHAnsi"/>
          <w:iCs/>
          <w:sz w:val="24"/>
          <w:szCs w:val="24"/>
        </w:rPr>
        <w:t xml:space="preserve"> lokalnej, o której mowa w art.</w:t>
      </w:r>
      <w:r w:rsidR="001A15EF" w:rsidRPr="00136920">
        <w:rPr>
          <w:rFonts w:cstheme="minorHAnsi"/>
          <w:iCs/>
          <w:sz w:val="24"/>
          <w:szCs w:val="24"/>
        </w:rPr>
        <w:t xml:space="preserve"> </w:t>
      </w:r>
      <w:r w:rsidRPr="00136920">
        <w:rPr>
          <w:rFonts w:cstheme="minorHAnsi"/>
          <w:iCs/>
          <w:sz w:val="24"/>
          <w:szCs w:val="24"/>
        </w:rPr>
        <w:t>131 ust</w:t>
      </w:r>
      <w:r w:rsidR="00130392" w:rsidRPr="00136920">
        <w:rPr>
          <w:rFonts w:cstheme="minorHAnsi"/>
          <w:iCs/>
          <w:sz w:val="24"/>
          <w:szCs w:val="24"/>
        </w:rPr>
        <w:t>.</w:t>
      </w:r>
      <w:r w:rsidR="001A15EF" w:rsidRPr="00136920">
        <w:rPr>
          <w:rFonts w:cstheme="minorHAnsi"/>
          <w:iCs/>
          <w:sz w:val="24"/>
          <w:szCs w:val="24"/>
        </w:rPr>
        <w:t xml:space="preserve"> </w:t>
      </w:r>
      <w:r w:rsidRPr="00136920">
        <w:rPr>
          <w:rFonts w:cstheme="minorHAnsi"/>
          <w:iCs/>
          <w:sz w:val="24"/>
          <w:szCs w:val="24"/>
        </w:rPr>
        <w:t>2 ustawy Pzp. Natomiast Zamawiający wskazuje możliwość dokonania przez Wykonawców wizji lokalnej terenu budowy i</w:t>
      </w:r>
      <w:r w:rsidR="00A31914">
        <w:rPr>
          <w:rFonts w:cstheme="minorHAnsi"/>
          <w:iCs/>
          <w:sz w:val="24"/>
          <w:szCs w:val="24"/>
        </w:rPr>
        <w:t xml:space="preserve"> </w:t>
      </w:r>
      <w:r w:rsidRPr="00136920">
        <w:rPr>
          <w:rFonts w:cstheme="minorHAnsi"/>
          <w:iCs/>
          <w:sz w:val="24"/>
          <w:szCs w:val="24"/>
        </w:rPr>
        <w:t>jego otoczenia po uprzednim uzgodnieniu terminu. W takim przypadku koszty dokonania wizji lokalnej należy wliczyć do ceny oferty.</w:t>
      </w:r>
    </w:p>
    <w:p w14:paraId="318F70DE" w14:textId="5F5A54A6" w:rsidR="00520047" w:rsidRPr="00136920" w:rsidRDefault="00520047" w:rsidP="00136920">
      <w:pPr>
        <w:pStyle w:val="Akapitzlist"/>
        <w:numPr>
          <w:ilvl w:val="0"/>
          <w:numId w:val="16"/>
        </w:numPr>
        <w:spacing w:after="0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 xml:space="preserve">Wykonawca zobowiązany jest przedłożyć Zamawiającemu </w:t>
      </w:r>
      <w:r w:rsidRPr="00136920">
        <w:rPr>
          <w:rFonts w:cstheme="minorHAnsi"/>
          <w:b/>
          <w:iCs/>
          <w:sz w:val="24"/>
          <w:szCs w:val="24"/>
        </w:rPr>
        <w:t>kosztorys ofertowy i</w:t>
      </w:r>
      <w:r w:rsidR="00136920" w:rsidRPr="00136920">
        <w:rPr>
          <w:rFonts w:cstheme="minorHAnsi"/>
          <w:b/>
          <w:iCs/>
          <w:sz w:val="24"/>
          <w:szCs w:val="24"/>
        </w:rPr>
        <w:t> </w:t>
      </w:r>
      <w:r w:rsidRPr="00136920">
        <w:rPr>
          <w:rFonts w:cstheme="minorHAnsi"/>
          <w:b/>
          <w:iCs/>
          <w:sz w:val="24"/>
          <w:szCs w:val="24"/>
        </w:rPr>
        <w:t>harmonogram rzeczowo-finansowy</w:t>
      </w:r>
      <w:r w:rsidRPr="00136920">
        <w:rPr>
          <w:rFonts w:cstheme="minorHAnsi"/>
          <w:iCs/>
          <w:sz w:val="24"/>
          <w:szCs w:val="24"/>
        </w:rPr>
        <w:t xml:space="preserve"> nie później niż w dniu przekazania placu budowy. Wykonawca zrealizuje przedmiot umowy zgodnie z przedłożonym i zaakceptowanym przez Zamawiającego </w:t>
      </w:r>
      <w:r w:rsidRPr="00136920">
        <w:rPr>
          <w:rFonts w:cstheme="minorHAnsi"/>
          <w:b/>
          <w:iCs/>
          <w:sz w:val="24"/>
          <w:szCs w:val="24"/>
        </w:rPr>
        <w:t>harmonogramem rzeczowo-finansowym.</w:t>
      </w:r>
    </w:p>
    <w:p w14:paraId="4B6E3800" w14:textId="4E7D5561" w:rsidR="00953314" w:rsidRPr="00136920" w:rsidRDefault="00953314" w:rsidP="00136920">
      <w:pPr>
        <w:numPr>
          <w:ilvl w:val="0"/>
          <w:numId w:val="16"/>
        </w:numPr>
        <w:suppressAutoHyphens/>
        <w:spacing w:after="0"/>
        <w:rPr>
          <w:rFonts w:cstheme="minorHAnsi"/>
          <w:bCs/>
          <w:iCs/>
          <w:sz w:val="24"/>
          <w:szCs w:val="24"/>
        </w:rPr>
      </w:pPr>
      <w:r w:rsidRPr="00136920">
        <w:rPr>
          <w:rFonts w:cstheme="minorHAnsi"/>
          <w:bCs/>
          <w:iCs/>
          <w:sz w:val="24"/>
          <w:szCs w:val="24"/>
        </w:rPr>
        <w:t>Wykonawca zobowiązany jest posiadać aktualne ubezpieczenie od odpowiedzialności cywilnej z</w:t>
      </w:r>
      <w:r w:rsidR="00A31914">
        <w:rPr>
          <w:rFonts w:cstheme="minorHAnsi"/>
          <w:bCs/>
          <w:iCs/>
          <w:sz w:val="24"/>
          <w:szCs w:val="24"/>
        </w:rPr>
        <w:t xml:space="preserve"> </w:t>
      </w:r>
      <w:r w:rsidRPr="00136920">
        <w:rPr>
          <w:rFonts w:cstheme="minorHAnsi"/>
          <w:bCs/>
          <w:iCs/>
          <w:sz w:val="24"/>
          <w:szCs w:val="24"/>
        </w:rPr>
        <w:t>tytułu prowadzonej działalności gospodarczej na sumę gwarancyjną w</w:t>
      </w:r>
      <w:r w:rsidR="00136920" w:rsidRPr="00136920">
        <w:rPr>
          <w:rFonts w:cstheme="minorHAnsi"/>
          <w:bCs/>
          <w:iCs/>
          <w:sz w:val="24"/>
          <w:szCs w:val="24"/>
        </w:rPr>
        <w:t> </w:t>
      </w:r>
      <w:r w:rsidRPr="00136920">
        <w:rPr>
          <w:rFonts w:cstheme="minorHAnsi"/>
          <w:bCs/>
          <w:iCs/>
          <w:sz w:val="24"/>
          <w:szCs w:val="24"/>
        </w:rPr>
        <w:t>wysokości odpowiadającej co najmniej wartości kontraktu. Kopię dowodu zawarcia umowy ubezpieczenia, poświadczonej za zgodność z oryginałem Wykonawca zobowiązany jest do przedłożenia w terminie 7 dni od daty zawarcia umowy. W</w:t>
      </w:r>
      <w:r w:rsidR="00136920" w:rsidRPr="00136920">
        <w:rPr>
          <w:rFonts w:cstheme="minorHAnsi"/>
          <w:bCs/>
          <w:iCs/>
          <w:sz w:val="24"/>
          <w:szCs w:val="24"/>
        </w:rPr>
        <w:t> </w:t>
      </w:r>
      <w:r w:rsidRPr="00136920">
        <w:rPr>
          <w:rFonts w:cstheme="minorHAnsi"/>
          <w:bCs/>
          <w:iCs/>
          <w:sz w:val="24"/>
          <w:szCs w:val="24"/>
        </w:rPr>
        <w:t>przypadku, gdy ważność ubezpieczenia upłynie w trakcie realizacji kontraktu, Wykonawca zobowiązany będzie do ubezpieczenia działalności na dalszy okres i</w:t>
      </w:r>
      <w:r w:rsidR="00136920" w:rsidRPr="00136920">
        <w:rPr>
          <w:rFonts w:cstheme="minorHAnsi"/>
          <w:bCs/>
          <w:iCs/>
          <w:sz w:val="24"/>
          <w:szCs w:val="24"/>
        </w:rPr>
        <w:t> </w:t>
      </w:r>
      <w:r w:rsidRPr="00136920">
        <w:rPr>
          <w:rFonts w:cstheme="minorHAnsi"/>
          <w:bCs/>
          <w:iCs/>
          <w:sz w:val="24"/>
          <w:szCs w:val="24"/>
        </w:rPr>
        <w:t>przedłożenia dowodu zawarcia umowy ubezpieczenia w ciągu 7 dni od daty upływu ważności ubezpieczenia.</w:t>
      </w:r>
    </w:p>
    <w:p w14:paraId="5E673CDA" w14:textId="083C701C" w:rsidR="00953314" w:rsidRPr="00136920" w:rsidRDefault="00953314" w:rsidP="00136920">
      <w:pPr>
        <w:numPr>
          <w:ilvl w:val="0"/>
          <w:numId w:val="16"/>
        </w:numPr>
        <w:suppressAutoHyphens/>
        <w:spacing w:after="0"/>
        <w:rPr>
          <w:rFonts w:cstheme="minorHAnsi"/>
          <w:bCs/>
          <w:iCs/>
          <w:sz w:val="24"/>
          <w:szCs w:val="24"/>
        </w:rPr>
      </w:pPr>
      <w:r w:rsidRPr="00136920">
        <w:rPr>
          <w:rFonts w:cstheme="minorHAnsi"/>
          <w:bCs/>
          <w:iCs/>
          <w:sz w:val="24"/>
          <w:szCs w:val="24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136920" w:rsidRPr="00136920">
        <w:rPr>
          <w:rFonts w:cstheme="minorHAnsi"/>
          <w:bCs/>
          <w:iCs/>
          <w:sz w:val="24"/>
          <w:szCs w:val="24"/>
        </w:rPr>
        <w:t> </w:t>
      </w:r>
      <w:r w:rsidRPr="00136920">
        <w:rPr>
          <w:rFonts w:cstheme="minorHAnsi"/>
          <w:bCs/>
          <w:iCs/>
          <w:sz w:val="24"/>
          <w:szCs w:val="24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453520">
        <w:rPr>
          <w:rFonts w:cstheme="minorHAnsi"/>
          <w:bCs/>
          <w:iCs/>
          <w:sz w:val="24"/>
          <w:szCs w:val="24"/>
        </w:rPr>
        <w:t> </w:t>
      </w:r>
      <w:r w:rsidRPr="00136920">
        <w:rPr>
          <w:rFonts w:cstheme="minorHAnsi"/>
          <w:bCs/>
          <w:iCs/>
          <w:sz w:val="24"/>
          <w:szCs w:val="24"/>
        </w:rPr>
        <w:t>naprawy, w odpowiednim terminie wyznaczonym przez Zamawiającego. W przypadku bezskutecznego upływu terminu wskazanego w wezwaniu Zamawiający dokona niezbędnych napraw na koszt Wykonawcy.</w:t>
      </w:r>
    </w:p>
    <w:p w14:paraId="6C3E4777" w14:textId="77777777" w:rsidR="00953314" w:rsidRPr="00136920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136920">
        <w:rPr>
          <w:rFonts w:cstheme="minorHAnsi"/>
          <w:bCs/>
          <w:iCs/>
          <w:sz w:val="24"/>
          <w:szCs w:val="24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2C489A84" w14:textId="77777777" w:rsidR="00953314" w:rsidRPr="00136920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136920">
        <w:rPr>
          <w:rFonts w:cstheme="minorHAnsi"/>
          <w:bCs/>
          <w:iCs/>
          <w:sz w:val="24"/>
          <w:szCs w:val="24"/>
        </w:rPr>
        <w:t>Wszystkie zastosowane przez Wykonawcę materiały i urządzenia muszą być fabrycznie nowe, wcześniej nieużywane. Na zastosowane materiały i urządzenia Wykonawca przekaże Zamawiającemu dokumenty gwarancyjne w języku polskim.</w:t>
      </w:r>
    </w:p>
    <w:p w14:paraId="45940281" w14:textId="785C7E36" w:rsidR="00C8105F" w:rsidRPr="00136920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136920">
        <w:rPr>
          <w:rFonts w:cstheme="minorHAnsi"/>
          <w:bCs/>
          <w:iCs/>
          <w:sz w:val="24"/>
          <w:szCs w:val="24"/>
        </w:rPr>
        <w:lastRenderedPageBreak/>
        <w:t>Wymaga się, aby zgłoszony przez Wykonawcę kierownik budowy był obecny na terenie budowy w trakcie realizacji robót a kierownik robót podczas realizacji prac z jego zakresu.</w:t>
      </w:r>
    </w:p>
    <w:p w14:paraId="20174E56" w14:textId="690E4EA1" w:rsidR="004B308A" w:rsidRPr="00136920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własnym staraniem i na własny koszt zorganizuje plac budowy, w tym ze</w:t>
      </w:r>
      <w:r w:rsidR="00136920" w:rsidRP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szczególną starannością właściwie zabezpieczy i oznakuje teren prowadzenia robót oraz zabezpieczy przed uciążliwymi czynnikami wynikłymi z prowadzonych robót oraz rozprzestrzenianiem się zanieczyszczeń. Koszt zorganizowania i rozbiórki czasowego zaplecza budowy należy wliczyć w</w:t>
      </w:r>
      <w:r w:rsidR="00A31914">
        <w:rPr>
          <w:rFonts w:cstheme="minorHAnsi"/>
          <w:iCs/>
          <w:sz w:val="24"/>
          <w:szCs w:val="24"/>
        </w:rPr>
        <w:t xml:space="preserve"> </w:t>
      </w:r>
      <w:r w:rsidRPr="00136920">
        <w:rPr>
          <w:rFonts w:cstheme="minorHAnsi"/>
          <w:iCs/>
          <w:sz w:val="24"/>
          <w:szCs w:val="24"/>
        </w:rPr>
        <w:t>cenę oferty.</w:t>
      </w:r>
    </w:p>
    <w:p w14:paraId="3924EF31" w14:textId="5AD5DADB" w:rsidR="004B308A" w:rsidRPr="00136920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 xml:space="preserve">Wykonawca zobowiązany jest zapewnić </w:t>
      </w:r>
      <w:r w:rsidRPr="00453520">
        <w:rPr>
          <w:rFonts w:cstheme="minorHAnsi"/>
          <w:iCs/>
          <w:sz w:val="24"/>
          <w:szCs w:val="24"/>
        </w:rPr>
        <w:t>nadzór nad terenem budowy oraz zapewnić warunki bezpieczeństwa dla osób trzecich</w:t>
      </w:r>
      <w:r w:rsidR="00383473" w:rsidRPr="00453520">
        <w:rPr>
          <w:rFonts w:cstheme="minorHAnsi"/>
          <w:iCs/>
          <w:sz w:val="24"/>
          <w:szCs w:val="24"/>
        </w:rPr>
        <w:t>, ze szczególnym uwzględnieniem bezpieczeństwa przebywających dzieci na terenie</w:t>
      </w:r>
      <w:r w:rsidR="00383473" w:rsidRPr="00136920">
        <w:rPr>
          <w:rFonts w:cstheme="minorHAnsi"/>
          <w:iCs/>
          <w:sz w:val="24"/>
          <w:szCs w:val="24"/>
        </w:rPr>
        <w:t xml:space="preserve"> placówki</w:t>
      </w:r>
      <w:r w:rsidR="00383473" w:rsidRPr="00136920">
        <w:rPr>
          <w:rFonts w:cstheme="minorHAnsi"/>
          <w:bCs/>
          <w:iCs/>
          <w:sz w:val="24"/>
          <w:szCs w:val="24"/>
        </w:rPr>
        <w:t>.</w:t>
      </w:r>
    </w:p>
    <w:p w14:paraId="58F8FC3F" w14:textId="77777777" w:rsidR="004B308A" w:rsidRPr="00136920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Zakres robót podlegających trybowi przetargowemu musi być wykonany w sposób zgodny z zasadami sztuki budowlanej i wiedzy technicznej, przedmiarem robót, specyfikacją techniczną wykonania i odbioru robót budowlanych, obowiązującymi przepisami i aktualnymi normami, przy dołożeniu należytej staranności.</w:t>
      </w:r>
    </w:p>
    <w:p w14:paraId="62F1E7BC" w14:textId="28F78988" w:rsidR="004B308A" w:rsidRPr="00136920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Wszystkie prace prowadzone będą przez Wykonawcę zgodnie z obowiązującymi przepisami BHP oraz przeciwpożarowymi.</w:t>
      </w:r>
    </w:p>
    <w:p w14:paraId="6330269E" w14:textId="6E5416C3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</w:t>
      </w:r>
      <w:r w:rsidR="00136920" w:rsidRP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teren, określając przewidywany sposób, zakres i terminy korzystania z tych nieruchomości lub obiektów.</w:t>
      </w:r>
    </w:p>
    <w:p w14:paraId="4946601A" w14:textId="594A1355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Jeśli zachodzić będzie taka potrzeba, Wykonawca wystąpi z wnioskiem o zezwolenie na</w:t>
      </w:r>
      <w:r w:rsidR="00136920" w:rsidRP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zajęcie pasa drogowego i ponosić będzie opłaty za zajętość pasa drogowego, związane z wykonywanymi robotami. Wszelkie koszty związane z realizacją robót budowlanych obciążać będą Wykonawcę.</w:t>
      </w:r>
    </w:p>
    <w:p w14:paraId="79C127C1" w14:textId="64ED8A27" w:rsidR="009E752F" w:rsidRPr="00136920" w:rsidRDefault="009E752F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Warunki techniczne i finansowe ewentualnego korzystania z energii elektrycznej, wody, kanalizacji (WC) w trakcie prowadzenia robót budowlanych należy uzgodnić z Zarządcą Obiektu, tj. Dyrektorem Przedszkola Publicznego nr 20 w Tarnowie. Koszt korzystania z mediów należy wliczyć do ceny oferty.</w:t>
      </w:r>
    </w:p>
    <w:p w14:paraId="0A607CEB" w14:textId="1D9860AA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zrealizuje roboty budowlane stanowiące przedmiot umowy z materiałów własnych.</w:t>
      </w:r>
    </w:p>
    <w:p w14:paraId="32A4FB32" w14:textId="1FB25B0B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Do wykonania robót należy użyć materiałów posiadających wymagane atesty i</w:t>
      </w:r>
      <w:r w:rsidR="00136920" w:rsidRP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certyfikaty. Zgodnie z rozporządzeniem Parlamentu Europejskiego i Rady (UE) Nr</w:t>
      </w:r>
      <w:r w:rsidR="00136920" w:rsidRP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305/2011 z dnia 9 marca 2011 r. ustanawiającego zharmonizowane warunki wprowadzania do obrotu wyrobów budowlanych i uchylającego dyrektywę Rady 89/106/EWG (Dz. Urz. UE L 88 z 04.04.2011, str. 5) powinny one odpowiadać, co</w:t>
      </w:r>
      <w:r w:rsidR="00136920" w:rsidRP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do</w:t>
      </w:r>
      <w:r w:rsidR="00136920" w:rsidRP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jakości wymaganiom określonym ustawą z dnia 16 kwietnia 2004 r. o wyrobach budowlanych (t.j. Dz. U. z 202</w:t>
      </w:r>
      <w:r w:rsidR="006005B1" w:rsidRPr="00136920">
        <w:rPr>
          <w:rFonts w:cstheme="minorHAnsi"/>
          <w:iCs/>
          <w:sz w:val="24"/>
          <w:szCs w:val="24"/>
        </w:rPr>
        <w:t>1</w:t>
      </w:r>
      <w:r w:rsidRPr="00136920">
        <w:rPr>
          <w:rFonts w:cstheme="minorHAnsi"/>
          <w:iCs/>
          <w:sz w:val="24"/>
          <w:szCs w:val="24"/>
        </w:rPr>
        <w:t xml:space="preserve"> r. poz. 1213).</w:t>
      </w:r>
    </w:p>
    <w:p w14:paraId="7E456D00" w14:textId="77777777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Wszystkie materiały użyte do wykonania prac muszą posiadać parametry techniczne nie gorsze niż wskazano w opisie przedmiotu zamówienia.</w:t>
      </w:r>
    </w:p>
    <w:p w14:paraId="731A36C5" w14:textId="320A65C1" w:rsidR="00320213" w:rsidRPr="00136920" w:rsidRDefault="00320213" w:rsidP="00A3191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contextualSpacing w:val="0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lastRenderedPageBreak/>
        <w:t>Wykonawca jest zobowiązany przedstawić do zatwierdzenia Inspektorowi nadzoru danej branży kart materiałowych przed wbudowaniem materiału na co najmniej 7 dni roboczych.</w:t>
      </w:r>
    </w:p>
    <w:p w14:paraId="1464C1AD" w14:textId="77777777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7866D021" w14:textId="77777777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zobowiązany jest niezwłocznie informować Zamawiającego oraz Inspektora nadzoru inwestorskiego o zaistniałych na terenie budowy wypadkach i kontrolach.</w:t>
      </w:r>
    </w:p>
    <w:p w14:paraId="1B4B6A5E" w14:textId="77777777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zobowiązany jest umożliwić wstęp na teren budowy pracownikom organów nadzoru i kontroli.</w:t>
      </w:r>
    </w:p>
    <w:p w14:paraId="373C4CAD" w14:textId="596AD6FE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zobowiązany jest na bieżąco usuwać zbędne materiały z rozbiórki i odpady z</w:t>
      </w:r>
      <w:r w:rsid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terenu budowy.</w:t>
      </w:r>
    </w:p>
    <w:p w14:paraId="35A986F1" w14:textId="77777777" w:rsidR="008C61A3" w:rsidRPr="00136920" w:rsidRDefault="008C61A3" w:rsidP="00A3191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contextualSpacing w:val="0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Materiały z robót jak np. ziemia, gruz oraz ewentualne materiały niebezpieczne należy zutylizować zgodnie z przepisami prawa regulującymi sposób zabezpieczenia i usuwania danych wyrobów. Koszt ich załadowania, wyładowania, transportu i przekazania odpadów do utylizacji należy wliczyć do ceny oferty.</w:t>
      </w:r>
    </w:p>
    <w:p w14:paraId="087C1891" w14:textId="77777777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Po zakończeniu prac Wykonawca zobowiązany jest przywrócić do stanu pierwotnego teren stanowiący dojazd oraz teren zajęty czasowo pod plac budowy.</w:t>
      </w:r>
    </w:p>
    <w:p w14:paraId="1BC7337E" w14:textId="77777777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zobowiązuje się do wydania Zamawiającemu atestów i certyfikatów zastosowanych materiałów nie później niż w dniu zgłoszenia zakończenia prac.</w:t>
      </w:r>
    </w:p>
    <w:p w14:paraId="440F20D2" w14:textId="77777777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136AED09" w14:textId="4CDE132B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zobowiązany jest do wykonania i przekazania Zamawiającemu najpóźniej w</w:t>
      </w:r>
      <w:r w:rsid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dniu zgłoszenia przez Wykonawcę gotowości do odbioru robót końcowych dokumentację powykonawczą.</w:t>
      </w:r>
    </w:p>
    <w:p w14:paraId="08143675" w14:textId="4ADD1C92" w:rsidR="00383473" w:rsidRPr="00136920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Koszt załadowania, wyładowania i transportu złomu do punktu skupu surowców wtórnych ponosi Wykonawca. Dowód potwierdzający przekazanie złomu ma zostać wystawiony na Gminę Miasta Tarnowa - Urząd Miasta Tarnowa, 33-100 Tarnów, ul.</w:t>
      </w:r>
      <w:r w:rsid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Mickiewicza 2 i dostarczony Zamawiającemu w terminie 7 dni od daty wystawienia przez dany punkt.</w:t>
      </w:r>
    </w:p>
    <w:p w14:paraId="32D1FBF1" w14:textId="105B9119" w:rsidR="00271403" w:rsidRPr="00136920" w:rsidRDefault="00B13426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przy wykonywaniu umowy spełniać będzie wymóg określony w art.</w:t>
      </w:r>
      <w:r w:rsidR="008D3312" w:rsidRPr="00136920">
        <w:rPr>
          <w:rFonts w:cstheme="minorHAnsi"/>
          <w:iCs/>
          <w:sz w:val="24"/>
          <w:szCs w:val="24"/>
        </w:rPr>
        <w:t xml:space="preserve"> </w:t>
      </w:r>
      <w:r w:rsidRPr="00136920">
        <w:rPr>
          <w:rFonts w:cstheme="minorHAnsi"/>
          <w:iCs/>
          <w:sz w:val="24"/>
          <w:szCs w:val="24"/>
        </w:rPr>
        <w:t>68 ust.</w:t>
      </w:r>
      <w:r w:rsidR="008D3312" w:rsidRPr="00136920">
        <w:rPr>
          <w:rFonts w:cstheme="minorHAnsi"/>
          <w:iCs/>
          <w:sz w:val="24"/>
          <w:szCs w:val="24"/>
        </w:rPr>
        <w:t xml:space="preserve"> </w:t>
      </w:r>
      <w:r w:rsidRPr="00136920">
        <w:rPr>
          <w:rFonts w:cstheme="minorHAnsi"/>
          <w:iCs/>
          <w:sz w:val="24"/>
          <w:szCs w:val="24"/>
        </w:rPr>
        <w:t>3 ustawy z dnia 11 stycznia 2018</w:t>
      </w:r>
      <w:r w:rsidR="001A15EF" w:rsidRPr="00136920">
        <w:rPr>
          <w:rFonts w:cstheme="minorHAnsi"/>
          <w:iCs/>
          <w:sz w:val="24"/>
          <w:szCs w:val="24"/>
        </w:rPr>
        <w:t xml:space="preserve"> </w:t>
      </w:r>
      <w:r w:rsidRPr="00136920">
        <w:rPr>
          <w:rFonts w:cstheme="minorHAnsi"/>
          <w:iCs/>
          <w:sz w:val="24"/>
          <w:szCs w:val="24"/>
        </w:rPr>
        <w:t xml:space="preserve">r. </w:t>
      </w:r>
      <w:proofErr w:type="spellStart"/>
      <w:r w:rsidRPr="00136920">
        <w:rPr>
          <w:rFonts w:cstheme="minorHAnsi"/>
          <w:iCs/>
          <w:sz w:val="24"/>
          <w:szCs w:val="24"/>
        </w:rPr>
        <w:t>Elektromobilność</w:t>
      </w:r>
      <w:proofErr w:type="spellEnd"/>
      <w:r w:rsidRPr="00136920">
        <w:rPr>
          <w:rFonts w:cstheme="minorHAnsi"/>
          <w:iCs/>
          <w:sz w:val="24"/>
          <w:szCs w:val="24"/>
        </w:rPr>
        <w:t xml:space="preserve"> i paliwa alternatywne. Wykonawca zobowiązany jest w terminie do 7 dni od daty zawarcia umowy złożyć pisemne oświadczenie o spełnieniu tego wymogu.</w:t>
      </w:r>
    </w:p>
    <w:p w14:paraId="7C27768F" w14:textId="671DDF93" w:rsidR="0091483A" w:rsidRPr="00136920" w:rsidRDefault="0091483A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iCs/>
          <w:sz w:val="24"/>
          <w:szCs w:val="24"/>
        </w:rPr>
      </w:pPr>
      <w:r w:rsidRPr="00136920">
        <w:rPr>
          <w:rFonts w:cstheme="minorHAnsi"/>
          <w:iCs/>
          <w:sz w:val="24"/>
          <w:szCs w:val="24"/>
        </w:rPr>
        <w:t>Wykonawca będzie przeprowadzać pomiary i badania materiałów oraz robót zgodnie z</w:t>
      </w:r>
      <w:r w:rsidR="001369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zasadami kontroli jakości materiałów i robót. Jednocześnie Wykonawca zobowiązany jest na każde żądanie Inspektora Nadzoru lub Zamawiającego okazać na każdym etapie realizacji robót świadectwa dopuszczające materiały do obrotu i stosowania w</w:t>
      </w:r>
      <w:r w:rsidR="00453520">
        <w:rPr>
          <w:rFonts w:cstheme="minorHAnsi"/>
          <w:iCs/>
          <w:sz w:val="24"/>
          <w:szCs w:val="24"/>
        </w:rPr>
        <w:t> </w:t>
      </w:r>
      <w:r w:rsidRPr="00136920">
        <w:rPr>
          <w:rFonts w:cstheme="minorHAnsi"/>
          <w:iCs/>
          <w:sz w:val="24"/>
          <w:szCs w:val="24"/>
        </w:rPr>
        <w:t>budownictwie.</w:t>
      </w:r>
    </w:p>
    <w:p w14:paraId="2FA3C282" w14:textId="208F4C34" w:rsidR="0091483A" w:rsidRPr="00136920" w:rsidRDefault="0091483A" w:rsidP="00A3191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contextualSpacing w:val="0"/>
        <w:rPr>
          <w:rFonts w:cstheme="minorHAnsi"/>
          <w:b/>
          <w:bCs/>
          <w:iCs/>
          <w:color w:val="000000" w:themeColor="text1"/>
          <w:sz w:val="24"/>
          <w:szCs w:val="24"/>
        </w:rPr>
      </w:pPr>
      <w:r w:rsidRPr="00136920">
        <w:rPr>
          <w:rFonts w:cstheme="minorHAnsi"/>
          <w:b/>
          <w:bCs/>
          <w:iCs/>
          <w:color w:val="000000" w:themeColor="text1"/>
          <w:sz w:val="24"/>
          <w:szCs w:val="24"/>
        </w:rPr>
        <w:lastRenderedPageBreak/>
        <w:t>Obiekt Przedszkola Publicznego nr 20 w Tarnowie w będzie dostępny dla Wykonawcy w okresie od 24.06.2024 r. do 30.08.2024 r., natomiast w pozostałym okresie obiekt będzie czynny</w:t>
      </w:r>
      <w:r w:rsidR="00453520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 </w:t>
      </w:r>
      <w:r w:rsidR="00453520" w:rsidRPr="00EF3FBA">
        <w:rPr>
          <w:rFonts w:cstheme="minorHAnsi"/>
          <w:b/>
          <w:bCs/>
          <w:iCs/>
          <w:sz w:val="24"/>
          <w:szCs w:val="24"/>
        </w:rPr>
        <w:t>dla podopiecznych placówki</w:t>
      </w:r>
      <w:r w:rsidRPr="00EF3FBA">
        <w:rPr>
          <w:rFonts w:cstheme="minorHAnsi"/>
          <w:b/>
          <w:bCs/>
          <w:iCs/>
          <w:sz w:val="24"/>
          <w:szCs w:val="24"/>
        </w:rPr>
        <w:t>,</w:t>
      </w:r>
      <w:r w:rsidRPr="00136920">
        <w:rPr>
          <w:rFonts w:cstheme="minorHAnsi"/>
          <w:b/>
          <w:bCs/>
          <w:iCs/>
          <w:color w:val="000000" w:themeColor="text1"/>
          <w:sz w:val="24"/>
          <w:szCs w:val="24"/>
        </w:rPr>
        <w:t xml:space="preserve"> dlatego Wykonawca podczas wykonywania robót nie może zakłócać funkcjonowania </w:t>
      </w:r>
      <w:r w:rsidR="00453520">
        <w:rPr>
          <w:rFonts w:cstheme="minorHAnsi"/>
          <w:b/>
          <w:bCs/>
          <w:iCs/>
          <w:color w:val="000000" w:themeColor="text1"/>
          <w:sz w:val="24"/>
          <w:szCs w:val="24"/>
        </w:rPr>
        <w:t>przedszkola</w:t>
      </w:r>
      <w:r w:rsidRPr="00136920">
        <w:rPr>
          <w:rFonts w:cstheme="minorHAnsi"/>
          <w:b/>
          <w:bCs/>
          <w:iCs/>
          <w:color w:val="000000" w:themeColor="text1"/>
          <w:sz w:val="24"/>
          <w:szCs w:val="24"/>
        </w:rPr>
        <w:t>.</w:t>
      </w:r>
      <w:r w:rsidRPr="00136920">
        <w:rPr>
          <w:rFonts w:cstheme="minorHAnsi"/>
          <w:iCs/>
          <w:color w:val="000000" w:themeColor="text1"/>
          <w:sz w:val="24"/>
          <w:szCs w:val="24"/>
        </w:rPr>
        <w:t xml:space="preserve"> Prace należy prowadzić w sposób zapewniający ciągłość komunikacyjną oraz niezakłócający funkcji obiektu. Prace należy uzgadniać na bieżąco z</w:t>
      </w:r>
      <w:r w:rsidR="00453520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136920">
        <w:rPr>
          <w:rFonts w:cstheme="minorHAnsi"/>
          <w:iCs/>
          <w:color w:val="000000" w:themeColor="text1"/>
          <w:sz w:val="24"/>
          <w:szCs w:val="24"/>
        </w:rPr>
        <w:t>Zarządzającym placówką, tj. Dyrektorem placówki. Wszystkie prace uciążliwe powodujące nadmierny hałas należy prowadzić wyłącznie poza godzinami pracy placówki. Prace powodujące przestoje pracy instalacji sanitarnych i</w:t>
      </w:r>
      <w:r w:rsidR="00453520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136920">
        <w:rPr>
          <w:rFonts w:cstheme="minorHAnsi"/>
          <w:iCs/>
          <w:color w:val="000000" w:themeColor="text1"/>
          <w:sz w:val="24"/>
          <w:szCs w:val="24"/>
        </w:rPr>
        <w:t>elektrycznych należy uzgodnić z wyprzedzeniem co najmniej 3 dni roboczych.</w:t>
      </w:r>
    </w:p>
    <w:p w14:paraId="2B7A7C96" w14:textId="3E641830" w:rsidR="0091483A" w:rsidRPr="00136920" w:rsidRDefault="0091483A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136920">
        <w:rPr>
          <w:rFonts w:cstheme="minorHAnsi"/>
          <w:bCs/>
          <w:iCs/>
          <w:sz w:val="24"/>
          <w:szCs w:val="24"/>
        </w:rPr>
        <w:t>Wykonawca dokona geodezyjnej inwentaryzacji powykonawczej. Koszt geodezyjnej inwentaryzacji powykonawczej ponosi Wykonawca.</w:t>
      </w:r>
    </w:p>
    <w:p w14:paraId="47DD34EA" w14:textId="4C5E1925" w:rsidR="00707CE4" w:rsidRPr="00453520" w:rsidRDefault="00707CE4" w:rsidP="00F26F67">
      <w:pPr>
        <w:pStyle w:val="Akapitzlist"/>
        <w:numPr>
          <w:ilvl w:val="0"/>
          <w:numId w:val="16"/>
        </w:numPr>
        <w:suppressAutoHyphens/>
        <w:autoSpaceDE w:val="0"/>
        <w:autoSpaceDN w:val="0"/>
        <w:spacing w:after="0"/>
        <w:ind w:left="426" w:hanging="426"/>
        <w:rPr>
          <w:rFonts w:cstheme="minorHAnsi"/>
          <w:iCs/>
          <w:sz w:val="24"/>
          <w:szCs w:val="24"/>
        </w:rPr>
      </w:pPr>
      <w:r w:rsidRPr="00453520">
        <w:rPr>
          <w:rFonts w:cstheme="minorHAnsi"/>
          <w:iCs/>
          <w:sz w:val="24"/>
          <w:szCs w:val="24"/>
        </w:rPr>
        <w:t>Wykonawca wykona i dostarczy tablicę informacyjno-pamiątkową</w:t>
      </w:r>
      <w:r w:rsidR="001B0EA4" w:rsidRPr="00453520">
        <w:rPr>
          <w:rFonts w:cstheme="minorHAnsi"/>
          <w:iCs/>
          <w:sz w:val="24"/>
          <w:szCs w:val="24"/>
        </w:rPr>
        <w:t xml:space="preserve"> </w:t>
      </w:r>
      <w:r w:rsidR="00E82042" w:rsidRPr="00453520">
        <w:rPr>
          <w:rFonts w:cstheme="minorHAnsi"/>
          <w:iCs/>
          <w:sz w:val="24"/>
          <w:szCs w:val="24"/>
        </w:rPr>
        <w:t xml:space="preserve">w momencie rozpoczęcia prac budowlanych </w:t>
      </w:r>
      <w:r w:rsidR="001B0EA4" w:rsidRPr="00453520">
        <w:rPr>
          <w:rFonts w:cstheme="minorHAnsi"/>
          <w:iCs/>
          <w:sz w:val="24"/>
          <w:szCs w:val="24"/>
        </w:rPr>
        <w:t>zgodnie z wytycznymi znajdującymi się pod linkiem:</w:t>
      </w:r>
      <w:r w:rsidR="00CD4FD9" w:rsidRPr="00453520">
        <w:rPr>
          <w:rFonts w:cstheme="minorHAnsi"/>
          <w:iCs/>
          <w:sz w:val="24"/>
          <w:szCs w:val="24"/>
        </w:rPr>
        <w:t xml:space="preserve"> </w:t>
      </w:r>
      <w:hyperlink r:id="rId8" w:history="1">
        <w:r w:rsidR="00CD4FD9" w:rsidRPr="00453520">
          <w:rPr>
            <w:rStyle w:val="Hipercze"/>
            <w:rFonts w:cstheme="minorHAnsi"/>
            <w:b/>
            <w:bCs/>
            <w:iCs/>
            <w:sz w:val="24"/>
            <w:szCs w:val="24"/>
          </w:rPr>
          <w:t>https://www.gov.pl/attachment/b19ac393-b76c-4a43-a398-6e471a3de1f5</w:t>
        </w:r>
      </w:hyperlink>
      <w:r w:rsidR="00CD4FD9" w:rsidRPr="00453520">
        <w:rPr>
          <w:rFonts w:cstheme="minorHAnsi"/>
          <w:iCs/>
          <w:sz w:val="24"/>
          <w:szCs w:val="24"/>
        </w:rPr>
        <w:t>.</w:t>
      </w:r>
      <w:r w:rsidR="00E82042" w:rsidRPr="00453520">
        <w:rPr>
          <w:rFonts w:cstheme="minorHAnsi"/>
          <w:iCs/>
          <w:sz w:val="24"/>
          <w:szCs w:val="24"/>
        </w:rPr>
        <w:t xml:space="preserve"> </w:t>
      </w:r>
      <w:r w:rsidR="00CD4FD9" w:rsidRPr="00453520">
        <w:rPr>
          <w:rFonts w:cstheme="minorHAnsi"/>
          <w:b/>
          <w:bCs/>
          <w:iCs/>
          <w:sz w:val="24"/>
          <w:szCs w:val="24"/>
        </w:rPr>
        <w:t>Wykonawca zobowiązany jest uzgodnić z Zamawiającym projekt tablicy przed jej zamówieniem celem akceptacji.</w:t>
      </w:r>
    </w:p>
    <w:sectPr w:rsidR="00707CE4" w:rsidRPr="00453520" w:rsidSect="00E449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3E6F" w14:textId="77777777" w:rsidR="005C0268" w:rsidRDefault="005C0268" w:rsidP="003764C7">
      <w:pPr>
        <w:spacing w:after="0" w:line="240" w:lineRule="auto"/>
      </w:pPr>
      <w:r>
        <w:separator/>
      </w:r>
    </w:p>
  </w:endnote>
  <w:endnote w:type="continuationSeparator" w:id="0">
    <w:p w14:paraId="0950E242" w14:textId="77777777" w:rsidR="005C0268" w:rsidRDefault="005C0268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669866506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F60DE8C" w14:textId="72EC3DC0" w:rsidR="00453520" w:rsidRPr="00453520" w:rsidRDefault="00453520">
            <w:pPr>
              <w:pStyle w:val="Stopka"/>
              <w:rPr>
                <w:sz w:val="24"/>
                <w:szCs w:val="24"/>
              </w:rPr>
            </w:pPr>
            <w:r w:rsidRPr="00453520">
              <w:rPr>
                <w:sz w:val="24"/>
                <w:szCs w:val="24"/>
              </w:rPr>
              <w:t xml:space="preserve">Strona </w:t>
            </w:r>
            <w:r w:rsidRPr="00453520">
              <w:rPr>
                <w:b/>
                <w:bCs/>
                <w:sz w:val="24"/>
                <w:szCs w:val="24"/>
              </w:rPr>
              <w:fldChar w:fldCharType="begin"/>
            </w:r>
            <w:r w:rsidRPr="00453520">
              <w:rPr>
                <w:b/>
                <w:bCs/>
                <w:sz w:val="24"/>
                <w:szCs w:val="24"/>
              </w:rPr>
              <w:instrText>PAGE</w:instrText>
            </w:r>
            <w:r w:rsidRPr="00453520">
              <w:rPr>
                <w:b/>
                <w:bCs/>
                <w:sz w:val="24"/>
                <w:szCs w:val="24"/>
              </w:rPr>
              <w:fldChar w:fldCharType="separate"/>
            </w:r>
            <w:r w:rsidRPr="00453520">
              <w:rPr>
                <w:b/>
                <w:bCs/>
                <w:sz w:val="24"/>
                <w:szCs w:val="24"/>
              </w:rPr>
              <w:t>2</w:t>
            </w:r>
            <w:r w:rsidRPr="00453520">
              <w:rPr>
                <w:b/>
                <w:bCs/>
                <w:sz w:val="24"/>
                <w:szCs w:val="24"/>
              </w:rPr>
              <w:fldChar w:fldCharType="end"/>
            </w:r>
            <w:r w:rsidRPr="00453520">
              <w:rPr>
                <w:sz w:val="24"/>
                <w:szCs w:val="24"/>
              </w:rPr>
              <w:t xml:space="preserve"> z </w:t>
            </w:r>
            <w:r w:rsidRPr="00453520">
              <w:rPr>
                <w:b/>
                <w:bCs/>
                <w:sz w:val="24"/>
                <w:szCs w:val="24"/>
              </w:rPr>
              <w:fldChar w:fldCharType="begin"/>
            </w:r>
            <w:r w:rsidRPr="00453520">
              <w:rPr>
                <w:b/>
                <w:bCs/>
                <w:sz w:val="24"/>
                <w:szCs w:val="24"/>
              </w:rPr>
              <w:instrText>NUMPAGES</w:instrText>
            </w:r>
            <w:r w:rsidRPr="00453520">
              <w:rPr>
                <w:b/>
                <w:bCs/>
                <w:sz w:val="24"/>
                <w:szCs w:val="24"/>
              </w:rPr>
              <w:fldChar w:fldCharType="separate"/>
            </w:r>
            <w:r w:rsidRPr="00453520">
              <w:rPr>
                <w:b/>
                <w:bCs/>
                <w:sz w:val="24"/>
                <w:szCs w:val="24"/>
              </w:rPr>
              <w:t>2</w:t>
            </w:r>
            <w:r w:rsidRPr="0045352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42365" w14:textId="77777777" w:rsidR="00453520" w:rsidRDefault="00453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186AC" w14:textId="77777777" w:rsidR="005C0268" w:rsidRDefault="005C0268" w:rsidP="003764C7">
      <w:pPr>
        <w:spacing w:after="0" w:line="240" w:lineRule="auto"/>
      </w:pPr>
      <w:r>
        <w:separator/>
      </w:r>
    </w:p>
  </w:footnote>
  <w:footnote w:type="continuationSeparator" w:id="0">
    <w:p w14:paraId="32094975" w14:textId="77777777" w:rsidR="005C0268" w:rsidRDefault="005C0268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0B7977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EB03C7"/>
    <w:multiLevelType w:val="hybridMultilevel"/>
    <w:tmpl w:val="70284A7A"/>
    <w:lvl w:ilvl="0" w:tplc="8F0C415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125A43F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94187"/>
    <w:multiLevelType w:val="hybridMultilevel"/>
    <w:tmpl w:val="16B0BF6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F170EF5"/>
    <w:multiLevelType w:val="hybridMultilevel"/>
    <w:tmpl w:val="1EBC75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E276C08"/>
    <w:multiLevelType w:val="hybridMultilevel"/>
    <w:tmpl w:val="14C41DCE"/>
    <w:lvl w:ilvl="0" w:tplc="82CA2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F3BE7"/>
    <w:multiLevelType w:val="hybridMultilevel"/>
    <w:tmpl w:val="34AAD4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BFC21AEC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669407434">
    <w:abstractNumId w:val="8"/>
  </w:num>
  <w:num w:numId="2" w16cid:durableId="209534871">
    <w:abstractNumId w:val="2"/>
  </w:num>
  <w:num w:numId="3" w16cid:durableId="739909085">
    <w:abstractNumId w:val="13"/>
  </w:num>
  <w:num w:numId="4" w16cid:durableId="550727710">
    <w:abstractNumId w:val="0"/>
  </w:num>
  <w:num w:numId="5" w16cid:durableId="1034304095">
    <w:abstractNumId w:val="12"/>
  </w:num>
  <w:num w:numId="6" w16cid:durableId="784007916">
    <w:abstractNumId w:val="10"/>
  </w:num>
  <w:num w:numId="7" w16cid:durableId="1963269420">
    <w:abstractNumId w:val="5"/>
  </w:num>
  <w:num w:numId="8" w16cid:durableId="1832287036">
    <w:abstractNumId w:val="16"/>
  </w:num>
  <w:num w:numId="9" w16cid:durableId="127862431">
    <w:abstractNumId w:val="4"/>
  </w:num>
  <w:num w:numId="10" w16cid:durableId="1894390598">
    <w:abstractNumId w:val="3"/>
  </w:num>
  <w:num w:numId="11" w16cid:durableId="1074550491">
    <w:abstractNumId w:val="7"/>
  </w:num>
  <w:num w:numId="12" w16cid:durableId="1026718255">
    <w:abstractNumId w:val="9"/>
  </w:num>
  <w:num w:numId="13" w16cid:durableId="1623615821">
    <w:abstractNumId w:val="1"/>
  </w:num>
  <w:num w:numId="14" w16cid:durableId="100497458">
    <w:abstractNumId w:val="14"/>
  </w:num>
  <w:num w:numId="15" w16cid:durableId="1919634603">
    <w:abstractNumId w:val="15"/>
  </w:num>
  <w:num w:numId="16" w16cid:durableId="2053069479">
    <w:abstractNumId w:val="6"/>
  </w:num>
  <w:num w:numId="17" w16cid:durableId="2076731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234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75"/>
    <w:rsid w:val="000103A3"/>
    <w:rsid w:val="000117B3"/>
    <w:rsid w:val="000145AD"/>
    <w:rsid w:val="000148E8"/>
    <w:rsid w:val="0002266A"/>
    <w:rsid w:val="000348F8"/>
    <w:rsid w:val="00054898"/>
    <w:rsid w:val="00074D34"/>
    <w:rsid w:val="0008013A"/>
    <w:rsid w:val="00086D86"/>
    <w:rsid w:val="000A6A45"/>
    <w:rsid w:val="000C3A92"/>
    <w:rsid w:val="000C4A78"/>
    <w:rsid w:val="000F25EA"/>
    <w:rsid w:val="00130392"/>
    <w:rsid w:val="00132C59"/>
    <w:rsid w:val="00136920"/>
    <w:rsid w:val="00141646"/>
    <w:rsid w:val="001546E7"/>
    <w:rsid w:val="00155991"/>
    <w:rsid w:val="00172709"/>
    <w:rsid w:val="001740B7"/>
    <w:rsid w:val="00176539"/>
    <w:rsid w:val="00180FB8"/>
    <w:rsid w:val="00184353"/>
    <w:rsid w:val="00197568"/>
    <w:rsid w:val="001A15EF"/>
    <w:rsid w:val="001A1E44"/>
    <w:rsid w:val="001A1FF7"/>
    <w:rsid w:val="001B0EA4"/>
    <w:rsid w:val="001C17B4"/>
    <w:rsid w:val="001D16D6"/>
    <w:rsid w:val="001F016C"/>
    <w:rsid w:val="001F44D1"/>
    <w:rsid w:val="002036C8"/>
    <w:rsid w:val="0021233C"/>
    <w:rsid w:val="00234029"/>
    <w:rsid w:val="002448EB"/>
    <w:rsid w:val="00264E8A"/>
    <w:rsid w:val="002679EB"/>
    <w:rsid w:val="00271403"/>
    <w:rsid w:val="00275E1E"/>
    <w:rsid w:val="00292A0C"/>
    <w:rsid w:val="002A11F9"/>
    <w:rsid w:val="002A1563"/>
    <w:rsid w:val="002A32D4"/>
    <w:rsid w:val="002B50A8"/>
    <w:rsid w:val="002B7996"/>
    <w:rsid w:val="002C1E1D"/>
    <w:rsid w:val="002E5690"/>
    <w:rsid w:val="002F3795"/>
    <w:rsid w:val="002F52E7"/>
    <w:rsid w:val="00310446"/>
    <w:rsid w:val="00320213"/>
    <w:rsid w:val="0032718D"/>
    <w:rsid w:val="0033259C"/>
    <w:rsid w:val="00343B5B"/>
    <w:rsid w:val="0034591D"/>
    <w:rsid w:val="003764C7"/>
    <w:rsid w:val="00383473"/>
    <w:rsid w:val="00383F3C"/>
    <w:rsid w:val="003A6CA7"/>
    <w:rsid w:val="003E3384"/>
    <w:rsid w:val="0040323A"/>
    <w:rsid w:val="00421150"/>
    <w:rsid w:val="00423B84"/>
    <w:rsid w:val="00436641"/>
    <w:rsid w:val="00453520"/>
    <w:rsid w:val="00455D16"/>
    <w:rsid w:val="0046719F"/>
    <w:rsid w:val="0047471F"/>
    <w:rsid w:val="00491123"/>
    <w:rsid w:val="004A2704"/>
    <w:rsid w:val="004B19AB"/>
    <w:rsid w:val="004B308A"/>
    <w:rsid w:val="004B3C5F"/>
    <w:rsid w:val="004B5006"/>
    <w:rsid w:val="004B60AA"/>
    <w:rsid w:val="004B74B0"/>
    <w:rsid w:val="004D3595"/>
    <w:rsid w:val="004E0FCC"/>
    <w:rsid w:val="004F1035"/>
    <w:rsid w:val="00500A75"/>
    <w:rsid w:val="00520047"/>
    <w:rsid w:val="0053647F"/>
    <w:rsid w:val="0054106A"/>
    <w:rsid w:val="00541964"/>
    <w:rsid w:val="0054415F"/>
    <w:rsid w:val="00553D13"/>
    <w:rsid w:val="005632B8"/>
    <w:rsid w:val="00563BAC"/>
    <w:rsid w:val="00586E76"/>
    <w:rsid w:val="00593F90"/>
    <w:rsid w:val="00594D39"/>
    <w:rsid w:val="005C0268"/>
    <w:rsid w:val="005C2CF3"/>
    <w:rsid w:val="005D5205"/>
    <w:rsid w:val="005F1951"/>
    <w:rsid w:val="005F1AA4"/>
    <w:rsid w:val="005F3959"/>
    <w:rsid w:val="006005B1"/>
    <w:rsid w:val="00600791"/>
    <w:rsid w:val="00641CC6"/>
    <w:rsid w:val="006420CF"/>
    <w:rsid w:val="00671065"/>
    <w:rsid w:val="006749B9"/>
    <w:rsid w:val="006873E7"/>
    <w:rsid w:val="006A0C5E"/>
    <w:rsid w:val="006A184C"/>
    <w:rsid w:val="006A637E"/>
    <w:rsid w:val="006E1EE5"/>
    <w:rsid w:val="007006BC"/>
    <w:rsid w:val="0070252D"/>
    <w:rsid w:val="0070353B"/>
    <w:rsid w:val="00707CE4"/>
    <w:rsid w:val="007201B4"/>
    <w:rsid w:val="00720482"/>
    <w:rsid w:val="00721481"/>
    <w:rsid w:val="0074737A"/>
    <w:rsid w:val="00770EC3"/>
    <w:rsid w:val="007A18EA"/>
    <w:rsid w:val="007A7FDF"/>
    <w:rsid w:val="007B057B"/>
    <w:rsid w:val="007B22F8"/>
    <w:rsid w:val="007B6DEA"/>
    <w:rsid w:val="007E4F81"/>
    <w:rsid w:val="007F4181"/>
    <w:rsid w:val="0081442C"/>
    <w:rsid w:val="00833638"/>
    <w:rsid w:val="00841863"/>
    <w:rsid w:val="00872C4E"/>
    <w:rsid w:val="008976E8"/>
    <w:rsid w:val="008A2C4A"/>
    <w:rsid w:val="008C1AF4"/>
    <w:rsid w:val="008C61A3"/>
    <w:rsid w:val="008D3312"/>
    <w:rsid w:val="00904FA5"/>
    <w:rsid w:val="00906172"/>
    <w:rsid w:val="0091483A"/>
    <w:rsid w:val="00924824"/>
    <w:rsid w:val="009351C3"/>
    <w:rsid w:val="009404D6"/>
    <w:rsid w:val="00953314"/>
    <w:rsid w:val="00956DD1"/>
    <w:rsid w:val="009A6D9D"/>
    <w:rsid w:val="009B5D71"/>
    <w:rsid w:val="009C3A49"/>
    <w:rsid w:val="009D6B57"/>
    <w:rsid w:val="009E752F"/>
    <w:rsid w:val="00A015FD"/>
    <w:rsid w:val="00A036DA"/>
    <w:rsid w:val="00A248C9"/>
    <w:rsid w:val="00A31914"/>
    <w:rsid w:val="00A351E6"/>
    <w:rsid w:val="00A365DA"/>
    <w:rsid w:val="00A43711"/>
    <w:rsid w:val="00A45A9D"/>
    <w:rsid w:val="00A47368"/>
    <w:rsid w:val="00A70477"/>
    <w:rsid w:val="00A736A7"/>
    <w:rsid w:val="00A96375"/>
    <w:rsid w:val="00AA366A"/>
    <w:rsid w:val="00AA569F"/>
    <w:rsid w:val="00AB561F"/>
    <w:rsid w:val="00AE058F"/>
    <w:rsid w:val="00B1031F"/>
    <w:rsid w:val="00B12ADF"/>
    <w:rsid w:val="00B13426"/>
    <w:rsid w:val="00B249C7"/>
    <w:rsid w:val="00B36269"/>
    <w:rsid w:val="00B46FFB"/>
    <w:rsid w:val="00B64A93"/>
    <w:rsid w:val="00B86B5D"/>
    <w:rsid w:val="00BB3B03"/>
    <w:rsid w:val="00BD1939"/>
    <w:rsid w:val="00BD69DA"/>
    <w:rsid w:val="00BD7E05"/>
    <w:rsid w:val="00C2210B"/>
    <w:rsid w:val="00C30964"/>
    <w:rsid w:val="00C327AC"/>
    <w:rsid w:val="00C35CF2"/>
    <w:rsid w:val="00C670DB"/>
    <w:rsid w:val="00C8105F"/>
    <w:rsid w:val="00CB15E2"/>
    <w:rsid w:val="00CD4FD9"/>
    <w:rsid w:val="00CE220B"/>
    <w:rsid w:val="00CE5641"/>
    <w:rsid w:val="00CF0D85"/>
    <w:rsid w:val="00CF2CB0"/>
    <w:rsid w:val="00CF6C81"/>
    <w:rsid w:val="00CF723E"/>
    <w:rsid w:val="00D05843"/>
    <w:rsid w:val="00D141E1"/>
    <w:rsid w:val="00D51673"/>
    <w:rsid w:val="00D83A76"/>
    <w:rsid w:val="00DA0049"/>
    <w:rsid w:val="00DB7CBC"/>
    <w:rsid w:val="00DC1163"/>
    <w:rsid w:val="00DC16EF"/>
    <w:rsid w:val="00DD4511"/>
    <w:rsid w:val="00E05D07"/>
    <w:rsid w:val="00E11F96"/>
    <w:rsid w:val="00E1256D"/>
    <w:rsid w:val="00E13D63"/>
    <w:rsid w:val="00E42692"/>
    <w:rsid w:val="00E43638"/>
    <w:rsid w:val="00E44951"/>
    <w:rsid w:val="00E45462"/>
    <w:rsid w:val="00E566D0"/>
    <w:rsid w:val="00E66C39"/>
    <w:rsid w:val="00E71EF7"/>
    <w:rsid w:val="00E75C6B"/>
    <w:rsid w:val="00E82042"/>
    <w:rsid w:val="00E9695F"/>
    <w:rsid w:val="00EB74A5"/>
    <w:rsid w:val="00EC1D91"/>
    <w:rsid w:val="00ED30C7"/>
    <w:rsid w:val="00EF3FBA"/>
    <w:rsid w:val="00F05919"/>
    <w:rsid w:val="00F150F0"/>
    <w:rsid w:val="00F21600"/>
    <w:rsid w:val="00F216BF"/>
    <w:rsid w:val="00F433A7"/>
    <w:rsid w:val="00F53841"/>
    <w:rsid w:val="00F54F1D"/>
    <w:rsid w:val="00F6070C"/>
    <w:rsid w:val="00F70CE4"/>
    <w:rsid w:val="00F74B44"/>
    <w:rsid w:val="00F849C9"/>
    <w:rsid w:val="00F901E2"/>
    <w:rsid w:val="00F904C0"/>
    <w:rsid w:val="00FA3232"/>
    <w:rsid w:val="00FA5D46"/>
    <w:rsid w:val="00FF05BD"/>
    <w:rsid w:val="00FF3AF4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CCA5"/>
  <w15:docId w15:val="{427F7E7D-58AB-473B-84B6-BAC342B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Akapit z listą1,1. Punkt głónu,wypunktowanie,L1,Numerowanie,List Paragraph,2 heading,A_wyliczenie,K-P_odwolanie,Akapit z listą5,maz_wyliczenie,opis dzialania,normalny tekst,Wypunktowanie,Obiekt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,Akapit z listą1 Znak,1. Punkt głónu Znak,wypunktowanie Znak,L1 Znak,Numerowanie Znak,List Paragraph Znak,2 heading Znak,A_wyliczenie Znak,K-P_odwolanie Znak,Akapit z listą5 Znak"/>
    <w:link w:val="Akapitzlist"/>
    <w:qFormat/>
    <w:locked/>
    <w:rsid w:val="0054415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0EA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F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2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b19ac393-b76c-4a43-a398-6e471a3de1f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C2F4-9D4E-47F6-A2B7-A2F6D701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1659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umt</cp:lastModifiedBy>
  <cp:revision>35</cp:revision>
  <cp:lastPrinted>2024-05-09T11:11:00Z</cp:lastPrinted>
  <dcterms:created xsi:type="dcterms:W3CDTF">2023-04-24T07:57:00Z</dcterms:created>
  <dcterms:modified xsi:type="dcterms:W3CDTF">2024-05-14T09:15:00Z</dcterms:modified>
</cp:coreProperties>
</file>