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4B" w:rsidRDefault="0031264B" w:rsidP="00202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90" w:rsidRDefault="00C03BD0" w:rsidP="00C07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E85E68" w:rsidRPr="00C07B90" w:rsidRDefault="00E85E68" w:rsidP="00C07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AF" w:rsidRPr="00820CAA" w:rsidRDefault="00780BAF" w:rsidP="00780BA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820CAA">
        <w:rPr>
          <w:rFonts w:ascii="Times New Roman" w:hAnsi="Times New Roman" w:cs="Times New Roman"/>
          <w:b/>
          <w:lang w:val="en-US"/>
        </w:rPr>
        <w:t xml:space="preserve">Visual Studio Professional 2019 OLP </w:t>
      </w:r>
      <w:proofErr w:type="spellStart"/>
      <w:r w:rsidRPr="00820CAA">
        <w:rPr>
          <w:rFonts w:ascii="Times New Roman" w:hAnsi="Times New Roman" w:cs="Times New Roman"/>
          <w:b/>
          <w:lang w:val="en-US"/>
        </w:rPr>
        <w:t>Gov</w:t>
      </w:r>
      <w:proofErr w:type="spellEnd"/>
      <w:r w:rsidRPr="00820CAA">
        <w:rPr>
          <w:rFonts w:ascii="Times New Roman" w:hAnsi="Times New Roman" w:cs="Times New Roman"/>
          <w:b/>
          <w:color w:val="000000" w:themeColor="text1"/>
          <w:lang w:val="en-US"/>
        </w:rPr>
        <w:t xml:space="preserve"> (4 </w:t>
      </w:r>
      <w:proofErr w:type="spellStart"/>
      <w:r w:rsidRPr="00820CAA">
        <w:rPr>
          <w:rFonts w:ascii="Times New Roman" w:hAnsi="Times New Roman" w:cs="Times New Roman"/>
          <w:b/>
          <w:color w:val="000000" w:themeColor="text1"/>
          <w:lang w:val="en-US"/>
        </w:rPr>
        <w:t>szt</w:t>
      </w:r>
      <w:proofErr w:type="spellEnd"/>
      <w:r w:rsidRPr="00820CAA">
        <w:rPr>
          <w:rFonts w:ascii="Times New Roman" w:hAnsi="Times New Roman" w:cs="Times New Roman"/>
          <w:b/>
          <w:color w:val="000000" w:themeColor="text1"/>
          <w:lang w:val="en-US"/>
        </w:rPr>
        <w:t>.)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226"/>
        <w:gridCol w:w="6683"/>
      </w:tblGrid>
      <w:tr w:rsidR="00780BAF" w:rsidRPr="00364FF2" w:rsidTr="009C3EF1">
        <w:trPr>
          <w:trHeight w:val="514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:rsidR="00780BAF" w:rsidRPr="00364FF2" w:rsidRDefault="00780BAF" w:rsidP="009C3EF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364FF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L.P.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:rsidR="00780BAF" w:rsidRPr="00364FF2" w:rsidRDefault="00780BAF" w:rsidP="009C3E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Parametry</w:t>
            </w:r>
          </w:p>
        </w:tc>
        <w:tc>
          <w:tcPr>
            <w:tcW w:w="6683" w:type="dxa"/>
            <w:shd w:val="clear" w:color="auto" w:fill="D9D9D9" w:themeFill="background1" w:themeFillShade="D9"/>
          </w:tcPr>
          <w:p w:rsidR="00780BAF" w:rsidRPr="00364FF2" w:rsidRDefault="00780BAF" w:rsidP="009C3E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FF2">
              <w:rPr>
                <w:rFonts w:ascii="Times New Roman" w:hAnsi="Times New Roman" w:cs="Times New Roman"/>
                <w:b/>
                <w:color w:val="000000" w:themeColor="text1"/>
              </w:rPr>
              <w:t>Wymagania minimalne</w:t>
            </w:r>
          </w:p>
        </w:tc>
      </w:tr>
      <w:tr w:rsidR="00780BAF" w:rsidRPr="00B25197" w:rsidTr="009C3EF1">
        <w:trPr>
          <w:trHeight w:val="514"/>
        </w:trPr>
        <w:tc>
          <w:tcPr>
            <w:tcW w:w="589" w:type="dxa"/>
            <w:shd w:val="clear" w:color="auto" w:fill="auto"/>
            <w:vAlign w:val="center"/>
          </w:tcPr>
          <w:p w:rsidR="00780BAF" w:rsidRPr="00364FF2" w:rsidRDefault="00780BAF" w:rsidP="009C3EF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64FF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80BAF" w:rsidRPr="00364FF2" w:rsidRDefault="00780BAF" w:rsidP="009C3EF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364FF2">
              <w:rPr>
                <w:rFonts w:ascii="Times New Roman" w:hAnsi="Times New Roman" w:cs="Times New Roman"/>
                <w:color w:val="000000" w:themeColor="text1"/>
              </w:rPr>
              <w:t>Oprogramowanie</w:t>
            </w:r>
          </w:p>
        </w:tc>
        <w:tc>
          <w:tcPr>
            <w:tcW w:w="6683" w:type="dxa"/>
            <w:shd w:val="clear" w:color="auto" w:fill="auto"/>
          </w:tcPr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 xml:space="preserve">Visual Studio Professional 2019 OLP </w:t>
            </w:r>
            <w:proofErr w:type="spellStart"/>
            <w:r w:rsidRPr="00D75101">
              <w:rPr>
                <w:rFonts w:ascii="Times New Roman" w:hAnsi="Times New Roman" w:cs="Times New Roman"/>
              </w:rPr>
              <w:t>Gov</w:t>
            </w:r>
            <w:proofErr w:type="spellEnd"/>
            <w:r w:rsidRPr="00D75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</w:t>
            </w:r>
            <w:r w:rsidRPr="00503012">
              <w:rPr>
                <w:rFonts w:ascii="Times New Roman" w:hAnsi="Times New Roman" w:cs="Times New Roman"/>
              </w:rPr>
              <w:t>równoważne tzn. posiadające co najmniej te same funkcjonalności oraz będące w pełni kompatybilne z ekspl</w:t>
            </w:r>
            <w:r>
              <w:rPr>
                <w:rFonts w:ascii="Times New Roman" w:hAnsi="Times New Roman" w:cs="Times New Roman"/>
              </w:rPr>
              <w:t>oatowanymi systemami w IAS Zielona Góra.</w:t>
            </w:r>
            <w:r w:rsidRPr="00D75101">
              <w:rPr>
                <w:rFonts w:ascii="Times New Roman" w:hAnsi="Times New Roman" w:cs="Times New Roman"/>
              </w:rPr>
              <w:t xml:space="preserve"> </w:t>
            </w:r>
            <w:r w:rsidRPr="000F4591">
              <w:rPr>
                <w:rFonts w:ascii="Times New Roman" w:hAnsi="Times New Roman" w:cs="Times New Roman"/>
              </w:rPr>
              <w:t>Oferowane oprogramowanie musi być w pełni kompatybilne z wdrożonymi i użytkowanymi przez Zamawiającego aplikacjami bez jakichkolwiek modyfikacji na współpracujących zasobach, takimi jak System Zarządzania Majątkiem Resortu Machina</w:t>
            </w:r>
            <w:r>
              <w:rPr>
                <w:rFonts w:ascii="Times New Roman" w:hAnsi="Times New Roman" w:cs="Times New Roman"/>
              </w:rPr>
              <w:t xml:space="preserve"> wytworzony oraz utrzymywany w Visual Studio Professional</w:t>
            </w:r>
            <w:r w:rsidRPr="000F4591">
              <w:rPr>
                <w:rFonts w:ascii="Times New Roman" w:hAnsi="Times New Roman" w:cs="Times New Roman"/>
              </w:rPr>
              <w:t xml:space="preserve">, działający w oparciu o technologie: IIS Server, IIS Web </w:t>
            </w:r>
            <w:proofErr w:type="spellStart"/>
            <w:r w:rsidRPr="000F4591">
              <w:rPr>
                <w:rFonts w:ascii="Times New Roman" w:hAnsi="Times New Roman" w:cs="Times New Roman"/>
              </w:rPr>
              <w:t>Deploy</w:t>
            </w:r>
            <w:proofErr w:type="spellEnd"/>
            <w:r w:rsidRPr="000F4591">
              <w:rPr>
                <w:rFonts w:ascii="Times New Roman" w:hAnsi="Times New Roman" w:cs="Times New Roman"/>
              </w:rPr>
              <w:t xml:space="preserve">, .Net Framework, protokół RDP, Windows Server, Windows </w:t>
            </w:r>
            <w:proofErr w:type="spellStart"/>
            <w:r w:rsidRPr="000F4591">
              <w:rPr>
                <w:rFonts w:ascii="Times New Roman" w:hAnsi="Times New Roman" w:cs="Times New Roman"/>
              </w:rPr>
              <w:t>Forms</w:t>
            </w:r>
            <w:proofErr w:type="spellEnd"/>
            <w:r w:rsidRPr="000F4591">
              <w:rPr>
                <w:rFonts w:ascii="Times New Roman" w:hAnsi="Times New Roman" w:cs="Times New Roman"/>
              </w:rPr>
              <w:t xml:space="preserve">, MS Reporting Services, MS SQL Server 2008 R2 </w:t>
            </w:r>
            <w:proofErr w:type="spellStart"/>
            <w:r w:rsidRPr="000F4591">
              <w:rPr>
                <w:rFonts w:ascii="Times New Roman" w:hAnsi="Times New Roman" w:cs="Times New Roman"/>
              </w:rPr>
              <w:t>Enterpirse</w:t>
            </w:r>
            <w:proofErr w:type="spellEnd"/>
            <w:r w:rsidRPr="000F4591">
              <w:rPr>
                <w:rFonts w:ascii="Times New Roman" w:hAnsi="Times New Roman" w:cs="Times New Roman"/>
              </w:rPr>
              <w:t xml:space="preserve"> Edition.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101">
              <w:rPr>
                <w:rFonts w:ascii="Times New Roman" w:hAnsi="Times New Roman" w:cs="Times New Roman"/>
              </w:rPr>
              <w:t>Przez oprogramowanie równoważne Zamawiający rozumie zintegrowane środowisko programistyczne spełniające następujące kryteria: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 xml:space="preserve">1. Umożliwiać tworzenie aplikacji Windows </w:t>
            </w:r>
            <w:proofErr w:type="spellStart"/>
            <w:r w:rsidRPr="00D75101">
              <w:rPr>
                <w:rFonts w:ascii="Times New Roman" w:hAnsi="Times New Roman" w:cs="Times New Roman"/>
              </w:rPr>
              <w:t>Forms</w:t>
            </w:r>
            <w:proofErr w:type="spellEnd"/>
            <w:r w:rsidRPr="00D75101">
              <w:rPr>
                <w:rFonts w:ascii="Times New Roman" w:hAnsi="Times New Roman" w:cs="Times New Roman"/>
              </w:rPr>
              <w:t xml:space="preserve"> (posiadanych przez zamawiającego), aplikacji internetowych korzystających z platformy .NET, aplikacji opartych na Serwerze IIS (posiadanego przez zamawiającego), platformie .NET Framework, SQL Server, Windows </w:t>
            </w:r>
            <w:proofErr w:type="spellStart"/>
            <w:r w:rsidRPr="00D75101">
              <w:rPr>
                <w:rFonts w:ascii="Times New Roman" w:hAnsi="Times New Roman" w:cs="Times New Roman"/>
              </w:rPr>
              <w:t>Azure</w:t>
            </w:r>
            <w:proofErr w:type="spellEnd"/>
            <w:r w:rsidRPr="00D75101">
              <w:rPr>
                <w:rFonts w:ascii="Times New Roman" w:hAnsi="Times New Roman" w:cs="Times New Roman"/>
              </w:rPr>
              <w:t xml:space="preserve"> za pomocą zintegrowanych kreatorów obsługiwanych metoda przeciągnij i upuść.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2. Umożli</w:t>
            </w:r>
            <w:r>
              <w:rPr>
                <w:rFonts w:ascii="Times New Roman" w:hAnsi="Times New Roman" w:cs="Times New Roman"/>
              </w:rPr>
              <w:t>wiać zintegrowaną obsługę języ</w:t>
            </w:r>
            <w:r w:rsidRPr="00D75101">
              <w:rPr>
                <w:rFonts w:ascii="Times New Roman" w:hAnsi="Times New Roman" w:cs="Times New Roman"/>
              </w:rPr>
              <w:t>ków Visual Basic, Visual C# i Visual C++ , która pozwala na stosowanie różnych stylów programowania.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3. Obsługiwać funkcje edytora, takie jak zmień i kontynuuj, które upraszczają cykl projektowania, tworzenia kodu i debugowania aplikacji,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4. Obsługiwać tworzenie aplikacji opartych na .NET Framework w najnowszej wersji.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5. Wykorzystywać ASP.NET, oraz ASP .NET CORE do tworzenia interaktywnych, atrakcyjnych aplikacji internetowych oraz usług sieciowych.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6. Posiadać zintegrowane graficzne narzędzie do projektowania interfejsu użytkownika.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 xml:space="preserve">7. Posiadać zintegrowane funkcjonalności umożliwiające współdzielenie zadań i zarządzenie projektem, w tym integrację środowiska IDE z </w:t>
            </w:r>
            <w:proofErr w:type="spellStart"/>
            <w:r w:rsidRPr="00D75101">
              <w:rPr>
                <w:rFonts w:ascii="Times New Roman" w:hAnsi="Times New Roman" w:cs="Times New Roman"/>
              </w:rPr>
              <w:t>GitLab</w:t>
            </w:r>
            <w:proofErr w:type="spellEnd"/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8. Posiadać narzędzia do kontroli jakości kodu,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lastRenderedPageBreak/>
              <w:t>9. Umożliwiać dokonywanie zmian kodu podczas sesji debugowania na platformie x86,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10. Umożliwiać debugowanie w trybie zdalnym,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Umożliwiać bezpieczną</w:t>
            </w:r>
            <w:r w:rsidRPr="00D75101">
              <w:rPr>
                <w:rFonts w:ascii="Times New Roman" w:hAnsi="Times New Roman" w:cs="Times New Roman"/>
              </w:rPr>
              <w:t xml:space="preserve"> prac</w:t>
            </w:r>
            <w:r>
              <w:rPr>
                <w:rFonts w:ascii="Times New Roman" w:hAnsi="Times New Roman" w:cs="Times New Roman"/>
              </w:rPr>
              <w:t>ę</w:t>
            </w:r>
            <w:r w:rsidRPr="00D75101">
              <w:rPr>
                <w:rFonts w:ascii="Times New Roman" w:hAnsi="Times New Roman" w:cs="Times New Roman"/>
              </w:rPr>
              <w:t xml:space="preserve"> zdaln</w:t>
            </w:r>
            <w:r>
              <w:rPr>
                <w:rFonts w:ascii="Times New Roman" w:hAnsi="Times New Roman" w:cs="Times New Roman"/>
              </w:rPr>
              <w:t>ą</w:t>
            </w:r>
            <w:r w:rsidRPr="00D75101">
              <w:rPr>
                <w:rFonts w:ascii="Times New Roman" w:hAnsi="Times New Roman" w:cs="Times New Roman"/>
              </w:rPr>
              <w:t xml:space="preserve"> i lokalna z repozytorium kodu źródłowego,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12. Zapewniać mechanizmy automatycznej kompilacji rozwiązań .NET oraz automatycznie uruchamiać testy jednostkowe i generować raporty pokazujące listę błędów.</w:t>
            </w:r>
          </w:p>
          <w:p w:rsidR="00780BAF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13. Oferowane oprogramowanie powinno być najbardziej aktualną wersją na rynku dostarczaną przez producenta.</w:t>
            </w:r>
          </w:p>
          <w:p w:rsidR="00780BAF" w:rsidRPr="004847B0" w:rsidRDefault="00780BAF" w:rsidP="009C3EF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65561A">
              <w:rPr>
                <w:rFonts w:ascii="Times New Roman" w:hAnsi="Times New Roman" w:cs="Times New Roman"/>
              </w:rPr>
              <w:t xml:space="preserve">W przypadku dostarczenia </w:t>
            </w:r>
            <w:r>
              <w:rPr>
                <w:rFonts w:ascii="Times New Roman" w:hAnsi="Times New Roman" w:cs="Times New Roman"/>
              </w:rPr>
              <w:t>oprogramowania</w:t>
            </w:r>
            <w:r w:rsidRPr="0065561A">
              <w:rPr>
                <w:rFonts w:ascii="Times New Roman" w:hAnsi="Times New Roman" w:cs="Times New Roman"/>
              </w:rPr>
              <w:t xml:space="preserve"> równoważn</w:t>
            </w:r>
            <w:r>
              <w:rPr>
                <w:rFonts w:ascii="Times New Roman" w:hAnsi="Times New Roman" w:cs="Times New Roman"/>
              </w:rPr>
              <w:t>ego</w:t>
            </w:r>
            <w:r w:rsidRPr="0065561A">
              <w:rPr>
                <w:rFonts w:ascii="Times New Roman" w:hAnsi="Times New Roman" w:cs="Times New Roman"/>
              </w:rPr>
              <w:t xml:space="preserve"> Wykonawca przeprowadzi na własny koszt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instalację, konfigurację i integrację dostarczonego produktu. Wykonawca przeprowadzi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migrację wszelkich danych i konfiguracji zapewniając identyczne funkcjonowanie całego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środowiska w stosunku do aktualnego środowiska. Przerwa w działaniu aktualnie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 xml:space="preserve">eksploatowanego środowiska </w:t>
            </w:r>
            <w:r>
              <w:rPr>
                <w:rFonts w:ascii="Times New Roman" w:hAnsi="Times New Roman" w:cs="Times New Roman"/>
              </w:rPr>
              <w:t>deweloperskiego</w:t>
            </w:r>
            <w:r w:rsidRPr="0065561A">
              <w:rPr>
                <w:rFonts w:ascii="Times New Roman" w:hAnsi="Times New Roman" w:cs="Times New Roman"/>
              </w:rPr>
              <w:t xml:space="preserve"> nie może wynieść więcej niż 7 godzin.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 xml:space="preserve">Dodatkowo w przypadku błędnego działania środowiska po instalacji </w:t>
            </w:r>
            <w:r>
              <w:rPr>
                <w:rFonts w:ascii="Times New Roman" w:hAnsi="Times New Roman" w:cs="Times New Roman"/>
              </w:rPr>
              <w:t>oprogramowania</w:t>
            </w:r>
            <w:r w:rsidRPr="0065561A">
              <w:rPr>
                <w:rFonts w:ascii="Times New Roman" w:hAnsi="Times New Roman" w:cs="Times New Roman"/>
              </w:rPr>
              <w:t xml:space="preserve"> równoważn</w:t>
            </w:r>
            <w:r>
              <w:rPr>
                <w:rFonts w:ascii="Times New Roman" w:hAnsi="Times New Roman" w:cs="Times New Roman"/>
              </w:rPr>
              <w:t xml:space="preserve">ego </w:t>
            </w:r>
            <w:r w:rsidRPr="0065561A">
              <w:rPr>
                <w:rFonts w:ascii="Times New Roman" w:hAnsi="Times New Roman" w:cs="Times New Roman"/>
              </w:rPr>
              <w:t>Wykonawca zobowiązany będzie na własny koszt przywrócić środowisko do stanu poprawnego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funkcjonowania, a w przypadku braku takiej możliwości do stanu pierwotnego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dostarczenia innego rozwiązania spełniającego wymagania OPZ.</w:t>
            </w:r>
          </w:p>
        </w:tc>
      </w:tr>
    </w:tbl>
    <w:p w:rsidR="00780BAF" w:rsidRPr="004847B0" w:rsidRDefault="00780BAF" w:rsidP="00780BAF">
      <w:pPr>
        <w:rPr>
          <w:rFonts w:ascii="Times New Roman" w:hAnsi="Times New Roman" w:cs="Times New Roman"/>
          <w:color w:val="000000" w:themeColor="text1"/>
        </w:rPr>
      </w:pPr>
    </w:p>
    <w:p w:rsidR="00780BAF" w:rsidRPr="002E65F4" w:rsidRDefault="00780BAF" w:rsidP="00780BA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E65F4">
        <w:rPr>
          <w:rFonts w:ascii="Times New Roman" w:hAnsi="Times New Roman" w:cs="Times New Roman"/>
          <w:b/>
          <w:lang w:val="en-US"/>
        </w:rPr>
        <w:t xml:space="preserve">MS Office 2019 </w:t>
      </w:r>
      <w:r w:rsidR="002339B7">
        <w:rPr>
          <w:rFonts w:ascii="Times New Roman" w:hAnsi="Times New Roman" w:cs="Times New Roman"/>
          <w:b/>
          <w:color w:val="000000" w:themeColor="text1"/>
          <w:lang w:val="en-US"/>
        </w:rPr>
        <w:t xml:space="preserve">Home and </w:t>
      </w:r>
      <w:proofErr w:type="spellStart"/>
      <w:r w:rsidR="002339B7">
        <w:rPr>
          <w:rFonts w:ascii="Times New Roman" w:hAnsi="Times New Roman" w:cs="Times New Roman"/>
          <w:b/>
          <w:color w:val="000000" w:themeColor="text1"/>
          <w:lang w:val="en-US"/>
        </w:rPr>
        <w:t>Bussiness</w:t>
      </w:r>
      <w:proofErr w:type="spellEnd"/>
      <w:r w:rsidR="002339B7">
        <w:rPr>
          <w:rFonts w:ascii="Times New Roman" w:hAnsi="Times New Roman" w:cs="Times New Roman"/>
          <w:b/>
          <w:color w:val="000000" w:themeColor="text1"/>
          <w:lang w:val="en-US"/>
        </w:rPr>
        <w:t xml:space="preserve"> (55 </w:t>
      </w:r>
      <w:proofErr w:type="spellStart"/>
      <w:r w:rsidR="002339B7">
        <w:rPr>
          <w:rFonts w:ascii="Times New Roman" w:hAnsi="Times New Roman" w:cs="Times New Roman"/>
          <w:b/>
          <w:color w:val="000000" w:themeColor="text1"/>
          <w:lang w:val="en-US"/>
        </w:rPr>
        <w:t>szt</w:t>
      </w:r>
      <w:proofErr w:type="spellEnd"/>
      <w:r w:rsidR="002339B7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bookmarkStart w:id="0" w:name="_GoBack"/>
      <w:bookmarkEnd w:id="0"/>
      <w:r w:rsidRPr="002E65F4">
        <w:rPr>
          <w:rFonts w:ascii="Times New Roman" w:hAnsi="Times New Roman" w:cs="Times New Roman"/>
          <w:b/>
          <w:color w:val="000000" w:themeColor="text1"/>
          <w:lang w:val="en-US"/>
        </w:rPr>
        <w:t>)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2178"/>
        <w:gridCol w:w="6698"/>
      </w:tblGrid>
      <w:tr w:rsidR="00780BAF" w:rsidRPr="00364FF2" w:rsidTr="009C3EF1">
        <w:trPr>
          <w:trHeight w:val="450"/>
        </w:trPr>
        <w:tc>
          <w:tcPr>
            <w:tcW w:w="689" w:type="dxa"/>
            <w:shd w:val="clear" w:color="auto" w:fill="D9D9D9" w:themeFill="background1" w:themeFillShade="D9"/>
            <w:vAlign w:val="center"/>
          </w:tcPr>
          <w:p w:rsidR="00780BAF" w:rsidRPr="00364FF2" w:rsidRDefault="00780BAF" w:rsidP="009C3EF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64FF2">
              <w:rPr>
                <w:rFonts w:ascii="Times New Roman" w:eastAsia="Times New Roman" w:hAnsi="Times New Roman" w:cs="Times New Roman"/>
                <w:b/>
                <w:iCs/>
              </w:rPr>
              <w:t>L.P.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780BAF" w:rsidRPr="00364FF2" w:rsidRDefault="00780BAF" w:rsidP="009C3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Parametry </w:t>
            </w:r>
          </w:p>
        </w:tc>
        <w:tc>
          <w:tcPr>
            <w:tcW w:w="6698" w:type="dxa"/>
            <w:shd w:val="clear" w:color="auto" w:fill="D9D9D9" w:themeFill="background1" w:themeFillShade="D9"/>
          </w:tcPr>
          <w:p w:rsidR="00780BAF" w:rsidRPr="00364FF2" w:rsidRDefault="00780BAF" w:rsidP="009C3EF1">
            <w:pPr>
              <w:rPr>
                <w:rFonts w:ascii="Times New Roman" w:hAnsi="Times New Roman" w:cs="Times New Roman"/>
                <w:b/>
              </w:rPr>
            </w:pPr>
            <w:r w:rsidRPr="00364FF2">
              <w:rPr>
                <w:rFonts w:ascii="Times New Roman" w:hAnsi="Times New Roman" w:cs="Times New Roman"/>
                <w:b/>
              </w:rPr>
              <w:t>Wymagania minimalne</w:t>
            </w:r>
          </w:p>
        </w:tc>
      </w:tr>
      <w:tr w:rsidR="00780BAF" w:rsidRPr="004847B0" w:rsidTr="009C3EF1">
        <w:trPr>
          <w:trHeight w:val="450"/>
        </w:trPr>
        <w:tc>
          <w:tcPr>
            <w:tcW w:w="689" w:type="dxa"/>
            <w:shd w:val="clear" w:color="auto" w:fill="auto"/>
            <w:vAlign w:val="center"/>
          </w:tcPr>
          <w:p w:rsidR="00780BAF" w:rsidRPr="00364FF2" w:rsidRDefault="00780BAF" w:rsidP="009C3EF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64FF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80BAF" w:rsidRPr="00364FF2" w:rsidRDefault="00780BAF" w:rsidP="009C3EF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364FF2">
              <w:rPr>
                <w:rFonts w:ascii="Times New Roman" w:hAnsi="Times New Roman" w:cs="Times New Roman"/>
                <w:color w:val="000000" w:themeColor="text1"/>
              </w:rPr>
              <w:t>Oprogramowanie</w:t>
            </w:r>
          </w:p>
        </w:tc>
        <w:tc>
          <w:tcPr>
            <w:tcW w:w="6698" w:type="dxa"/>
            <w:shd w:val="clear" w:color="auto" w:fill="auto"/>
          </w:tcPr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4847B0">
              <w:rPr>
                <w:rFonts w:ascii="Times New Roman" w:hAnsi="Times New Roman" w:cs="Times New Roman"/>
              </w:rPr>
              <w:t xml:space="preserve">Microsoft Office 2019  </w:t>
            </w:r>
            <w:r w:rsidRPr="00D75101">
              <w:rPr>
                <w:rFonts w:ascii="Times New Roman" w:hAnsi="Times New Roman" w:cs="Times New Roman"/>
              </w:rPr>
              <w:t xml:space="preserve">Home and </w:t>
            </w:r>
            <w:proofErr w:type="spellStart"/>
            <w:r w:rsidRPr="00D75101">
              <w:rPr>
                <w:rFonts w:ascii="Times New Roman" w:hAnsi="Times New Roman" w:cs="Times New Roman"/>
              </w:rPr>
              <w:t>Bussiness</w:t>
            </w:r>
            <w:proofErr w:type="spellEnd"/>
            <w:r w:rsidRPr="00D75101">
              <w:rPr>
                <w:rFonts w:ascii="Times New Roman" w:hAnsi="Times New Roman" w:cs="Times New Roman"/>
              </w:rPr>
              <w:t xml:space="preserve"> lub równoważne tzn. posiadające co najmniej te same funkcjonalności oraz będące w pełni kompatybilne z dokumentami utworzonymi w pakiec</w:t>
            </w:r>
            <w:r>
              <w:rPr>
                <w:rFonts w:ascii="Times New Roman" w:hAnsi="Times New Roman" w:cs="Times New Roman"/>
              </w:rPr>
              <w:t xml:space="preserve">ie MS Office 2007, 2010, 2013, </w:t>
            </w:r>
            <w:r w:rsidRPr="00D75101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i 2019</w:t>
            </w:r>
            <w:r w:rsidRPr="00D75101">
              <w:rPr>
                <w:rFonts w:ascii="Times New Roman" w:hAnsi="Times New Roman" w:cs="Times New Roman"/>
              </w:rPr>
              <w:t>. Oprogramowanie winno pozwolić na pracę z dokumentami z makrami, w szczególności pakietem Excel 2007, 2010, 2013, 2016</w:t>
            </w:r>
            <w:r>
              <w:rPr>
                <w:rFonts w:ascii="Times New Roman" w:hAnsi="Times New Roman" w:cs="Times New Roman"/>
              </w:rPr>
              <w:t>, 2019</w:t>
            </w:r>
            <w:r w:rsidRPr="00D75101">
              <w:rPr>
                <w:rFonts w:ascii="Times New Roman" w:hAnsi="Times New Roman" w:cs="Times New Roman"/>
              </w:rPr>
              <w:t xml:space="preserve"> tj. powinno umożliwić ich otwarcie oraz zapewnić pełną funkcjonalność wszystkich funkcji zawartych w dokumencie oraz musi spełniać następujące minimalne wymagania poprzez wbudowane mechanizmy, bez użycia dodatkowych aplikacji: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1. Dostępność pakietu w wersjach 32-bit oraz 64-bit umożliwiającej wykorzystanie ponad 2 GB przestrzeni adresowej,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2. Wymagania odnośnie interfejsu użytkownika: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pełna polska wersja językowa interfejsu użytkownika.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prostota i intuicyjność obsługi, pozwalająca na pracę osobom nieposiadającym umiejętności technicznych.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3. Oprogramowanie musi umożliwiać tworzenie i edycję dokumentów elektronicznych w ustalonym formacie, który spełnia następujące warunki: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lastRenderedPageBreak/>
              <w:t>posiada kompletny i publicznie dostępny opis formatu,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pozwala zapisywać dokumenty w formacie XML.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4. W skład oprogramowania muszą wchodzić narzędzia programistyczne umożliwiające automatyzację pracy i wymianę danych pomiędzy dokumentami i aplikacjami (język makropoleceń, język skryptowy).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5. Do aplikacji pakietu musi być dostępna pełna dokumentacja w języku polskim.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6. Pakiet zintegrowanych aplikacji biurowych musi zawierać: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edytor tekstów,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arkusz kalkulacyjny,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narzędzie do przygotowywania i prowadzenia prezentacji,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narzędzie do zarządzania informacją prywatną (pocztą elektroniczną, kalendarzem, kontaktami i zadaniami),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narzędzie do tworzenia notatek przy pomocy klawiatury lub notatek odręcznych na ekranie urządzenia typu tablet PC z mechanizmem OCR.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7. Edytor tekstów musi umożliwiać: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wstawianie oraz formatowanie tabel,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wstawianie oraz formatowanie obiektów graficznych,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wstawianie wykresów i tabel z arkusza kalkulacyjnego (wliczając tabele przestawne),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automatyczne numerowanie rozdziałów, punktów, akapitów, tabel i rysunków,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automatyczne tworzenie spisów treści,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formatowanie nagłówków i stopek stron,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śledzenie i porównywanie zmian wprowadzonych przez użytkowników w dokumencie,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nagrywanie, tworzenie i edycję makr automatyzujących wykonywanie czynności.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określenie układu strony (pionowa/pozioma), niezależnie dla każdej sekcji dokumentu,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wydruk dokumentów,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lastRenderedPageBreak/>
              <w:t>wykonywanie korespondencji seryjnej bazując na danych adresowych pochodzących z arkusza kalkulacyjnego i z narzędzia do zarządzania informacją prywatną,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pracę na dokumentach utworzonych przy pomocy Microsoft Word 2007 lub Microsoft Word 2010, 2013</w:t>
            </w:r>
            <w:r>
              <w:rPr>
                <w:rFonts w:ascii="Times New Roman" w:hAnsi="Times New Roman" w:cs="Times New Roman"/>
              </w:rPr>
              <w:t>, 2016</w:t>
            </w:r>
            <w:r w:rsidRPr="00D75101">
              <w:rPr>
                <w:rFonts w:ascii="Times New Roman" w:hAnsi="Times New Roman" w:cs="Times New Roman"/>
              </w:rPr>
              <w:t xml:space="preserve"> i 201</w:t>
            </w:r>
            <w:r>
              <w:rPr>
                <w:rFonts w:ascii="Times New Roman" w:hAnsi="Times New Roman" w:cs="Times New Roman"/>
              </w:rPr>
              <w:t>9</w:t>
            </w:r>
            <w:r w:rsidRPr="00D75101">
              <w:rPr>
                <w:rFonts w:ascii="Times New Roman" w:hAnsi="Times New Roman" w:cs="Times New Roman"/>
              </w:rPr>
              <w:t xml:space="preserve"> z zapewnieniem bezproblemowej konwersji wszystkich elementów i atrybutów dokumentu,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zabezpieczenie dokumentów hasłem przed odczytem oraz przed wprowadzaniem modyfikacji,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wymagana jest dostępność do oferowanego edytora tekstu bezpłatnych narzędzi umożliwiających wykorzystanie go, jako środowiska kreowania aktów normatywnych i prawnych,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8. Arkusz kalkulacyjny musi umożliwiać: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tworzenie raportów tabelarycznych,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tworzenie wykresów liniowych (wraz linią trendu), słupkowych, kołowych,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75101">
              <w:rPr>
                <w:rFonts w:ascii="Times New Roman" w:hAnsi="Times New Roman" w:cs="Times New Roman"/>
              </w:rPr>
              <w:t>webservice</w:t>
            </w:r>
            <w:proofErr w:type="spellEnd"/>
            <w:r w:rsidRPr="00D75101">
              <w:rPr>
                <w:rFonts w:ascii="Times New Roman" w:hAnsi="Times New Roman" w:cs="Times New Roman"/>
              </w:rPr>
              <w:t>),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tworzenie raportów tabeli przestawnych umożliwiających dynamiczną zmianę wymiarów oraz wykresów bazujących na danych z tabeli przestawnych,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wyszukiwanie i zamianę danych,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wykonywanie analiz danych przy użyciu formatowania warunkowego,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nazywanie komórek arkusza i odwoływanie się w formułach po takiej nazwie,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nagrywanie, tworzenie i edycję makr automatyzujących wykonywanie czynności,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formatowanie czasu, daty i wartości finansowych z polskim formatem,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zapis wielu arkuszy kalkulacyjnych w jednym pliku,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zachowanie pełnej zgodności z formatami plików utworzonych za pomocą oprogramowania MS Excel 2007 oraz MS Excel 2010, 2013</w:t>
            </w:r>
            <w:r>
              <w:rPr>
                <w:rFonts w:ascii="Times New Roman" w:hAnsi="Times New Roman" w:cs="Times New Roman"/>
              </w:rPr>
              <w:t>,</w:t>
            </w:r>
            <w:r w:rsidRPr="00D75101">
              <w:rPr>
                <w:rFonts w:ascii="Times New Roman" w:hAnsi="Times New Roman" w:cs="Times New Roman"/>
              </w:rPr>
              <w:t xml:space="preserve"> 2016</w:t>
            </w:r>
            <w:r>
              <w:rPr>
                <w:rFonts w:ascii="Times New Roman" w:hAnsi="Times New Roman" w:cs="Times New Roman"/>
              </w:rPr>
              <w:t xml:space="preserve"> i 2019</w:t>
            </w:r>
            <w:r w:rsidRPr="00D75101">
              <w:rPr>
                <w:rFonts w:ascii="Times New Roman" w:hAnsi="Times New Roman" w:cs="Times New Roman"/>
              </w:rPr>
              <w:t>, z uwzględnieniem poprawnej realizacji użytych w nich funkcji specjalnych i makropoleceń,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lastRenderedPageBreak/>
              <w:t>zabezpieczenie dokumentów hasłem przed odczytem oraz przed wprowadzaniem modyfikacji.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9. Narzędzie do przygotowywania i prowadzenia prezentacji musi umożliwiać: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przygotowywanie prezentacji multimedialnych,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prezentowanie przy użyciu projektora multimedialnego,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drukowanie w formacie umożliwiającym robienie notatek,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zapisanie jako prezentacja tylko do odczytu,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nagrywanie narracji i dołączanie jej do prezentacji,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opatrywanie slajdów notatkami dla prezentera,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umieszczanie i formatowanie tekstów, obiektów graficznych, tabel, nagrań dźwiękowych i wideo,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umieszczanie tabel i wykresów pochodzących z arkusza kalkulacyjnego,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odświeżenie wykresu znajdującego się w prezentacji po zmianie danych w źródłowym arkuszu kalkulacyjnym,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możliwość tworzenia animacji obiektów i całych slajdów,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prowadzenie prezentacji w trybie prezentera, gdzie slajdy są widoczne na jednym monitorze lub projektorze, a na drugim widoczne są slajdy i notatki prezentera,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pełna zgodność z formatami plików utworzonych za pomocą oprogramowania MS PowerPoint 2007, MS PowerPoint 2010, 2013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5101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i 2019</w:t>
            </w:r>
            <w:r w:rsidRPr="00D75101">
              <w:rPr>
                <w:rFonts w:ascii="Times New Roman" w:hAnsi="Times New Roman" w:cs="Times New Roman"/>
              </w:rPr>
              <w:t>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10. Narzędzie do tworzenia notatek przy pomocy: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klawiatury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notatek odręcznych na ekranie urządzenia typu tablet PC z mechanizmem OCR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rysunków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umożliwiające zbieranie, organizowanie, zapisywanie, przeszukiwanie i synchronizowanie danych z narzędziem na innych urządzeniach.</w:t>
            </w:r>
          </w:p>
          <w:p w:rsidR="00780BAF" w:rsidRPr="00D75101" w:rsidRDefault="00780BAF" w:rsidP="009C3EF1">
            <w:p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11. Narzędzie do zarządzania informacją prywatną (pocztą elektroniczną, kalendarzem, kontaktami i zadaniami) musi umożliwiać: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pobieranie i wysyłanie poczty elektronicznej z serwera pocztowego,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przechowywanie wiadomości na serwerze lub w lokalnym pliku tworzonym z zastosowaniem efektywnej kompresji danych,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filtrowanie niechcianej poczty elektronicznej (SPAM) oraz określanie listy zablokowanych i bezpiecznych nadawców,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tworzenie katalogów, pozwalających katalogować pocztę elektroniczną,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automatyczne grupowanie wiadomości poczty o tym samym tytule,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oflagowanie poczty elektronicznej z określeniem terminu przypomnienia, oddzielnie dla nadawcy i adresatów,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lastRenderedPageBreak/>
              <w:t>mechanizm ustalania liczby wiadomości, które mają być synchronizowane lokalnie,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zarządzanie kalendarzem,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udostępnianie kalendarza innym użytkownikom z możliwością określania uprawnień użytkowników,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przeglądanie kalendarza innych użytkowników,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zapraszanie uczestników na spotkanie, co po ich akceptacji powoduje automatyczne wprowadzenie spotkania w ich kalendarzach,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zarządzanie listą zadań,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zlecanie zadań innym użytkownikom,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zarządzanie listą kontaktów,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udostępnianie listy kontaktów innym użytkownikom,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przeglądanie listy kontaktów innych użytkowników,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możliwość przesyłania kontaktów innym użytkowników,</w:t>
            </w:r>
          </w:p>
          <w:p w:rsidR="00780BAF" w:rsidRPr="00D75101" w:rsidRDefault="00780BAF" w:rsidP="00780B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75101">
              <w:rPr>
                <w:rFonts w:ascii="Times New Roman" w:hAnsi="Times New Roman" w:cs="Times New Roman"/>
              </w:rPr>
              <w:t>możliwość wykorzystania do komunikacji z serwerem pocztowym mechanizmu MAPI poprzez http.</w:t>
            </w:r>
          </w:p>
          <w:p w:rsidR="00780BAF" w:rsidRPr="004847B0" w:rsidRDefault="00780BAF" w:rsidP="009C3EF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D75101">
              <w:rPr>
                <w:rFonts w:ascii="Times New Roman" w:hAnsi="Times New Roman" w:cs="Times New Roman"/>
              </w:rPr>
              <w:t>12. Licencja umożliwiająca przenoszenie oprogramowania między jednostkami komputerowymi po uprzedniej deinstalacji z urządzenia niewykorzystującego pakietu.</w:t>
            </w:r>
          </w:p>
        </w:tc>
      </w:tr>
    </w:tbl>
    <w:p w:rsidR="00780BAF" w:rsidRPr="004847B0" w:rsidRDefault="00780BAF" w:rsidP="00780BAF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780BAF" w:rsidRPr="004847B0" w:rsidRDefault="00780BAF" w:rsidP="00780BAF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780BAF" w:rsidRPr="00780BAF" w:rsidRDefault="00780BAF" w:rsidP="00780BA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proofErr w:type="spellStart"/>
      <w:r w:rsidRPr="00364FF2">
        <w:rPr>
          <w:rFonts w:ascii="Times New Roman" w:hAnsi="Times New Roman" w:cs="Times New Roman"/>
          <w:b/>
          <w:lang w:val="en-US"/>
        </w:rPr>
        <w:t>WinSvrDCCore</w:t>
      </w:r>
      <w:proofErr w:type="spellEnd"/>
      <w:r w:rsidRPr="00364FF2">
        <w:rPr>
          <w:rFonts w:ascii="Times New Roman" w:hAnsi="Times New Roman" w:cs="Times New Roman"/>
          <w:b/>
          <w:lang w:val="en-US"/>
        </w:rPr>
        <w:t xml:space="preserve"> 2019 OLP 2Lic NL </w:t>
      </w:r>
      <w:proofErr w:type="spellStart"/>
      <w:r w:rsidRPr="00364FF2">
        <w:rPr>
          <w:rFonts w:ascii="Times New Roman" w:hAnsi="Times New Roman" w:cs="Times New Roman"/>
          <w:b/>
          <w:lang w:val="en-US"/>
        </w:rPr>
        <w:t>Gov</w:t>
      </w:r>
      <w:proofErr w:type="spellEnd"/>
      <w:r w:rsidRPr="00364FF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64FF2">
        <w:rPr>
          <w:rFonts w:ascii="Times New Roman" w:hAnsi="Times New Roman" w:cs="Times New Roman"/>
          <w:b/>
          <w:lang w:val="en-US"/>
        </w:rPr>
        <w:t>CoreLic</w:t>
      </w:r>
      <w:proofErr w:type="spellEnd"/>
      <w:r w:rsidRPr="00364FF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64FF2">
        <w:rPr>
          <w:rFonts w:ascii="Times New Roman" w:hAnsi="Times New Roman" w:cs="Times New Roman"/>
          <w:b/>
          <w:lang w:val="en-US"/>
        </w:rPr>
        <w:t>Qlfd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(8</w:t>
      </w:r>
      <w:r w:rsidRPr="00364FF2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364FF2">
        <w:rPr>
          <w:rFonts w:ascii="Times New Roman" w:hAnsi="Times New Roman" w:cs="Times New Roman"/>
          <w:b/>
          <w:color w:val="000000" w:themeColor="text1"/>
          <w:lang w:val="en-US"/>
        </w:rPr>
        <w:t>szt</w:t>
      </w:r>
      <w:proofErr w:type="spellEnd"/>
      <w:r w:rsidRPr="00364FF2">
        <w:rPr>
          <w:rFonts w:ascii="Times New Roman" w:hAnsi="Times New Roman" w:cs="Times New Roman"/>
          <w:b/>
          <w:color w:val="000000" w:themeColor="text1"/>
          <w:lang w:val="en-US"/>
        </w:rPr>
        <w:t>.)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226"/>
        <w:gridCol w:w="6683"/>
      </w:tblGrid>
      <w:tr w:rsidR="00780BAF" w:rsidRPr="00364FF2" w:rsidTr="009C3EF1">
        <w:trPr>
          <w:trHeight w:val="514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:rsidR="00780BAF" w:rsidRPr="00364FF2" w:rsidRDefault="00780BAF" w:rsidP="009C3EF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364FF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L.P.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:rsidR="00780BAF" w:rsidRPr="00364FF2" w:rsidRDefault="00780BAF" w:rsidP="009C3E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Parametry</w:t>
            </w:r>
          </w:p>
        </w:tc>
        <w:tc>
          <w:tcPr>
            <w:tcW w:w="6683" w:type="dxa"/>
            <w:shd w:val="clear" w:color="auto" w:fill="D9D9D9" w:themeFill="background1" w:themeFillShade="D9"/>
          </w:tcPr>
          <w:p w:rsidR="00780BAF" w:rsidRPr="00364FF2" w:rsidRDefault="00780BAF" w:rsidP="009C3E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FF2">
              <w:rPr>
                <w:rFonts w:ascii="Times New Roman" w:hAnsi="Times New Roman" w:cs="Times New Roman"/>
                <w:b/>
                <w:color w:val="000000" w:themeColor="text1"/>
              </w:rPr>
              <w:t>Wymagania minimalne</w:t>
            </w:r>
          </w:p>
        </w:tc>
      </w:tr>
      <w:tr w:rsidR="00780BAF" w:rsidRPr="004847B0" w:rsidTr="009C3EF1">
        <w:trPr>
          <w:trHeight w:val="514"/>
        </w:trPr>
        <w:tc>
          <w:tcPr>
            <w:tcW w:w="589" w:type="dxa"/>
            <w:shd w:val="clear" w:color="auto" w:fill="auto"/>
            <w:vAlign w:val="center"/>
          </w:tcPr>
          <w:p w:rsidR="00780BAF" w:rsidRPr="00364FF2" w:rsidRDefault="00780BAF" w:rsidP="009C3EF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64FF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80BAF" w:rsidRPr="00364FF2" w:rsidRDefault="00780BAF" w:rsidP="009C3EF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364FF2">
              <w:rPr>
                <w:rFonts w:ascii="Times New Roman" w:hAnsi="Times New Roman" w:cs="Times New Roman"/>
                <w:color w:val="000000" w:themeColor="text1"/>
              </w:rPr>
              <w:t>Oprogramowanie</w:t>
            </w:r>
          </w:p>
        </w:tc>
        <w:tc>
          <w:tcPr>
            <w:tcW w:w="6683" w:type="dxa"/>
            <w:shd w:val="clear" w:color="auto" w:fill="auto"/>
          </w:tcPr>
          <w:p w:rsidR="00780BAF" w:rsidRDefault="00780BAF" w:rsidP="009C3EF1">
            <w:pPr>
              <w:rPr>
                <w:rFonts w:ascii="Times New Roman" w:hAnsi="Times New Roman" w:cs="Times New Roman"/>
              </w:rPr>
            </w:pPr>
            <w:proofErr w:type="spellStart"/>
            <w:r w:rsidRPr="004847B0">
              <w:rPr>
                <w:rFonts w:ascii="Times New Roman" w:hAnsi="Times New Roman" w:cs="Times New Roman"/>
              </w:rPr>
              <w:t>WinSvrDCCore</w:t>
            </w:r>
            <w:proofErr w:type="spellEnd"/>
            <w:r w:rsidRPr="004847B0">
              <w:rPr>
                <w:rFonts w:ascii="Times New Roman" w:hAnsi="Times New Roman" w:cs="Times New Roman"/>
              </w:rPr>
              <w:t xml:space="preserve"> 2019 OLP 2Lic NL </w:t>
            </w:r>
            <w:proofErr w:type="spellStart"/>
            <w:r w:rsidRPr="004847B0">
              <w:rPr>
                <w:rFonts w:ascii="Times New Roman" w:hAnsi="Times New Roman" w:cs="Times New Roman"/>
              </w:rPr>
              <w:t>Gov</w:t>
            </w:r>
            <w:proofErr w:type="spellEnd"/>
            <w:r w:rsidRPr="00484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7B0">
              <w:rPr>
                <w:rFonts w:ascii="Times New Roman" w:hAnsi="Times New Roman" w:cs="Times New Roman"/>
              </w:rPr>
              <w:t>CoreLic</w:t>
            </w:r>
            <w:proofErr w:type="spellEnd"/>
            <w:r w:rsidRPr="00484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7B0">
              <w:rPr>
                <w:rFonts w:ascii="Times New Roman" w:hAnsi="Times New Roman" w:cs="Times New Roman"/>
              </w:rPr>
              <w:t>Qlfd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(8 szt.) </w:t>
            </w:r>
            <w:r>
              <w:rPr>
                <w:rFonts w:ascii="Times New Roman" w:hAnsi="Times New Roman" w:cs="Times New Roman"/>
              </w:rPr>
              <w:t xml:space="preserve">lub </w:t>
            </w:r>
            <w:r w:rsidRPr="00503012">
              <w:rPr>
                <w:rFonts w:ascii="Times New Roman" w:hAnsi="Times New Roman" w:cs="Times New Roman"/>
              </w:rPr>
              <w:t>równoważne tzn. posiadające co najmniej te same funkcjonalności oraz będące w pełni kompatybilne z ekspl</w:t>
            </w:r>
            <w:r>
              <w:rPr>
                <w:rFonts w:ascii="Times New Roman" w:hAnsi="Times New Roman" w:cs="Times New Roman"/>
              </w:rPr>
              <w:t xml:space="preserve">oatowanymi systemami w IAS Zielona Góra. Oferowane oprogramowanie musi </w:t>
            </w:r>
            <w:r w:rsidRPr="00AF45C7">
              <w:rPr>
                <w:rFonts w:ascii="Times New Roman" w:hAnsi="Times New Roman" w:cs="Times New Roman"/>
              </w:rPr>
              <w:t xml:space="preserve">być w pełni kompatybilne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AF45C7">
              <w:rPr>
                <w:rFonts w:ascii="Times New Roman" w:hAnsi="Times New Roman" w:cs="Times New Roman"/>
              </w:rPr>
              <w:t>wdrożonymi i użytkowanymi przez Zamawiającego aplikacjami</w:t>
            </w:r>
            <w:r>
              <w:rPr>
                <w:rFonts w:ascii="Times New Roman" w:hAnsi="Times New Roman" w:cs="Times New Roman"/>
              </w:rPr>
              <w:t xml:space="preserve"> bez jakichkolwiek modyfikacji </w:t>
            </w:r>
            <w:r w:rsidRPr="00AF45C7">
              <w:rPr>
                <w:rFonts w:ascii="Times New Roman" w:hAnsi="Times New Roman" w:cs="Times New Roman"/>
              </w:rPr>
              <w:t xml:space="preserve">na współpracujących zasobach, takimi jak System Zarządzania Majątkiem Resortu Machina, działający w oparciu o technologie: IIS Server, IIS Web </w:t>
            </w:r>
            <w:proofErr w:type="spellStart"/>
            <w:r w:rsidRPr="00AF45C7">
              <w:rPr>
                <w:rFonts w:ascii="Times New Roman" w:hAnsi="Times New Roman" w:cs="Times New Roman"/>
              </w:rPr>
              <w:t>Deploy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, .Net Framework, protokół RDP, Windows Server, Windows </w:t>
            </w:r>
            <w:proofErr w:type="spellStart"/>
            <w:r w:rsidRPr="00AF45C7">
              <w:rPr>
                <w:rFonts w:ascii="Times New Roman" w:hAnsi="Times New Roman" w:cs="Times New Roman"/>
              </w:rPr>
              <w:t>Forms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MS Reporting Services, MS SQL Server 2008 R2 </w:t>
            </w:r>
            <w:proofErr w:type="spellStart"/>
            <w:r>
              <w:rPr>
                <w:rFonts w:ascii="Times New Roman" w:hAnsi="Times New Roman" w:cs="Times New Roman"/>
              </w:rPr>
              <w:t>Enterpirse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Edition</w:t>
            </w:r>
            <w:r w:rsidRPr="00A1659D">
              <w:rPr>
                <w:rFonts w:ascii="Times New Roman" w:hAnsi="Times New Roman" w:cs="Times New Roman"/>
              </w:rPr>
              <w:t>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Ponadto licencje na serwerowy system operacyjny muszą być przypisane do każdego rdzenia procesora fizycznego na serwerze. Licencja musi uprawniać do uruchamiania serwerowego systemu operacyjnego w środowisku fizycznym i nieograniczonej ilości wirtualnych środowisk serwerowego systemu operacyjnego dla 16 rdzeni w serwerze fizycznym.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Serwerowy system operacyjny musi posiadać następujące minimalne parametry i wbudowane cechy.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1. Możliwość wykorzystania co najmniej 320 logicznych procesorów oraz co najmniej 4 TB pamięci RAM w środowisku fizycznym.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2. Możliwość wykorzystywania 64 procesorów wirtualnych oraz 1TB pamięci RAM i dysku o pojemności do 64TB przez każdy wirtualny serwerowy system operacyjny.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lastRenderedPageBreak/>
              <w:t>3. Możliwość budowania klastrów składających się z 64 węzłów, z możliwością uruchamiania 7000 maszyn wirtualnych.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4. Możliwość migracji maszyn wirtualnych bez zatrzymywania ich pracy między fizycznymi serwerami z uruchomionym mechanizmem wirtualizacji (</w:t>
            </w:r>
            <w:proofErr w:type="spellStart"/>
            <w:r w:rsidRPr="00AF45C7">
              <w:rPr>
                <w:rFonts w:ascii="Times New Roman" w:hAnsi="Times New Roman" w:cs="Times New Roman"/>
              </w:rPr>
              <w:t>hypervisor</w:t>
            </w:r>
            <w:proofErr w:type="spellEnd"/>
            <w:r w:rsidRPr="00AF45C7">
              <w:rPr>
                <w:rFonts w:ascii="Times New Roman" w:hAnsi="Times New Roman" w:cs="Times New Roman"/>
              </w:rPr>
              <w:t>) przez sieć Ethernet, bez konieczności stosowania dodatkowych mechanizmów współdzielenia pamięci.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5. Wsparcie (na umożliwiającym to sprzęcie) dodawania i wymiany pamięci RAM bez przerywania pracy.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6. Wsparcie (na umożliwiającym to sprzęcie) dodawania i wymiany procesorów bez przerywania pracy.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7. Automatyczna weryfikacja cyfrowych sygnatur sterowników w celu sprawdzenia, czy sterownik przeszedł testy jakości przeprowadzone przez producenta systemu operacyjnego.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 xml:space="preserve">8.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AF45C7">
              <w:rPr>
                <w:rFonts w:ascii="Times New Roman" w:hAnsi="Times New Roman" w:cs="Times New Roman"/>
              </w:rPr>
              <w:t>Hyper-Threading</w:t>
            </w:r>
            <w:proofErr w:type="spellEnd"/>
            <w:r w:rsidRPr="00AF45C7">
              <w:rPr>
                <w:rFonts w:ascii="Times New Roman" w:hAnsi="Times New Roman" w:cs="Times New Roman"/>
              </w:rPr>
              <w:t>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9. Wbudowane wsparcie instalacji i pracy na wolumenach, które: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pozwalają na zmianę rozmiaru w czasie pracy systemu,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umożliwiają tworzenie w czasie pracy systemu migawek, dających użytkownikom końcowym (lokalnym i sieciowym) prosty wgląd w poprzednie wersje plików i folderów,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umożliwiają kompresję "w locie" dla wybranych plików i/lub folderów,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umożliwiają zdefiniowanie list kontroli dostępu (ACL).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10. Wbudowany mechanizm klasyfikowania i indeksowania plików (dokumentów) w oparciu o ich zawartość.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11. Wbudowane szyfrowanie dysków przy pomocy mechanizmów posiadających certyfikat FIPS 140-2 lub równoważny wydany przez NIST lub inną agendę rządową zajmującą się bezpieczeństwem informacji.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12. Możliwość uruchamianie aplikacji internetowych wykorzystujących technologię ASP.NET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13. Możliwość dystrybucji ruchu sieciowego HTTP pomiędzy kilka serwerów.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14. Wbudowana zapora internetowa (firewall) z obsługą definiowanych reguł dla ochrony połączeń internetowych i intranetowych.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15. Dostępne dwa rodzaje graficznego interfejsu użytkownika: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klasyczny, umożliwiający obsługę przy pomocy klawiatury i myszy,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dotykowy umożliwiający sterowanie dotykiem na monitorach dotykowych.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lastRenderedPageBreak/>
              <w:t>16. Zlokalizowane w języku polskim, co najmniej następujące elementy: menu, przeglądarka internetowa, pomoc, komunikaty systemowe,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17. Możliwość zmiany języka interfejsu po zainstalowaniu systemu, dla co najmniej 10 języków poprzez wybór z listy dostępnych lokalizacji.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18. Mechanizmy logowania w oparciu o: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login i hasło,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karty z certyfikatami (</w:t>
            </w:r>
            <w:proofErr w:type="spellStart"/>
            <w:r w:rsidRPr="00AF45C7">
              <w:rPr>
                <w:rFonts w:ascii="Times New Roman" w:hAnsi="Times New Roman" w:cs="Times New Roman"/>
              </w:rPr>
              <w:t>smartcard</w:t>
            </w:r>
            <w:proofErr w:type="spellEnd"/>
            <w:r w:rsidRPr="00AF45C7">
              <w:rPr>
                <w:rFonts w:ascii="Times New Roman" w:hAnsi="Times New Roman" w:cs="Times New Roman"/>
              </w:rPr>
              <w:t>),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wirtualne karty (logowanie w oparciu o certyfikat chroniony poprzez moduł TPM).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19.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 xml:space="preserve">20. Wsparcie dla większości powszechnie używanych urządzeń peryferyjnych (drukarek, urządzeń sieciowych, standardów USB, </w:t>
            </w:r>
            <w:proofErr w:type="spellStart"/>
            <w:r w:rsidRPr="00AF45C7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AF45C7">
              <w:rPr>
                <w:rFonts w:ascii="Times New Roman" w:hAnsi="Times New Roman" w:cs="Times New Roman"/>
              </w:rPr>
              <w:t>).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21. Możliwość zdalnej konfiguracji, administrowania oraz aktualizowania systemu.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22. Dostępność bezpłatnych narzędzi producenta systemu umożliwiających badanie i wdrażanie zdefiniowanego zestawu polityk bezpieczeństwa.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 xml:space="preserve">23. Pochodzący od producenta systemu serwis zarządzania polityką dostępu do informacji w dokumentach (Digital </w:t>
            </w:r>
            <w:proofErr w:type="spellStart"/>
            <w:r w:rsidRPr="00AF45C7">
              <w:rPr>
                <w:rFonts w:ascii="Times New Roman" w:hAnsi="Times New Roman" w:cs="Times New Roman"/>
              </w:rPr>
              <w:t>Rights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Management).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24. Wsparcie dla środowisk Java i .NET Framework 4.x – możliwość uruchomienia aplikacji działających we wskazanych środowiskach.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25. Możliwość implementacji następujących funkcjonalności bez potrzeby instalowania dodatkowych produktów (oprogramowania) innych producentów wymagających dodatkowych licencji: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podstawowe usługi sieciowe: DHCP oraz DNS wspierający DNSSEC,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odłączenie do domeny w trybie offline – bez dostępnego połączenia sieciowego z domeną,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ustanawianie praw dostępu do zasobów domeny na bazie sposobu logowania użytkownika – na przykład typu certyfikatu użytego do logowania,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odzyskiwanie przypadkowo skasowanych obiektów usługi katalogowej z mechanizmu kosza.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lastRenderedPageBreak/>
              <w:t>bezpieczny mechanizm dołączania do domeny uprawnionych użytkowników prywatnych urządzeń mobilnych opartych o iOS i Windows 8.1.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zdalna dystrybucja oprogramowania na stacje robocze.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praca zdalna na serwerze z wykorzystaniem terminala (cienkiego klienta) lub odpowiednio skonfigurowanej stacji roboczej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centrum Certyfikatów (CA), obsługa klucza pub</w:t>
            </w:r>
            <w:r>
              <w:rPr>
                <w:rFonts w:ascii="Times New Roman" w:hAnsi="Times New Roman" w:cs="Times New Roman"/>
              </w:rPr>
              <w:t>licznego i prywatnego),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dystrybucję certyfikatów poprzez http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konsolidację CA dla wielu lasów domeny,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automatyczne rejestrowania certyfikatów pomiędzy różnymi lasami domen,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automatyczne występowanie i używanie (wystawianie) certyfikatów PKI X.509.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szyfrowanie plików i folderów,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szyfrowanie połączeń sieciowych pomiędzy serwerami oraz serwerami i stacjami roboczymi (</w:t>
            </w:r>
            <w:proofErr w:type="spellStart"/>
            <w:r w:rsidRPr="00AF45C7">
              <w:rPr>
                <w:rFonts w:ascii="Times New Roman" w:hAnsi="Times New Roman" w:cs="Times New Roman"/>
              </w:rPr>
              <w:t>IPSec</w:t>
            </w:r>
            <w:proofErr w:type="spellEnd"/>
            <w:r w:rsidRPr="00AF45C7">
              <w:rPr>
                <w:rFonts w:ascii="Times New Roman" w:hAnsi="Times New Roman" w:cs="Times New Roman"/>
              </w:rPr>
              <w:t>),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 xml:space="preserve">możliwość tworzenia systemów wysokiej dostępności (klastry typu </w:t>
            </w:r>
            <w:proofErr w:type="spellStart"/>
            <w:r w:rsidRPr="00AF45C7">
              <w:rPr>
                <w:rFonts w:ascii="Times New Roman" w:hAnsi="Times New Roman" w:cs="Times New Roman"/>
              </w:rPr>
              <w:t>fail-over</w:t>
            </w:r>
            <w:proofErr w:type="spellEnd"/>
            <w:r w:rsidRPr="00AF45C7">
              <w:rPr>
                <w:rFonts w:ascii="Times New Roman" w:hAnsi="Times New Roman" w:cs="Times New Roman"/>
              </w:rPr>
              <w:t>) oraz rozłożenia obciążenia serwerów,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serwis udostępniania stron WWW,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wsparcie dla protokołu IP w wersji 6 (IPv6),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wsparcie dla algorytmów Suite B (RFC 4869),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wbudowane mechanizmy wirtualizacji (</w:t>
            </w:r>
            <w:proofErr w:type="spellStart"/>
            <w:r w:rsidRPr="00AF45C7">
              <w:rPr>
                <w:rFonts w:ascii="Times New Roman" w:hAnsi="Times New Roman" w:cs="Times New Roman"/>
              </w:rPr>
              <w:t>Hypervisor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AF45C7">
              <w:rPr>
                <w:rFonts w:ascii="Times New Roman" w:hAnsi="Times New Roman" w:cs="Times New Roman"/>
              </w:rPr>
              <w:t>failover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z jednoczesnym zachowaniem pozostałej funkcjonalności. Mechanizmy wirtualizacji mają zapewnić wsparcie dla: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dynamicznego podłączania zasobów dyskowych typu hot-plug do maszyn wirtualnych,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 xml:space="preserve">obsługi ramek typu jumbo </w:t>
            </w:r>
            <w:proofErr w:type="spellStart"/>
            <w:r w:rsidRPr="00AF45C7">
              <w:rPr>
                <w:rFonts w:ascii="Times New Roman" w:hAnsi="Times New Roman" w:cs="Times New Roman"/>
              </w:rPr>
              <w:t>frames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dla maszyn wirtualnych,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obsługi 4-KB sektorów dysków,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nielimitowanej liczby jednocześnie przenoszonych maszyn wirtualnych pomiędzy węzłami klastra,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możliwości wirtualizacji sieci z zastosowaniem przełącznika, którego funkcjonalność może być rozszerzana jednocześnie poprzez oprogramowanie kilku innych dostawców poprzez otwarty interfejs API,</w:t>
            </w:r>
          </w:p>
          <w:p w:rsidR="00780BAF" w:rsidRPr="00AF45C7" w:rsidRDefault="00780BAF" w:rsidP="00780BA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AF45C7">
              <w:rPr>
                <w:rFonts w:ascii="Times New Roman" w:hAnsi="Times New Roman" w:cs="Times New Roman"/>
              </w:rPr>
              <w:t>trunk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5C7">
              <w:rPr>
                <w:rFonts w:ascii="Times New Roman" w:hAnsi="Times New Roman" w:cs="Times New Roman"/>
              </w:rPr>
              <w:t>mode</w:t>
            </w:r>
            <w:proofErr w:type="spellEnd"/>
            <w:r w:rsidRPr="00AF45C7">
              <w:rPr>
                <w:rFonts w:ascii="Times New Roman" w:hAnsi="Times New Roman" w:cs="Times New Roman"/>
              </w:rPr>
              <w:t>).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 xml:space="preserve">26. Możliwość automatycznej aktualizacji w oparciu o poprawki publikowane przez producenta wraz z dostępnością bezpłatnego rozwiązania producenta serwerowego systemu operacyjnego </w:t>
            </w:r>
            <w:r w:rsidRPr="00AF45C7">
              <w:rPr>
                <w:rFonts w:ascii="Times New Roman" w:hAnsi="Times New Roman" w:cs="Times New Roman"/>
              </w:rPr>
              <w:lastRenderedPageBreak/>
              <w:t>umożliwiającego lokalną dystrybucję poprawek zatwierdzonych przez administratora, bez połączenia z siecią Internet.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27. Wsparcie dostępu do zasobu dyskowego poprzez wiele ścieżek (</w:t>
            </w:r>
            <w:proofErr w:type="spellStart"/>
            <w:r w:rsidRPr="00AF45C7">
              <w:rPr>
                <w:rFonts w:ascii="Times New Roman" w:hAnsi="Times New Roman" w:cs="Times New Roman"/>
              </w:rPr>
              <w:t>Multipath</w:t>
            </w:r>
            <w:proofErr w:type="spellEnd"/>
            <w:r w:rsidRPr="00AF45C7">
              <w:rPr>
                <w:rFonts w:ascii="Times New Roman" w:hAnsi="Times New Roman" w:cs="Times New Roman"/>
              </w:rPr>
              <w:t>).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28. Możliwość instalacji poprawek poprzez wgranie ich do obrazu instalacyjnego.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29. Mechanizmy zdalnej administracji oraz mechanizmy (również działające zdalnie) administracji przez skrypty.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30. Możliwość zarządzania przez wbudowane mechanizmy zgodne ze standardami WBEM oraz WS-Management organizacji DMTF.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31. Zorganizowany system szkoleń i materiały edukacyjne w języku polskim.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32. System musi w pełnym zakresie funkcjonalności współpracować z eksploatowanymi systemami serwerowymi MS Windows Server 2012R2.</w:t>
            </w:r>
          </w:p>
          <w:p w:rsidR="00780BAF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 xml:space="preserve">33. Oferowany system </w:t>
            </w:r>
            <w:r>
              <w:rPr>
                <w:rFonts w:ascii="Times New Roman" w:hAnsi="Times New Roman" w:cs="Times New Roman"/>
              </w:rPr>
              <w:t xml:space="preserve">musi </w:t>
            </w:r>
            <w:r w:rsidRPr="00AF45C7">
              <w:rPr>
                <w:rFonts w:ascii="Times New Roman" w:hAnsi="Times New Roman" w:cs="Times New Roman"/>
              </w:rPr>
              <w:t>być najbardziej aktualną wersją na rynku dostarczaną przez producenta.</w:t>
            </w:r>
          </w:p>
          <w:p w:rsidR="00780BAF" w:rsidRPr="004847B0" w:rsidRDefault="00780BAF" w:rsidP="009C3E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  <w:r w:rsidRPr="0065561A">
              <w:rPr>
                <w:rFonts w:ascii="Times New Roman" w:hAnsi="Times New Roman" w:cs="Times New Roman"/>
              </w:rPr>
              <w:t>W przypadku dostarczenia licencji równoważnych Wykonawca przeprowadzi na własny koszt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instalację, konfigurację i integrację dostarczonego produktu. Wykonawca przeprowadzi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migrację wszelkich danych i konfiguracji zapewniając identyczne funkcjonowanie całego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środowiska w stosunku do aktualnego środowiska. Przerwa w działaniu aktualnie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eksploatowanego środowiska produkcyjnego nie może wynieść więcej niż 7 godzin.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Dodatkowo w przypadku błędnego działania środowiska po instalacji licencji równoważnych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Wykonawca zobowiązany będzie na własny koszt przywrócić środowisko do stanu poprawnego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funkcjonowania, a w przypadku braku takiej możliwości do stanu pierwotnego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dostarczenia innego rozwiązania spełniającego wymagania OPZ.</w:t>
            </w:r>
          </w:p>
        </w:tc>
      </w:tr>
    </w:tbl>
    <w:p w:rsidR="00780BAF" w:rsidRPr="004847B0" w:rsidRDefault="00780BAF" w:rsidP="00780BAF">
      <w:pPr>
        <w:rPr>
          <w:rFonts w:ascii="Times New Roman" w:hAnsi="Times New Roman" w:cs="Times New Roman"/>
          <w:color w:val="000000" w:themeColor="text1"/>
        </w:rPr>
      </w:pPr>
    </w:p>
    <w:p w:rsidR="00780BAF" w:rsidRPr="00364FF2" w:rsidRDefault="00780BAF" w:rsidP="00780BA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spellStart"/>
      <w:r w:rsidRPr="00820CAA">
        <w:rPr>
          <w:rFonts w:ascii="Times New Roman" w:eastAsia="Times New Roman" w:hAnsi="Times New Roman" w:cs="Times New Roman"/>
          <w:b/>
          <w:bCs/>
          <w:lang w:val="en-US" w:eastAsia="pl-PL"/>
        </w:rPr>
        <w:t>WinRmtDsktpSrvcsCAL</w:t>
      </w:r>
      <w:proofErr w:type="spellEnd"/>
      <w:r w:rsidRPr="00820CA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2019 OLP NL </w:t>
      </w:r>
      <w:proofErr w:type="spellStart"/>
      <w:r w:rsidRPr="00820CAA">
        <w:rPr>
          <w:rFonts w:ascii="Times New Roman" w:eastAsia="Times New Roman" w:hAnsi="Times New Roman" w:cs="Times New Roman"/>
          <w:b/>
          <w:bCs/>
          <w:lang w:val="en-US" w:eastAsia="pl-PL"/>
        </w:rPr>
        <w:t>Gov</w:t>
      </w:r>
      <w:proofErr w:type="spellEnd"/>
      <w:r w:rsidRPr="00820CA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820CAA">
        <w:rPr>
          <w:rFonts w:ascii="Times New Roman" w:eastAsia="Times New Roman" w:hAnsi="Times New Roman" w:cs="Times New Roman"/>
          <w:b/>
          <w:bCs/>
          <w:lang w:val="en-US" w:eastAsia="pl-PL"/>
        </w:rPr>
        <w:t>UsrCAL</w:t>
      </w:r>
      <w:proofErr w:type="spellEnd"/>
      <w:r w:rsidRPr="00820CA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364FF2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(160 </w:t>
      </w:r>
      <w:proofErr w:type="spellStart"/>
      <w:r w:rsidRPr="00364FF2">
        <w:rPr>
          <w:rFonts w:ascii="Times New Roman" w:eastAsia="Times New Roman" w:hAnsi="Times New Roman" w:cs="Times New Roman"/>
          <w:b/>
          <w:bCs/>
          <w:lang w:val="en-US" w:eastAsia="pl-PL"/>
        </w:rPr>
        <w:t>szt</w:t>
      </w:r>
      <w:proofErr w:type="spellEnd"/>
      <w:r w:rsidRPr="00364FF2">
        <w:rPr>
          <w:rFonts w:ascii="Times New Roman" w:eastAsia="Times New Roman" w:hAnsi="Times New Roman" w:cs="Times New Roman"/>
          <w:b/>
          <w:bCs/>
          <w:lang w:val="en-US" w:eastAsia="pl-PL"/>
        </w:rPr>
        <w:t>.)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226"/>
        <w:gridCol w:w="6683"/>
      </w:tblGrid>
      <w:tr w:rsidR="00780BAF" w:rsidRPr="00364FF2" w:rsidTr="009C3EF1">
        <w:trPr>
          <w:trHeight w:val="514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:rsidR="00780BAF" w:rsidRPr="00364FF2" w:rsidRDefault="00780BAF" w:rsidP="009C3EF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364FF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L.P.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:rsidR="00780BAF" w:rsidRPr="00364FF2" w:rsidRDefault="00780BAF" w:rsidP="009C3E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Parametry</w:t>
            </w:r>
          </w:p>
        </w:tc>
        <w:tc>
          <w:tcPr>
            <w:tcW w:w="6683" w:type="dxa"/>
            <w:shd w:val="clear" w:color="auto" w:fill="D9D9D9" w:themeFill="background1" w:themeFillShade="D9"/>
          </w:tcPr>
          <w:p w:rsidR="00780BAF" w:rsidRPr="00364FF2" w:rsidRDefault="00780BAF" w:rsidP="009C3E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FF2">
              <w:rPr>
                <w:rFonts w:ascii="Times New Roman" w:hAnsi="Times New Roman" w:cs="Times New Roman"/>
                <w:b/>
                <w:color w:val="000000" w:themeColor="text1"/>
              </w:rPr>
              <w:t>Wymagania minimalne</w:t>
            </w:r>
          </w:p>
        </w:tc>
      </w:tr>
      <w:tr w:rsidR="00780BAF" w:rsidRPr="004847B0" w:rsidTr="009C3EF1">
        <w:trPr>
          <w:trHeight w:val="514"/>
        </w:trPr>
        <w:tc>
          <w:tcPr>
            <w:tcW w:w="589" w:type="dxa"/>
            <w:shd w:val="clear" w:color="auto" w:fill="auto"/>
            <w:vAlign w:val="center"/>
          </w:tcPr>
          <w:p w:rsidR="00780BAF" w:rsidRPr="00364FF2" w:rsidRDefault="00780BAF" w:rsidP="009C3EF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64FF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80BAF" w:rsidRPr="00364FF2" w:rsidRDefault="00780BAF" w:rsidP="009C3EF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364FF2">
              <w:rPr>
                <w:rFonts w:ascii="Times New Roman" w:hAnsi="Times New Roman" w:cs="Times New Roman"/>
                <w:color w:val="000000" w:themeColor="text1"/>
              </w:rPr>
              <w:t>Oprogramowanie</w:t>
            </w:r>
          </w:p>
        </w:tc>
        <w:tc>
          <w:tcPr>
            <w:tcW w:w="6683" w:type="dxa"/>
            <w:shd w:val="clear" w:color="auto" w:fill="auto"/>
          </w:tcPr>
          <w:p w:rsidR="00780BAF" w:rsidRDefault="00780BAF" w:rsidP="009C3EF1">
            <w:pPr>
              <w:rPr>
                <w:rFonts w:ascii="Times New Roman" w:hAnsi="Times New Roman" w:cs="Times New Roman"/>
              </w:rPr>
            </w:pPr>
            <w:proofErr w:type="spellStart"/>
            <w:r w:rsidRPr="00AF45C7">
              <w:rPr>
                <w:rFonts w:ascii="Times New Roman" w:hAnsi="Times New Roman" w:cs="Times New Roman"/>
              </w:rPr>
              <w:t>WinRmtDsktpSrvcsCAL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2019 OLP NL </w:t>
            </w:r>
            <w:proofErr w:type="spellStart"/>
            <w:r w:rsidRPr="00AF45C7">
              <w:rPr>
                <w:rFonts w:ascii="Times New Roman" w:hAnsi="Times New Roman" w:cs="Times New Roman"/>
              </w:rPr>
              <w:t>Gov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5C7">
              <w:rPr>
                <w:rFonts w:ascii="Times New Roman" w:hAnsi="Times New Roman" w:cs="Times New Roman"/>
              </w:rPr>
              <w:t>UsrCAL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</w:t>
            </w:r>
            <w:r w:rsidRPr="00503012">
              <w:rPr>
                <w:rFonts w:ascii="Times New Roman" w:hAnsi="Times New Roman" w:cs="Times New Roman"/>
              </w:rPr>
              <w:t>równoważne tzn. posiadające co najmniej te same funkcjonalności oraz będące w pełni kompatybilne z ekspl</w:t>
            </w:r>
            <w:r>
              <w:rPr>
                <w:rFonts w:ascii="Times New Roman" w:hAnsi="Times New Roman" w:cs="Times New Roman"/>
              </w:rPr>
              <w:t xml:space="preserve">oatowanymi systemami w IAS Zielona Góra. </w:t>
            </w:r>
            <w:r w:rsidRPr="00A1659D">
              <w:rPr>
                <w:rFonts w:ascii="Times New Roman" w:hAnsi="Times New Roman" w:cs="Times New Roman"/>
              </w:rPr>
              <w:t xml:space="preserve">Oferowane oprogramowanie musi być w pełni kompatybilne z wdrożonymi i użytkowanymi przez Zamawiającego aplikacjami bez jakichkolwiek modyfikacji na współpracujących zasobach, takimi jak System Zarządzania Majątkiem Resortu Machina, działający w oparciu o technologie: IIS Server, IIS Web </w:t>
            </w:r>
            <w:proofErr w:type="spellStart"/>
            <w:r w:rsidRPr="00A1659D">
              <w:rPr>
                <w:rFonts w:ascii="Times New Roman" w:hAnsi="Times New Roman" w:cs="Times New Roman"/>
              </w:rPr>
              <w:t>Deploy</w:t>
            </w:r>
            <w:proofErr w:type="spellEnd"/>
            <w:r w:rsidRPr="00A1659D">
              <w:rPr>
                <w:rFonts w:ascii="Times New Roman" w:hAnsi="Times New Roman" w:cs="Times New Roman"/>
              </w:rPr>
              <w:t xml:space="preserve">, .Net Framework, protokół RDP, Windows Server, Windows </w:t>
            </w:r>
            <w:proofErr w:type="spellStart"/>
            <w:r w:rsidRPr="00A1659D">
              <w:rPr>
                <w:rFonts w:ascii="Times New Roman" w:hAnsi="Times New Roman" w:cs="Times New Roman"/>
              </w:rPr>
              <w:t>Forms</w:t>
            </w:r>
            <w:proofErr w:type="spellEnd"/>
            <w:r>
              <w:rPr>
                <w:rFonts w:ascii="Times New Roman" w:hAnsi="Times New Roman" w:cs="Times New Roman"/>
              </w:rPr>
              <w:t xml:space="preserve">, MS Reporting Services, MS SQL Server 2008 R2 </w:t>
            </w:r>
            <w:proofErr w:type="spellStart"/>
            <w:r>
              <w:rPr>
                <w:rFonts w:ascii="Times New Roman" w:hAnsi="Times New Roman" w:cs="Times New Roman"/>
              </w:rPr>
              <w:t>Enterpirse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Edition</w:t>
            </w:r>
            <w:r w:rsidRPr="00A1659D">
              <w:rPr>
                <w:rFonts w:ascii="Times New Roman" w:hAnsi="Times New Roman" w:cs="Times New Roman"/>
              </w:rPr>
              <w:t>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 xml:space="preserve">Równoważność dla licencji </w:t>
            </w:r>
            <w:proofErr w:type="spellStart"/>
            <w:r w:rsidRPr="00AF45C7">
              <w:rPr>
                <w:rFonts w:ascii="Times New Roman" w:hAnsi="Times New Roman" w:cs="Times New Roman"/>
              </w:rPr>
              <w:t>WinRmtDsktpSrvcsCAL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2019 OLP NL </w:t>
            </w:r>
            <w:proofErr w:type="spellStart"/>
            <w:r w:rsidRPr="00AF45C7">
              <w:rPr>
                <w:rFonts w:ascii="Times New Roman" w:hAnsi="Times New Roman" w:cs="Times New Roman"/>
              </w:rPr>
              <w:t>Gov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5C7">
              <w:rPr>
                <w:rFonts w:ascii="Times New Roman" w:hAnsi="Times New Roman" w:cs="Times New Roman"/>
              </w:rPr>
              <w:t>UsrCAL</w:t>
            </w:r>
            <w:proofErr w:type="spellEnd"/>
            <w:r w:rsidRPr="00AF45C7">
              <w:rPr>
                <w:rFonts w:ascii="Times New Roman" w:hAnsi="Times New Roman" w:cs="Times New Roman"/>
              </w:rPr>
              <w:t>: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lastRenderedPageBreak/>
              <w:t>1. Za licencje dostępowe do serwera zamawiający uzna licencje umożliwiające użytkownikom wykorzystanie funkcji serwerowego systemu operacyjnego posiadanego przez Zamawiającego oraz systemu operacyjnego opisanego w pkt. 3 OPZ w zgodzie z wymaganiami licencyjnymi producenta oprogramowania.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2. Wskazane w opisie nazwy produktów odnoszą się</w:t>
            </w:r>
            <w:r>
              <w:rPr>
                <w:rFonts w:ascii="Times New Roman" w:hAnsi="Times New Roman" w:cs="Times New Roman"/>
              </w:rPr>
              <w:t xml:space="preserve"> do</w:t>
            </w:r>
            <w:r w:rsidRPr="00AF45C7">
              <w:rPr>
                <w:rFonts w:ascii="Times New Roman" w:hAnsi="Times New Roman" w:cs="Times New Roman"/>
              </w:rPr>
              <w:t xml:space="preserve"> najnowszego oprogramowania kompatybilnego z oprogramowaniem posiadanym przez Zamawiającego, a zachowanie parametrów określonych jako równoważne, jest konieczne do zachowania kompatybilności i spójności środowiska.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F45C7">
              <w:rPr>
                <w:rFonts w:ascii="Times New Roman" w:hAnsi="Times New Roman" w:cs="Times New Roman"/>
              </w:rPr>
              <w:t>. Oprogramowanie równoważne musi być kompatybilne i w sposób niezakłócony współdziałać ze sprzętem i oprogramowaniem funkcjonującym u Zamawiającego.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F45C7">
              <w:rPr>
                <w:rFonts w:ascii="Times New Roman" w:hAnsi="Times New Roman" w:cs="Times New Roman"/>
              </w:rPr>
              <w:t>. Oprogramowanie równoważne musi w pełni współpracować z systemami już eksploatowanymi u Zamawiającego, takimi jak Windows Server 2012 oraz z systemem określonym w OPZ pkt. 3.</w:t>
            </w:r>
          </w:p>
          <w:p w:rsidR="00780BAF" w:rsidRPr="0065561A" w:rsidRDefault="00780BAF" w:rsidP="009C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F45C7">
              <w:rPr>
                <w:rFonts w:ascii="Times New Roman" w:hAnsi="Times New Roman" w:cs="Times New Roman"/>
              </w:rPr>
              <w:t>. Oferowane oprogramowanie powinno być najbardziej aktualną wersją na rynku dostarczaną przez producenta.</w:t>
            </w:r>
          </w:p>
        </w:tc>
      </w:tr>
    </w:tbl>
    <w:p w:rsidR="00780BAF" w:rsidRPr="004847B0" w:rsidRDefault="00780BAF" w:rsidP="00780BAF">
      <w:pPr>
        <w:rPr>
          <w:rFonts w:ascii="Times New Roman" w:hAnsi="Times New Roman" w:cs="Times New Roman"/>
        </w:rPr>
      </w:pPr>
    </w:p>
    <w:p w:rsidR="00780BAF" w:rsidRPr="00364FF2" w:rsidRDefault="00780BAF" w:rsidP="00780BA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lang w:val="en-US"/>
        </w:rPr>
      </w:pPr>
      <w:r w:rsidRPr="00364FF2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SQL Server Enterprise Core 2017 Government OPEN 2 Licenses No Level Core License Qualified (2 </w:t>
      </w:r>
      <w:proofErr w:type="spellStart"/>
      <w:r w:rsidRPr="00364FF2">
        <w:rPr>
          <w:rFonts w:ascii="Times New Roman" w:eastAsia="Times New Roman" w:hAnsi="Times New Roman" w:cs="Times New Roman"/>
          <w:b/>
          <w:bCs/>
          <w:lang w:val="en-US" w:eastAsia="pl-PL"/>
        </w:rPr>
        <w:t>szt</w:t>
      </w:r>
      <w:proofErr w:type="spellEnd"/>
      <w:r w:rsidRPr="00364FF2">
        <w:rPr>
          <w:rFonts w:ascii="Times New Roman" w:eastAsia="Times New Roman" w:hAnsi="Times New Roman" w:cs="Times New Roman"/>
          <w:b/>
          <w:bCs/>
          <w:lang w:val="en-US" w:eastAsia="pl-PL"/>
        </w:rPr>
        <w:t>.)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226"/>
        <w:gridCol w:w="6683"/>
      </w:tblGrid>
      <w:tr w:rsidR="00780BAF" w:rsidRPr="00364FF2" w:rsidTr="009C3EF1">
        <w:trPr>
          <w:trHeight w:val="514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:rsidR="00780BAF" w:rsidRPr="00364FF2" w:rsidRDefault="00780BAF" w:rsidP="009C3EF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364FF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L.P.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:rsidR="00780BAF" w:rsidRPr="00364FF2" w:rsidRDefault="00780BAF" w:rsidP="009C3E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Parametry</w:t>
            </w:r>
          </w:p>
        </w:tc>
        <w:tc>
          <w:tcPr>
            <w:tcW w:w="6683" w:type="dxa"/>
            <w:shd w:val="clear" w:color="auto" w:fill="D9D9D9" w:themeFill="background1" w:themeFillShade="D9"/>
          </w:tcPr>
          <w:p w:rsidR="00780BAF" w:rsidRPr="00364FF2" w:rsidRDefault="00780BAF" w:rsidP="009C3E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FF2">
              <w:rPr>
                <w:rFonts w:ascii="Times New Roman" w:hAnsi="Times New Roman" w:cs="Times New Roman"/>
                <w:b/>
                <w:color w:val="000000" w:themeColor="text1"/>
              </w:rPr>
              <w:t>Wymagania minimalne</w:t>
            </w:r>
          </w:p>
        </w:tc>
      </w:tr>
      <w:tr w:rsidR="00780BAF" w:rsidRPr="004847B0" w:rsidTr="009C3EF1">
        <w:trPr>
          <w:trHeight w:val="514"/>
        </w:trPr>
        <w:tc>
          <w:tcPr>
            <w:tcW w:w="589" w:type="dxa"/>
            <w:shd w:val="clear" w:color="auto" w:fill="auto"/>
            <w:vAlign w:val="center"/>
          </w:tcPr>
          <w:p w:rsidR="00780BAF" w:rsidRPr="00364FF2" w:rsidRDefault="00780BAF" w:rsidP="009C3EF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64FF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80BAF" w:rsidRPr="00364FF2" w:rsidRDefault="00780BAF" w:rsidP="009C3EF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364FF2">
              <w:rPr>
                <w:rFonts w:ascii="Times New Roman" w:hAnsi="Times New Roman" w:cs="Times New Roman"/>
                <w:color w:val="000000" w:themeColor="text1"/>
              </w:rPr>
              <w:t>Oprogramowanie</w:t>
            </w:r>
          </w:p>
        </w:tc>
        <w:tc>
          <w:tcPr>
            <w:tcW w:w="6683" w:type="dxa"/>
            <w:shd w:val="clear" w:color="auto" w:fill="auto"/>
          </w:tcPr>
          <w:p w:rsidR="00780BAF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 xml:space="preserve">SQL Server Enterprise </w:t>
            </w:r>
            <w:proofErr w:type="spellStart"/>
            <w:r w:rsidRPr="00AF45C7">
              <w:rPr>
                <w:rFonts w:ascii="Times New Roman" w:hAnsi="Times New Roman" w:cs="Times New Roman"/>
              </w:rPr>
              <w:t>Core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2017 </w:t>
            </w:r>
            <w:proofErr w:type="spellStart"/>
            <w:r w:rsidRPr="00AF45C7">
              <w:rPr>
                <w:rFonts w:ascii="Times New Roman" w:hAnsi="Times New Roman" w:cs="Times New Roman"/>
              </w:rPr>
              <w:t>Government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OPEN 2 </w:t>
            </w:r>
            <w:proofErr w:type="spellStart"/>
            <w:r w:rsidRPr="00AF45C7">
              <w:rPr>
                <w:rFonts w:ascii="Times New Roman" w:hAnsi="Times New Roman" w:cs="Times New Roman"/>
              </w:rPr>
              <w:t>Licenses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No Level </w:t>
            </w:r>
            <w:proofErr w:type="spellStart"/>
            <w:r w:rsidRPr="00AF45C7">
              <w:rPr>
                <w:rFonts w:ascii="Times New Roman" w:hAnsi="Times New Roman" w:cs="Times New Roman"/>
              </w:rPr>
              <w:t>Core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License </w:t>
            </w:r>
            <w:proofErr w:type="spellStart"/>
            <w:r w:rsidRPr="00AF45C7">
              <w:rPr>
                <w:rFonts w:ascii="Times New Roman" w:hAnsi="Times New Roman" w:cs="Times New Roman"/>
              </w:rPr>
              <w:t>Qualified</w:t>
            </w:r>
            <w:proofErr w:type="spellEnd"/>
            <w:r w:rsidRPr="00AF4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</w:t>
            </w:r>
            <w:r w:rsidRPr="00503012">
              <w:rPr>
                <w:rFonts w:ascii="Times New Roman" w:hAnsi="Times New Roman" w:cs="Times New Roman"/>
              </w:rPr>
              <w:t>równoważne tzn. posiadające co najmniej te same funkcjonalności oraz będące w pełni kompatybilne z ekspl</w:t>
            </w:r>
            <w:r>
              <w:rPr>
                <w:rFonts w:ascii="Times New Roman" w:hAnsi="Times New Roman" w:cs="Times New Roman"/>
              </w:rPr>
              <w:t xml:space="preserve">oatowanymi systemami w IAS Zielona Góra. </w:t>
            </w:r>
            <w:r w:rsidRPr="00A1659D">
              <w:rPr>
                <w:rFonts w:ascii="Times New Roman" w:hAnsi="Times New Roman" w:cs="Times New Roman"/>
              </w:rPr>
              <w:t xml:space="preserve">Oferowane oprogramowanie musi być w pełni kompatybilne z wdrożonymi i użytkowanymi przez Zamawiającego aplikacjami bez jakichkolwiek modyfikacji na współpracujących zasobach, takimi jak System Zarządzania Majątkiem Resortu Machina, działający w oparciu o technologie: IIS Server, IIS Web </w:t>
            </w:r>
            <w:proofErr w:type="spellStart"/>
            <w:r w:rsidRPr="00A1659D">
              <w:rPr>
                <w:rFonts w:ascii="Times New Roman" w:hAnsi="Times New Roman" w:cs="Times New Roman"/>
              </w:rPr>
              <w:t>Deploy</w:t>
            </w:r>
            <w:proofErr w:type="spellEnd"/>
            <w:r w:rsidRPr="00A1659D">
              <w:rPr>
                <w:rFonts w:ascii="Times New Roman" w:hAnsi="Times New Roman" w:cs="Times New Roman"/>
              </w:rPr>
              <w:t xml:space="preserve">, .Net Framework, protokół RDP, Windows Server, Windows </w:t>
            </w:r>
            <w:proofErr w:type="spellStart"/>
            <w:r w:rsidRPr="00A1659D">
              <w:rPr>
                <w:rFonts w:ascii="Times New Roman" w:hAnsi="Times New Roman" w:cs="Times New Roman"/>
              </w:rPr>
              <w:t>Forms</w:t>
            </w:r>
            <w:proofErr w:type="spellEnd"/>
            <w:r>
              <w:rPr>
                <w:rFonts w:ascii="Times New Roman" w:hAnsi="Times New Roman" w:cs="Times New Roman"/>
              </w:rPr>
              <w:t xml:space="preserve">, MS Reporting Services, MS SQL Server 2008 R2 </w:t>
            </w:r>
            <w:proofErr w:type="spellStart"/>
            <w:r>
              <w:rPr>
                <w:rFonts w:ascii="Times New Roman" w:hAnsi="Times New Roman" w:cs="Times New Roman"/>
              </w:rPr>
              <w:t>Enterpirse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Edition</w:t>
            </w:r>
            <w:r w:rsidRPr="00A1659D">
              <w:rPr>
                <w:rFonts w:ascii="Times New Roman" w:hAnsi="Times New Roman" w:cs="Times New Roman"/>
              </w:rPr>
              <w:t>.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Oferowane równoważne oprogramowanie musi wspierać: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5C7">
              <w:rPr>
                <w:rFonts w:ascii="Times New Roman" w:hAnsi="Times New Roman" w:cs="Times New Roman"/>
              </w:rPr>
              <w:t>Przetwarzanie OLTP z użyciem technologii „in-</w:t>
            </w:r>
            <w:proofErr w:type="spellStart"/>
            <w:r w:rsidRPr="00AF45C7">
              <w:rPr>
                <w:rFonts w:ascii="Times New Roman" w:hAnsi="Times New Roman" w:cs="Times New Roman"/>
              </w:rPr>
              <w:t>memory</w:t>
            </w:r>
            <w:proofErr w:type="spellEnd"/>
            <w:r w:rsidRPr="00AF45C7">
              <w:rPr>
                <w:rFonts w:ascii="Times New Roman" w:hAnsi="Times New Roman" w:cs="Times New Roman"/>
              </w:rPr>
              <w:t>”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2. Magazyn kolumn z użyciem technologii „in-</w:t>
            </w:r>
            <w:proofErr w:type="spellStart"/>
            <w:r w:rsidRPr="00AF45C7">
              <w:rPr>
                <w:rFonts w:ascii="Times New Roman" w:hAnsi="Times New Roman" w:cs="Times New Roman"/>
              </w:rPr>
              <w:t>memory</w:t>
            </w:r>
            <w:proofErr w:type="spellEnd"/>
            <w:r w:rsidRPr="00AF45C7">
              <w:rPr>
                <w:rFonts w:ascii="Times New Roman" w:hAnsi="Times New Roman" w:cs="Times New Roman"/>
              </w:rPr>
              <w:t>”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3. Analityka operacyjna w czasie rzeczywistym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 w:rsidRPr="00AF45C7">
              <w:rPr>
                <w:rFonts w:ascii="Times New Roman" w:hAnsi="Times New Roman" w:cs="Times New Roman"/>
              </w:rPr>
              <w:t>4. Adaptacyjne przetwarzanie zapytań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F45C7">
              <w:rPr>
                <w:rFonts w:ascii="Times New Roman" w:hAnsi="Times New Roman" w:cs="Times New Roman"/>
              </w:rPr>
              <w:t>. Tabele danych czasowych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F45C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Obsługę</w:t>
            </w:r>
            <w:r w:rsidRPr="00AF45C7">
              <w:rPr>
                <w:rFonts w:ascii="Times New Roman" w:hAnsi="Times New Roman" w:cs="Times New Roman"/>
              </w:rPr>
              <w:t xml:space="preserve"> języka JSON</w:t>
            </w:r>
          </w:p>
          <w:p w:rsidR="00780BAF" w:rsidRPr="00AF45C7" w:rsidRDefault="00780BAF" w:rsidP="009C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F45C7">
              <w:rPr>
                <w:rFonts w:ascii="Times New Roman" w:hAnsi="Times New Roman" w:cs="Times New Roman"/>
              </w:rPr>
              <w:t>. Usługi raportujące Reporting Services</w:t>
            </w:r>
          </w:p>
          <w:p w:rsidR="00780BAF" w:rsidRDefault="00780BAF" w:rsidP="009C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AF45C7">
              <w:rPr>
                <w:rFonts w:ascii="Times New Roman" w:hAnsi="Times New Roman" w:cs="Times New Roman"/>
              </w:rPr>
              <w:t xml:space="preserve">. Oferowane oprogramowanie </w:t>
            </w:r>
            <w:r>
              <w:rPr>
                <w:rFonts w:ascii="Times New Roman" w:hAnsi="Times New Roman" w:cs="Times New Roman"/>
              </w:rPr>
              <w:t>musi</w:t>
            </w:r>
            <w:r w:rsidRPr="00AF45C7">
              <w:rPr>
                <w:rFonts w:ascii="Times New Roman" w:hAnsi="Times New Roman" w:cs="Times New Roman"/>
              </w:rPr>
              <w:t xml:space="preserve"> być najbardziej aktualną wersją na rynku dostarczaną przez producenta.</w:t>
            </w:r>
          </w:p>
          <w:p w:rsidR="00780BAF" w:rsidRPr="004847B0" w:rsidRDefault="00780BAF" w:rsidP="009C3EF1">
            <w:pPr>
              <w:rPr>
                <w:rFonts w:eastAsia="Times New Roman"/>
                <w:bCs/>
                <w:color w:val="000000" w:themeColor="text1"/>
                <w:lang w:eastAsia="pl-PL"/>
              </w:rPr>
            </w:pPr>
            <w:r w:rsidRPr="0065561A">
              <w:rPr>
                <w:rFonts w:ascii="Times New Roman" w:hAnsi="Times New Roman" w:cs="Times New Roman"/>
              </w:rPr>
              <w:t>W przypadku dostarczenia licencji równoważnych Wykonawca przeprowadzi na własny koszt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instalację, konfigurację i integrację dostarczonego produktu. Wykonawca przeprowadzi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migrację wszelkich danych i konfiguracji zapewniając identyczne funkcjonowanie całego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środowiska w stosunku do aktualnego środowiska. Przerwa w działaniu aktualnie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eksploatowanego środowiska produkcyjnego nie może wynieść więcej niż 7 godzin.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Dodatkowo w przypadku błędnego działania środowiska po instalacji licencji równoważnych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Wykonawca zobowiązany będzie na własny koszt przywrócić środowisko do stanu poprawnego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funkcjonowania, a w przypadku braku takiej możliwości do stanu pierwotnego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61A">
              <w:rPr>
                <w:rFonts w:ascii="Times New Roman" w:hAnsi="Times New Roman" w:cs="Times New Roman"/>
              </w:rPr>
              <w:t>dostarczenia innego rozwiązania spełniającego wymagania OPZ.</w:t>
            </w:r>
          </w:p>
        </w:tc>
      </w:tr>
    </w:tbl>
    <w:p w:rsidR="00553434" w:rsidRDefault="00553434" w:rsidP="00E16AB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A3160" w:rsidRPr="00C07B90" w:rsidRDefault="009A3160" w:rsidP="00C03B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3160" w:rsidRPr="00C07B90" w:rsidSect="0031264B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F7" w:rsidRDefault="00202EF7" w:rsidP="00202EF7">
      <w:pPr>
        <w:spacing w:after="0" w:line="240" w:lineRule="auto"/>
      </w:pPr>
      <w:r>
        <w:separator/>
      </w:r>
    </w:p>
  </w:endnote>
  <w:endnote w:type="continuationSeparator" w:id="0">
    <w:p w:rsidR="00202EF7" w:rsidRDefault="00202EF7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F7" w:rsidRDefault="00202EF7" w:rsidP="00202EF7">
      <w:pPr>
        <w:spacing w:after="0" w:line="240" w:lineRule="auto"/>
      </w:pPr>
      <w:r>
        <w:separator/>
      </w:r>
    </w:p>
  </w:footnote>
  <w:footnote w:type="continuationSeparator" w:id="0">
    <w:p w:rsidR="00202EF7" w:rsidRDefault="00202EF7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4B" w:rsidRPr="00D05F24" w:rsidRDefault="0031264B" w:rsidP="00960ECC">
    <w:pPr>
      <w:pStyle w:val="Tekstpodstawowy"/>
      <w:spacing w:after="0" w:line="276" w:lineRule="auto"/>
      <w:jc w:val="right"/>
      <w:rPr>
        <w:rFonts w:ascii="Arial" w:hAnsi="Arial" w:cs="Arial"/>
        <w:kern w:val="2"/>
        <w:sz w:val="16"/>
        <w:szCs w:val="16"/>
      </w:rPr>
    </w:pPr>
    <w:r>
      <w:tab/>
    </w:r>
    <w:r w:rsidR="00B631D4">
      <w:t>Załącznik nr do 1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44"/>
    <w:multiLevelType w:val="hybridMultilevel"/>
    <w:tmpl w:val="A0FC64CC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81606F"/>
    <w:multiLevelType w:val="hybridMultilevel"/>
    <w:tmpl w:val="A3A441E0"/>
    <w:lvl w:ilvl="0" w:tplc="499A02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4A8"/>
    <w:multiLevelType w:val="hybridMultilevel"/>
    <w:tmpl w:val="A92A56A4"/>
    <w:lvl w:ilvl="0" w:tplc="499A02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1A77"/>
    <w:multiLevelType w:val="hybridMultilevel"/>
    <w:tmpl w:val="F500C908"/>
    <w:lvl w:ilvl="0" w:tplc="499A02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4305"/>
    <w:multiLevelType w:val="hybridMultilevel"/>
    <w:tmpl w:val="8FB6DF46"/>
    <w:lvl w:ilvl="0" w:tplc="499A02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2E2C"/>
    <w:multiLevelType w:val="hybridMultilevel"/>
    <w:tmpl w:val="07849B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E27480B"/>
    <w:multiLevelType w:val="hybridMultilevel"/>
    <w:tmpl w:val="0FB2877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F6E4532"/>
    <w:multiLevelType w:val="hybridMultilevel"/>
    <w:tmpl w:val="843A41AE"/>
    <w:lvl w:ilvl="0" w:tplc="499A02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60C82"/>
    <w:multiLevelType w:val="hybridMultilevel"/>
    <w:tmpl w:val="024EE17A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1C6442E"/>
    <w:multiLevelType w:val="hybridMultilevel"/>
    <w:tmpl w:val="99C6C7AC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7B843E5"/>
    <w:multiLevelType w:val="hybridMultilevel"/>
    <w:tmpl w:val="DA5A4FEE"/>
    <w:lvl w:ilvl="0" w:tplc="499A02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7C0A"/>
    <w:multiLevelType w:val="hybridMultilevel"/>
    <w:tmpl w:val="CB82DA16"/>
    <w:lvl w:ilvl="0" w:tplc="276CC78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03AB4"/>
    <w:multiLevelType w:val="hybridMultilevel"/>
    <w:tmpl w:val="9E6072A8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59A5CF6"/>
    <w:multiLevelType w:val="hybridMultilevel"/>
    <w:tmpl w:val="29F03C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22694D"/>
    <w:multiLevelType w:val="hybridMultilevel"/>
    <w:tmpl w:val="D6006356"/>
    <w:lvl w:ilvl="0" w:tplc="499A02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0B45"/>
    <w:multiLevelType w:val="hybridMultilevel"/>
    <w:tmpl w:val="2A2076E2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7797400"/>
    <w:multiLevelType w:val="hybridMultilevel"/>
    <w:tmpl w:val="CE0E65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AC7E43"/>
    <w:multiLevelType w:val="hybridMultilevel"/>
    <w:tmpl w:val="43B27B56"/>
    <w:lvl w:ilvl="0" w:tplc="499A02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24D73"/>
    <w:multiLevelType w:val="hybridMultilevel"/>
    <w:tmpl w:val="1604F06E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C8F35C3"/>
    <w:multiLevelType w:val="hybridMultilevel"/>
    <w:tmpl w:val="84CE457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EC168DA"/>
    <w:multiLevelType w:val="hybridMultilevel"/>
    <w:tmpl w:val="AF946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F0A02"/>
    <w:multiLevelType w:val="hybridMultilevel"/>
    <w:tmpl w:val="3968DB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0BD02A0"/>
    <w:multiLevelType w:val="hybridMultilevel"/>
    <w:tmpl w:val="CCD6C28C"/>
    <w:lvl w:ilvl="0" w:tplc="499A02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87544"/>
    <w:multiLevelType w:val="hybridMultilevel"/>
    <w:tmpl w:val="F83CD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70482"/>
    <w:multiLevelType w:val="hybridMultilevel"/>
    <w:tmpl w:val="43325C58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7185A84"/>
    <w:multiLevelType w:val="hybridMultilevel"/>
    <w:tmpl w:val="D534BDB4"/>
    <w:lvl w:ilvl="0" w:tplc="C7245A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380339A"/>
    <w:multiLevelType w:val="hybridMultilevel"/>
    <w:tmpl w:val="DFE4BAFC"/>
    <w:lvl w:ilvl="0" w:tplc="DA62609C">
      <w:start w:val="1"/>
      <w:numFmt w:val="decimal"/>
      <w:lvlText w:val="%1)"/>
      <w:lvlJc w:val="left"/>
      <w:pPr>
        <w:ind w:left="981" w:hanging="5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3D219E1"/>
    <w:multiLevelType w:val="hybridMultilevel"/>
    <w:tmpl w:val="F7481F68"/>
    <w:lvl w:ilvl="0" w:tplc="499A02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A3144"/>
    <w:multiLevelType w:val="hybridMultilevel"/>
    <w:tmpl w:val="996C3D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86D35BE"/>
    <w:multiLevelType w:val="hybridMultilevel"/>
    <w:tmpl w:val="066CE1BE"/>
    <w:lvl w:ilvl="0" w:tplc="499A02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D0849"/>
    <w:multiLevelType w:val="hybridMultilevel"/>
    <w:tmpl w:val="EAB4809A"/>
    <w:lvl w:ilvl="0" w:tplc="C7245A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23"/>
  </w:num>
  <w:num w:numId="5">
    <w:abstractNumId w:val="5"/>
  </w:num>
  <w:num w:numId="6">
    <w:abstractNumId w:val="16"/>
  </w:num>
  <w:num w:numId="7">
    <w:abstractNumId w:val="28"/>
  </w:num>
  <w:num w:numId="8">
    <w:abstractNumId w:val="19"/>
  </w:num>
  <w:num w:numId="9">
    <w:abstractNumId w:val="26"/>
  </w:num>
  <w:num w:numId="10">
    <w:abstractNumId w:val="6"/>
  </w:num>
  <w:num w:numId="11">
    <w:abstractNumId w:val="25"/>
  </w:num>
  <w:num w:numId="12">
    <w:abstractNumId w:val="24"/>
  </w:num>
  <w:num w:numId="13">
    <w:abstractNumId w:val="30"/>
  </w:num>
  <w:num w:numId="14">
    <w:abstractNumId w:val="0"/>
  </w:num>
  <w:num w:numId="15">
    <w:abstractNumId w:val="15"/>
  </w:num>
  <w:num w:numId="16">
    <w:abstractNumId w:val="8"/>
  </w:num>
  <w:num w:numId="17">
    <w:abstractNumId w:val="9"/>
  </w:num>
  <w:num w:numId="18">
    <w:abstractNumId w:val="18"/>
  </w:num>
  <w:num w:numId="19">
    <w:abstractNumId w:val="12"/>
  </w:num>
  <w:num w:numId="20">
    <w:abstractNumId w:val="11"/>
  </w:num>
  <w:num w:numId="21">
    <w:abstractNumId w:val="4"/>
  </w:num>
  <w:num w:numId="22">
    <w:abstractNumId w:val="2"/>
  </w:num>
  <w:num w:numId="23">
    <w:abstractNumId w:val="22"/>
  </w:num>
  <w:num w:numId="24">
    <w:abstractNumId w:val="29"/>
  </w:num>
  <w:num w:numId="25">
    <w:abstractNumId w:val="10"/>
  </w:num>
  <w:num w:numId="26">
    <w:abstractNumId w:val="7"/>
  </w:num>
  <w:num w:numId="27">
    <w:abstractNumId w:val="17"/>
  </w:num>
  <w:num w:numId="28">
    <w:abstractNumId w:val="3"/>
  </w:num>
  <w:num w:numId="29">
    <w:abstractNumId w:val="27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90"/>
    <w:rsid w:val="00036FCA"/>
    <w:rsid w:val="00184A37"/>
    <w:rsid w:val="001B427A"/>
    <w:rsid w:val="001E25E5"/>
    <w:rsid w:val="00202EF7"/>
    <w:rsid w:val="002339B7"/>
    <w:rsid w:val="0024681E"/>
    <w:rsid w:val="00256BC7"/>
    <w:rsid w:val="002730DF"/>
    <w:rsid w:val="0027440C"/>
    <w:rsid w:val="0029572C"/>
    <w:rsid w:val="0029798B"/>
    <w:rsid w:val="002A3367"/>
    <w:rsid w:val="002B4FE4"/>
    <w:rsid w:val="002C73BD"/>
    <w:rsid w:val="002E678F"/>
    <w:rsid w:val="0031264B"/>
    <w:rsid w:val="00546A9D"/>
    <w:rsid w:val="00553434"/>
    <w:rsid w:val="0056637C"/>
    <w:rsid w:val="00571C3B"/>
    <w:rsid w:val="00574956"/>
    <w:rsid w:val="00580953"/>
    <w:rsid w:val="00615557"/>
    <w:rsid w:val="0062422B"/>
    <w:rsid w:val="00626965"/>
    <w:rsid w:val="006B1D91"/>
    <w:rsid w:val="006B2B15"/>
    <w:rsid w:val="00720B26"/>
    <w:rsid w:val="007607C2"/>
    <w:rsid w:val="00780BAF"/>
    <w:rsid w:val="00782267"/>
    <w:rsid w:val="007A5B1C"/>
    <w:rsid w:val="007B1D62"/>
    <w:rsid w:val="00831D0F"/>
    <w:rsid w:val="0084290D"/>
    <w:rsid w:val="00853ED8"/>
    <w:rsid w:val="0088223A"/>
    <w:rsid w:val="008E0455"/>
    <w:rsid w:val="009502FE"/>
    <w:rsid w:val="00960ECC"/>
    <w:rsid w:val="00961565"/>
    <w:rsid w:val="009A3160"/>
    <w:rsid w:val="009C31FB"/>
    <w:rsid w:val="00A15D03"/>
    <w:rsid w:val="00A20CCD"/>
    <w:rsid w:val="00A263D0"/>
    <w:rsid w:val="00A36702"/>
    <w:rsid w:val="00A42DEE"/>
    <w:rsid w:val="00B1228A"/>
    <w:rsid w:val="00B45C47"/>
    <w:rsid w:val="00B504D7"/>
    <w:rsid w:val="00B631D4"/>
    <w:rsid w:val="00BF08F6"/>
    <w:rsid w:val="00C03BD0"/>
    <w:rsid w:val="00C07B90"/>
    <w:rsid w:val="00C13E68"/>
    <w:rsid w:val="00C61015"/>
    <w:rsid w:val="00CE338B"/>
    <w:rsid w:val="00D05F24"/>
    <w:rsid w:val="00D370D9"/>
    <w:rsid w:val="00D40D85"/>
    <w:rsid w:val="00D957C7"/>
    <w:rsid w:val="00DC2CB0"/>
    <w:rsid w:val="00DF1F28"/>
    <w:rsid w:val="00DF2F86"/>
    <w:rsid w:val="00E16ABF"/>
    <w:rsid w:val="00E5660D"/>
    <w:rsid w:val="00E85E68"/>
    <w:rsid w:val="00F2160F"/>
    <w:rsid w:val="00F6107C"/>
    <w:rsid w:val="00F65905"/>
    <w:rsid w:val="00F81C36"/>
    <w:rsid w:val="00F82E21"/>
    <w:rsid w:val="00F94979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317334"/>
  <w15:chartTrackingRefBased/>
  <w15:docId w15:val="{B06DFCE3-3925-4CF4-B55E-371A917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145A-D282-4B64-ACB8-3703C83A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3558</Words>
  <Characters>21349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Czaban Agata</dc:creator>
  <cp:keywords/>
  <dc:description/>
  <cp:lastModifiedBy>Kaczmarek Katarzyna 7</cp:lastModifiedBy>
  <cp:revision>9</cp:revision>
  <cp:lastPrinted>2019-05-08T12:45:00Z</cp:lastPrinted>
  <dcterms:created xsi:type="dcterms:W3CDTF">2019-10-14T07:55:00Z</dcterms:created>
  <dcterms:modified xsi:type="dcterms:W3CDTF">2019-10-29T12:34:00Z</dcterms:modified>
</cp:coreProperties>
</file>