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AC1443">
        <w:rPr>
          <w:rFonts w:ascii="Arial" w:hAnsi="Arial" w:cs="Arial"/>
        </w:rPr>
        <w:t>Budowa gminnego budynku rekreacyjno-sportowego w miejscowości Władysławowo, gmina Elbląg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0C0DE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0C0DE3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0C0DE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0C0DE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0C0DE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0C0DE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0C0DE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0DE3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C1443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4</cp:revision>
  <cp:lastPrinted>2023-10-27T08:48:00Z</cp:lastPrinted>
  <dcterms:created xsi:type="dcterms:W3CDTF">2023-05-12T09:58:00Z</dcterms:created>
  <dcterms:modified xsi:type="dcterms:W3CDTF">2023-10-27T08:48:00Z</dcterms:modified>
</cp:coreProperties>
</file>