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1E" w:rsidRPr="001B7A0D" w:rsidRDefault="001B7A0D" w:rsidP="001B7A0D">
      <w:pPr>
        <w:jc w:val="center"/>
        <w:rPr>
          <w:u w:val="single"/>
        </w:rPr>
      </w:pPr>
      <w:r w:rsidRPr="001B7A0D">
        <w:rPr>
          <w:u w:val="single"/>
        </w:rPr>
        <w:t>Wykaz obiektów</w:t>
      </w:r>
    </w:p>
    <w:p w:rsidR="001B7A0D" w:rsidRDefault="001B7A0D" w:rsidP="001B7A0D"/>
    <w:p w:rsidR="001B7A0D" w:rsidRPr="001B7A0D" w:rsidRDefault="001B7A0D" w:rsidP="001B7A0D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1B7A0D">
        <w:rPr>
          <w:b w:val="0"/>
          <w:sz w:val="22"/>
          <w:szCs w:val="22"/>
        </w:rPr>
        <w:t xml:space="preserve">Przystanki komunikacji publicznej przy drogach wojewódzkich, </w:t>
      </w:r>
      <w:r>
        <w:rPr>
          <w:b w:val="0"/>
          <w:sz w:val="22"/>
          <w:szCs w:val="22"/>
        </w:rPr>
        <w:t xml:space="preserve">                 </w:t>
      </w:r>
      <w:r w:rsidRPr="001B7A0D">
        <w:rPr>
          <w:b w:val="0"/>
          <w:sz w:val="22"/>
          <w:szCs w:val="22"/>
        </w:rPr>
        <w:t>powiatowych i gminnych  - 53 szt.</w:t>
      </w:r>
      <w:r>
        <w:rPr>
          <w:b w:val="0"/>
          <w:sz w:val="22"/>
          <w:szCs w:val="22"/>
        </w:rPr>
        <w:t xml:space="preserve"> </w:t>
      </w:r>
    </w:p>
    <w:p w:rsidR="001B7A0D" w:rsidRPr="001B7A0D" w:rsidRDefault="001B7A0D" w:rsidP="001B7A0D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1B7A0D">
        <w:rPr>
          <w:b w:val="0"/>
          <w:sz w:val="22"/>
          <w:szCs w:val="22"/>
        </w:rPr>
        <w:t>Place zabaw – 14 szt.</w:t>
      </w:r>
    </w:p>
    <w:p w:rsidR="001B7A0D" w:rsidRPr="001B7A0D" w:rsidRDefault="001B7A0D" w:rsidP="001B7A0D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 w:rsidRPr="001B7A0D">
        <w:rPr>
          <w:b w:val="0"/>
          <w:sz w:val="22"/>
          <w:szCs w:val="22"/>
        </w:rPr>
        <w:t>Wiaty rekreacyjne – 5 szt.</w:t>
      </w:r>
    </w:p>
    <w:p w:rsidR="001B7A0D" w:rsidRPr="001B7A0D" w:rsidRDefault="00897E3C" w:rsidP="001B7A0D">
      <w:pPr>
        <w:pStyle w:val="Akapitzlist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Siłownie zewnętrzne – 2</w:t>
      </w:r>
      <w:r w:rsidR="001B7A0D" w:rsidRPr="001B7A0D">
        <w:rPr>
          <w:b w:val="0"/>
          <w:sz w:val="22"/>
          <w:szCs w:val="22"/>
        </w:rPr>
        <w:t xml:space="preserve"> szt.</w:t>
      </w:r>
      <w:bookmarkStart w:id="0" w:name="_GoBack"/>
      <w:bookmarkEnd w:id="0"/>
    </w:p>
    <w:sectPr w:rsidR="001B7A0D" w:rsidRPr="001B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F64E9"/>
    <w:multiLevelType w:val="hybridMultilevel"/>
    <w:tmpl w:val="CF08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3F"/>
    <w:rsid w:val="001B7A0D"/>
    <w:rsid w:val="001F123F"/>
    <w:rsid w:val="0036521E"/>
    <w:rsid w:val="008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24B7-0EE6-48C1-906C-842626B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dcterms:created xsi:type="dcterms:W3CDTF">2019-05-13T05:37:00Z</dcterms:created>
  <dcterms:modified xsi:type="dcterms:W3CDTF">2020-04-21T08:54:00Z</dcterms:modified>
</cp:coreProperties>
</file>