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658" w:rsidRDefault="00A94D2F" w:rsidP="007E2658">
      <w:pPr>
        <w:pStyle w:val="Tytu"/>
        <w:spacing w:before="0"/>
      </w:pPr>
      <w:r>
        <w:t>OPIS TECHNICZNY</w:t>
      </w:r>
    </w:p>
    <w:p w:rsidR="00D04946" w:rsidRDefault="00D04946" w:rsidP="00D04946">
      <w:pPr>
        <w:pStyle w:val="Tytu"/>
        <w:spacing w:before="0"/>
        <w:rPr>
          <w:sz w:val="28"/>
        </w:rPr>
      </w:pPr>
      <w:r>
        <w:rPr>
          <w:sz w:val="28"/>
        </w:rPr>
        <w:t xml:space="preserve">do projektu budowlanego </w:t>
      </w:r>
    </w:p>
    <w:p w:rsidR="00D04946" w:rsidRDefault="00D04946" w:rsidP="00D04946">
      <w:pPr>
        <w:pStyle w:val="Tytu"/>
        <w:spacing w:before="0"/>
        <w:rPr>
          <w:sz w:val="28"/>
        </w:rPr>
      </w:pPr>
      <w:r>
        <w:rPr>
          <w:sz w:val="28"/>
        </w:rPr>
        <w:t xml:space="preserve"> </w:t>
      </w:r>
      <w:bookmarkStart w:id="0" w:name="_Hlk527991511"/>
      <w:r>
        <w:rPr>
          <w:sz w:val="28"/>
        </w:rPr>
        <w:t>wymiany stropu nad piwnicą</w:t>
      </w:r>
    </w:p>
    <w:p w:rsidR="00D04946" w:rsidRDefault="00D04946" w:rsidP="00D04946">
      <w:pPr>
        <w:pStyle w:val="Tytu"/>
        <w:spacing w:before="0"/>
        <w:rPr>
          <w:sz w:val="28"/>
        </w:rPr>
      </w:pPr>
      <w:r>
        <w:rPr>
          <w:b w:val="0"/>
        </w:rPr>
        <w:t xml:space="preserve"> </w:t>
      </w:r>
      <w:r>
        <w:rPr>
          <w:sz w:val="28"/>
        </w:rPr>
        <w:t>działka nr 91/76 obręb 21</w:t>
      </w:r>
    </w:p>
    <w:p w:rsidR="00D04946" w:rsidRDefault="00D04946" w:rsidP="00D04946">
      <w:pPr>
        <w:pStyle w:val="Tytu"/>
        <w:spacing w:before="0"/>
        <w:rPr>
          <w:sz w:val="28"/>
        </w:rPr>
      </w:pPr>
      <w:r>
        <w:rPr>
          <w:sz w:val="28"/>
        </w:rPr>
        <w:t>ul. Zagonowa 5, 82-300 Elbląg</w:t>
      </w:r>
    </w:p>
    <w:bookmarkEnd w:id="0"/>
    <w:p w:rsidR="003C0E46" w:rsidRDefault="003C0E46" w:rsidP="003C0E46">
      <w:pPr>
        <w:pStyle w:val="Tytu"/>
        <w:spacing w:before="0"/>
        <w:rPr>
          <w:sz w:val="28"/>
        </w:rPr>
      </w:pPr>
    </w:p>
    <w:p w:rsidR="004A0E7B" w:rsidRPr="004A0E7B" w:rsidRDefault="00875A9B" w:rsidP="00875A9B">
      <w:pPr>
        <w:pStyle w:val="Nagwek1"/>
      </w:pPr>
      <w:r w:rsidRPr="004A0E7B">
        <w:t xml:space="preserve"> </w:t>
      </w:r>
      <w:r w:rsidR="004A0E7B" w:rsidRPr="004A0E7B">
        <w:t>Podstawa opracowania</w:t>
      </w:r>
    </w:p>
    <w:p w:rsidR="004A0E7B" w:rsidRDefault="008400AA" w:rsidP="004A0E7B">
      <w:pPr>
        <w:numPr>
          <w:ilvl w:val="0"/>
          <w:numId w:val="21"/>
        </w:numPr>
        <w:rPr>
          <w:kern w:val="0"/>
        </w:rPr>
      </w:pPr>
      <w:r>
        <w:rPr>
          <w:kern w:val="0"/>
        </w:rPr>
        <w:t>Wizja lokalna i inwentaryzacja</w:t>
      </w:r>
    </w:p>
    <w:p w:rsidR="00DE7687" w:rsidRPr="004A0E7B" w:rsidRDefault="00DE7687" w:rsidP="004A0E7B">
      <w:pPr>
        <w:numPr>
          <w:ilvl w:val="0"/>
          <w:numId w:val="21"/>
        </w:numPr>
        <w:rPr>
          <w:kern w:val="0"/>
        </w:rPr>
      </w:pPr>
      <w:r>
        <w:rPr>
          <w:kern w:val="0"/>
        </w:rPr>
        <w:t>Ocena techniczna</w:t>
      </w:r>
    </w:p>
    <w:p w:rsidR="004A0E7B" w:rsidRDefault="004A0E7B" w:rsidP="004A0E7B">
      <w:pPr>
        <w:pStyle w:val="Nagwek1"/>
      </w:pPr>
      <w:r>
        <w:t>Opis ogólny budynku</w:t>
      </w:r>
    </w:p>
    <w:p w:rsidR="00D9215A" w:rsidRPr="00D9215A" w:rsidRDefault="004A0E7B" w:rsidP="00D9215A">
      <w:pPr>
        <w:pStyle w:val="Nagwek2"/>
      </w:pPr>
      <w:r>
        <w:t>Przeznaczenie budynku</w:t>
      </w:r>
    </w:p>
    <w:p w:rsidR="004A0E7B" w:rsidRDefault="00DE7687" w:rsidP="004A0E7B">
      <w:r>
        <w:t>Budynek mieszkalny</w:t>
      </w:r>
    </w:p>
    <w:p w:rsidR="00D9215A" w:rsidRDefault="00D9215A" w:rsidP="00D9215A">
      <w:pPr>
        <w:pStyle w:val="Nagwek2"/>
      </w:pPr>
      <w:r>
        <w:t>Kategoria obiek</w:t>
      </w:r>
      <w:r w:rsidR="00D65C79">
        <w:t>tu –</w:t>
      </w:r>
      <w:r>
        <w:t>.</w:t>
      </w:r>
      <w:r w:rsidR="006F0A94">
        <w:t>XIII</w:t>
      </w:r>
    </w:p>
    <w:p w:rsidR="004A0E7B" w:rsidRDefault="004A0E7B" w:rsidP="004A0E7B">
      <w:pPr>
        <w:pStyle w:val="Nagwek2"/>
      </w:pPr>
      <w:r>
        <w:t>Wielkości charakterystyczne</w:t>
      </w:r>
    </w:p>
    <w:p w:rsidR="00713102" w:rsidRPr="00713102" w:rsidRDefault="00713102" w:rsidP="006F0A94">
      <w:pPr>
        <w:tabs>
          <w:tab w:val="left" w:pos="5245"/>
        </w:tabs>
      </w:pPr>
      <w:r>
        <w:t xml:space="preserve">Wielkości charakterystyczne </w:t>
      </w:r>
      <w:r w:rsidR="005D597A">
        <w:t>obecnie</w:t>
      </w:r>
    </w:p>
    <w:p w:rsidR="001D0954" w:rsidRPr="00B04A94" w:rsidRDefault="006F0A94" w:rsidP="006F0A94">
      <w:pPr>
        <w:tabs>
          <w:tab w:val="left" w:pos="5245"/>
        </w:tabs>
      </w:pPr>
      <w:r>
        <w:t>-powierzchnia zabudowy</w:t>
      </w:r>
      <w:r>
        <w:tab/>
      </w:r>
      <w:r w:rsidR="00B24381">
        <w:t>bez zmian</w:t>
      </w:r>
    </w:p>
    <w:p w:rsidR="001D0954" w:rsidRPr="00713102" w:rsidRDefault="006F0A94" w:rsidP="006F0A94">
      <w:pPr>
        <w:tabs>
          <w:tab w:val="left" w:pos="5245"/>
        </w:tabs>
      </w:pPr>
      <w:r>
        <w:t>-powierzchnia użytkowa</w:t>
      </w:r>
      <w:r>
        <w:tab/>
      </w:r>
      <w:r w:rsidR="00B24381">
        <w:t>bez zmian</w:t>
      </w:r>
    </w:p>
    <w:p w:rsidR="001D0954" w:rsidRDefault="006F0A94" w:rsidP="006F0A94">
      <w:pPr>
        <w:tabs>
          <w:tab w:val="left" w:pos="5245"/>
        </w:tabs>
      </w:pPr>
      <w:r>
        <w:t>-kubatura budynku</w:t>
      </w:r>
      <w:r>
        <w:tab/>
      </w:r>
      <w:r w:rsidR="00B24381">
        <w:t>bez zmian</w:t>
      </w:r>
    </w:p>
    <w:p w:rsidR="005D597A" w:rsidRDefault="006F0A94" w:rsidP="006F0A94">
      <w:pPr>
        <w:tabs>
          <w:tab w:val="left" w:pos="5245"/>
        </w:tabs>
      </w:pPr>
      <w:r>
        <w:t>-liczba kondygnacji</w:t>
      </w:r>
      <w:r>
        <w:tab/>
      </w:r>
      <w:r w:rsidR="00B24381">
        <w:t>bez zmian</w:t>
      </w:r>
    </w:p>
    <w:p w:rsidR="007E2658" w:rsidRDefault="00B80F34" w:rsidP="00090035">
      <w:pPr>
        <w:pStyle w:val="Nagwek2"/>
      </w:pPr>
      <w:r>
        <w:t xml:space="preserve">Program użytkowy </w:t>
      </w:r>
      <w:r w:rsidR="007E2658">
        <w:t xml:space="preserve"> budynku</w:t>
      </w:r>
    </w:p>
    <w:p w:rsidR="007E2658" w:rsidRDefault="006F0A94" w:rsidP="007E2658">
      <w:r>
        <w:t>Nie ulega zmianie.</w:t>
      </w:r>
    </w:p>
    <w:p w:rsidR="00090035" w:rsidRDefault="002B1FAC" w:rsidP="00090035">
      <w:pPr>
        <w:pStyle w:val="Nagwek2"/>
      </w:pPr>
      <w:r>
        <w:t xml:space="preserve">Forma </w:t>
      </w:r>
      <w:r w:rsidR="00FF1CBD">
        <w:t xml:space="preserve"> </w:t>
      </w:r>
      <w:r>
        <w:t xml:space="preserve">architektoniczna </w:t>
      </w:r>
      <w:r w:rsidR="00FF1CBD">
        <w:t xml:space="preserve"> </w:t>
      </w:r>
      <w:r>
        <w:t xml:space="preserve">i </w:t>
      </w:r>
      <w:r w:rsidR="00FF1CBD">
        <w:t xml:space="preserve"> </w:t>
      </w:r>
      <w:r>
        <w:t xml:space="preserve">funkcja </w:t>
      </w:r>
      <w:r w:rsidR="009647C8">
        <w:t xml:space="preserve"> obiektu budowlanego</w:t>
      </w:r>
      <w:r w:rsidR="00090035">
        <w:t>.</w:t>
      </w:r>
      <w:r w:rsidR="009647C8">
        <w:t xml:space="preserve"> Dostosowanie do krajobrazu</w:t>
      </w:r>
    </w:p>
    <w:p w:rsidR="00735022" w:rsidRDefault="00735022" w:rsidP="00735022">
      <w:r>
        <w:t>Budynek wzniesiono w początkach XX wieku na planie prostokąta. Obiekt czterokondygnacyjny, dach dwuspadzisty kryty papą termozgrzewalną. Ściany murowane na zaprawie cementowo-wapiennej, ściany fundamentowe murowane z cegły na zaprawie cementowo-wapiennej. Stropy nad piwnicami ceglane łukowe na belkach stalowych oraz stropy ceglane typu Kleina, stropy między kondygnacyjne drewniane na belkach drewnianych. Stropy w układzie mieszanym. Nadproża ceglane oraz na belkach stalowych.</w:t>
      </w:r>
    </w:p>
    <w:p w:rsidR="009647C8" w:rsidRDefault="00FF1CBD" w:rsidP="009647C8">
      <w:pPr>
        <w:pStyle w:val="Nagwek2"/>
        <w:rPr>
          <w:rFonts w:cs="Verdana"/>
        </w:rPr>
      </w:pPr>
      <w:r>
        <w:rPr>
          <w:rFonts w:cs="Verdana"/>
        </w:rPr>
        <w:t>Sposób spełnienia wymagań, o których mowa w art. 5 ust. 1 ustawy Prawo budowlane</w:t>
      </w:r>
    </w:p>
    <w:p w:rsidR="00FF1CBD" w:rsidRDefault="002E4983" w:rsidP="00FF1CBD">
      <w:pPr>
        <w:pStyle w:val="Nagwek3"/>
      </w:pPr>
      <w:r>
        <w:t>Bezpieczeństwo konstrukcji</w:t>
      </w:r>
    </w:p>
    <w:p w:rsidR="002E4983" w:rsidRDefault="006B36EF" w:rsidP="002E4983">
      <w:r>
        <w:t xml:space="preserve">Bezpieczeństwo konstrukcji zapewniono wykonując obliczenia statyczne budynku </w:t>
      </w:r>
      <w:r>
        <w:br/>
        <w:t xml:space="preserve">w oparciu o obowiązujące normy wymienione w </w:t>
      </w:r>
      <w:r w:rsidR="00686525">
        <w:t xml:space="preserve">poz. 49 </w:t>
      </w:r>
      <w:r>
        <w:t>załącznik</w:t>
      </w:r>
      <w:r w:rsidR="00686525">
        <w:t>a</w:t>
      </w:r>
      <w:r>
        <w:t xml:space="preserve"> nr 1 do </w:t>
      </w:r>
      <w:r w:rsidRPr="006B36EF">
        <w:t>Rozporządzeni</w:t>
      </w:r>
      <w:r w:rsidR="00686525">
        <w:t>a</w:t>
      </w:r>
      <w:r w:rsidRPr="006B36EF">
        <w:t xml:space="preserve"> Ministra Infrastruktury w sprawie warunków technicznych, jakim powinny odpowiadać budynki i ich usytuowanie</w:t>
      </w:r>
      <w:r w:rsidR="00686525">
        <w:t>, a w szczególności w oparciu o</w:t>
      </w:r>
      <w:r>
        <w:t>:</w:t>
      </w:r>
    </w:p>
    <w:p w:rsidR="00686525" w:rsidRDefault="00686525" w:rsidP="00B24381">
      <w:pPr>
        <w:pStyle w:val="Akapitzlist"/>
        <w:numPr>
          <w:ilvl w:val="0"/>
          <w:numId w:val="41"/>
        </w:numPr>
      </w:pPr>
      <w:r>
        <w:t>Eurokod 2: Projektowanie konstrukcji z betonu</w:t>
      </w:r>
    </w:p>
    <w:p w:rsidR="00B24381" w:rsidRDefault="00B24381" w:rsidP="00B24381">
      <w:pPr>
        <w:pStyle w:val="Akapitzlist"/>
        <w:numPr>
          <w:ilvl w:val="0"/>
          <w:numId w:val="41"/>
        </w:numPr>
      </w:pPr>
      <w:proofErr w:type="spellStart"/>
      <w:r>
        <w:t>Eurokod</w:t>
      </w:r>
      <w:proofErr w:type="spellEnd"/>
      <w:r>
        <w:t xml:space="preserve"> 3: Projektowanie konstrukcji stalowych</w:t>
      </w:r>
    </w:p>
    <w:p w:rsidR="00C6610A" w:rsidRDefault="00C6610A" w:rsidP="00B24381">
      <w:pPr>
        <w:pStyle w:val="Akapitzlist"/>
        <w:numPr>
          <w:ilvl w:val="0"/>
          <w:numId w:val="41"/>
        </w:numPr>
      </w:pPr>
      <w:r>
        <w:lastRenderedPageBreak/>
        <w:t>Eurokod 6: Projektowanie konstrukcji murowych</w:t>
      </w:r>
    </w:p>
    <w:p w:rsidR="00686525" w:rsidRDefault="00686525" w:rsidP="00686525">
      <w:pPr>
        <w:pStyle w:val="Nagwek3"/>
      </w:pPr>
      <w:r>
        <w:t>Bezpieczeństwo pożarowe</w:t>
      </w:r>
    </w:p>
    <w:p w:rsidR="00686525" w:rsidRDefault="00686525" w:rsidP="00686525">
      <w:r>
        <w:t xml:space="preserve">Bezpieczeństwo pożarowe zapewniono </w:t>
      </w:r>
      <w:r w:rsidR="007F5010">
        <w:t xml:space="preserve">przystosowując budynek do wymagań ustawy </w:t>
      </w:r>
      <w:r w:rsidR="005E6455">
        <w:br/>
      </w:r>
      <w:r w:rsidR="007F5010">
        <w:t xml:space="preserve">z 24.08.1991 o ochronie przeciwpożarowej, wydanych na jej podstawie rozporządzeń wykonawczych oraz </w:t>
      </w:r>
      <w:r>
        <w:t xml:space="preserve">w oparciu o obowiązujące normy wymienione w </w:t>
      </w:r>
      <w:r w:rsidR="007F5010">
        <w:t xml:space="preserve">poz. 50 </w:t>
      </w:r>
      <w:r>
        <w:t>załącznik</w:t>
      </w:r>
      <w:r w:rsidR="007F5010">
        <w:t>a</w:t>
      </w:r>
      <w:r>
        <w:t xml:space="preserve"> </w:t>
      </w:r>
      <w:r w:rsidR="007F5010">
        <w:br/>
      </w:r>
      <w:r>
        <w:t xml:space="preserve">nr 1 do </w:t>
      </w:r>
      <w:r w:rsidRPr="006B36EF">
        <w:t>Rozporządzeni</w:t>
      </w:r>
      <w:r>
        <w:t>a</w:t>
      </w:r>
      <w:r w:rsidRPr="006B36EF">
        <w:t xml:space="preserve"> Ministra Infrastruktury w sprawie warunków technicznych, jakim powinny odpowiadać budynki i ich usytuowanie</w:t>
      </w:r>
      <w:r w:rsidR="007F5010">
        <w:t>.</w:t>
      </w:r>
    </w:p>
    <w:p w:rsidR="007F5010" w:rsidRDefault="007F5010" w:rsidP="007F5010">
      <w:pPr>
        <w:pStyle w:val="Nagwek3"/>
      </w:pPr>
      <w:r>
        <w:t>Bezpieczeństwo użytkowania</w:t>
      </w:r>
    </w:p>
    <w:p w:rsidR="007F5010" w:rsidRDefault="00426A7C" w:rsidP="007F5010">
      <w:r>
        <w:t>Bezpieczeństwo użytkow</w:t>
      </w:r>
      <w:r w:rsidR="00875A9B">
        <w:t>ania obiektu zapewniono poprzez</w:t>
      </w:r>
      <w:r w:rsidR="007F5010">
        <w:t xml:space="preserve"> </w:t>
      </w:r>
      <w:r>
        <w:t xml:space="preserve">zastosowanie w </w:t>
      </w:r>
      <w:r w:rsidR="007F5010">
        <w:t>projekcie wyłącznie wyrob</w:t>
      </w:r>
      <w:r>
        <w:t>ów</w:t>
      </w:r>
      <w:r w:rsidR="007F5010">
        <w:t xml:space="preserve"> budowlan</w:t>
      </w:r>
      <w:r>
        <w:t>ych</w:t>
      </w:r>
      <w:r w:rsidR="007F5010">
        <w:t xml:space="preserve"> dopuszczon</w:t>
      </w:r>
      <w:r>
        <w:t>ych</w:t>
      </w:r>
      <w:r w:rsidR="00875A9B">
        <w:t xml:space="preserve"> do stosowania</w:t>
      </w:r>
      <w:r w:rsidR="007F5010">
        <w:t xml:space="preserve"> na podstawie ustawy </w:t>
      </w:r>
      <w:r>
        <w:br/>
      </w:r>
      <w:r w:rsidR="007F5010">
        <w:t>z 16.04.2004 o wyrobach budowlanych.</w:t>
      </w:r>
    </w:p>
    <w:p w:rsidR="007F5010" w:rsidRDefault="005E6455" w:rsidP="005E6455">
      <w:pPr>
        <w:pStyle w:val="Nagwek3"/>
      </w:pPr>
      <w:r>
        <w:t xml:space="preserve">Dotyczących </w:t>
      </w:r>
      <w:r w:rsidRPr="005E6455">
        <w:t>odpowiednich warunków higienicznych i zdrowotnych oraz ochrony środowiska</w:t>
      </w:r>
    </w:p>
    <w:p w:rsidR="005E6455" w:rsidRDefault="003F7100" w:rsidP="005E6455">
      <w:r>
        <w:t xml:space="preserve">Budynek zaprojektowano w oparciu o </w:t>
      </w:r>
      <w:r w:rsidR="003C48D6">
        <w:t xml:space="preserve">dział VIII. </w:t>
      </w:r>
      <w:r w:rsidR="003C48D6" w:rsidRPr="006B36EF">
        <w:t>Rozporządzeni</w:t>
      </w:r>
      <w:r w:rsidR="003C48D6">
        <w:t>a</w:t>
      </w:r>
      <w:r w:rsidR="003C48D6" w:rsidRPr="006B36EF">
        <w:t xml:space="preserve"> Ministra Infrastruktury w sprawie warunków technicznych, jakim powinny odpowiadać budynki i ich usytuowanie</w:t>
      </w:r>
      <w:r w:rsidR="003C48D6">
        <w:t xml:space="preserve"> </w:t>
      </w:r>
      <w:r>
        <w:t>oraz ustawę z 27.04.2001 Prawo ochrony środowiska oraz wydane na jej podstawie akty wykonawcze.</w:t>
      </w:r>
    </w:p>
    <w:p w:rsidR="003F7100" w:rsidRDefault="003F7100" w:rsidP="003F7100">
      <w:pPr>
        <w:pStyle w:val="Nagwek3"/>
      </w:pPr>
      <w:r>
        <w:t>O</w:t>
      </w:r>
      <w:r w:rsidRPr="003F7100">
        <w:t>chrony przed hałasem i drganiami</w:t>
      </w:r>
    </w:p>
    <w:p w:rsidR="00D16542" w:rsidRDefault="00073917" w:rsidP="003F7100">
      <w:r>
        <w:t xml:space="preserve">Ochronę ludzi przed nadmiernym hałasem oraz drganiami zapewniono stosując w projekcie przegrody budowlane w oparciu o obowiązujące normy wymienione w poz. 63 załącznika nr 1 do </w:t>
      </w:r>
      <w:r w:rsidRPr="006B36EF">
        <w:t>Rozporządzeni</w:t>
      </w:r>
      <w:r>
        <w:t>a</w:t>
      </w:r>
      <w:r w:rsidRPr="006B36EF">
        <w:t xml:space="preserve"> Ministra Infrastruktury w sprawie warunków technicznych, jakim powinny odpowiadać budynki i ich usytuowanie</w:t>
      </w:r>
      <w:r w:rsidR="00D16542">
        <w:t>.</w:t>
      </w:r>
    </w:p>
    <w:p w:rsidR="00D16542" w:rsidRDefault="00D16542" w:rsidP="00D16542">
      <w:pPr>
        <w:pStyle w:val="Nagwek3"/>
      </w:pPr>
      <w:r>
        <w:t>O</w:t>
      </w:r>
      <w:r w:rsidRPr="00D16542">
        <w:t>dpowiedniej charakterystyki energetycznej budynku oraz rac</w:t>
      </w:r>
      <w:r w:rsidR="00B5161B">
        <w:t>jonalizacji użytkowania energii</w:t>
      </w:r>
    </w:p>
    <w:p w:rsidR="00B5161B" w:rsidRDefault="00875A9B" w:rsidP="00B5161B">
      <w:r>
        <w:t>Nie dotyczy</w:t>
      </w:r>
      <w:r w:rsidR="00B5161B">
        <w:t>.</w:t>
      </w:r>
    </w:p>
    <w:p w:rsidR="00B5161B" w:rsidRDefault="004E01F1" w:rsidP="004E01F1">
      <w:pPr>
        <w:pStyle w:val="Nagwek3"/>
      </w:pPr>
      <w:r w:rsidRPr="004E01F1">
        <w:t>Zapewnienie warunk</w:t>
      </w:r>
      <w:r>
        <w:t>ów</w:t>
      </w:r>
      <w:r w:rsidRPr="004E01F1">
        <w:t xml:space="preserve"> użytkow</w:t>
      </w:r>
      <w:r>
        <w:t>ych w zakresie zaopatrzenia w media</w:t>
      </w:r>
    </w:p>
    <w:p w:rsidR="00DE7687" w:rsidRDefault="00DE7687" w:rsidP="00DE7687">
      <w:r>
        <w:t>Bez zmian.</w:t>
      </w:r>
    </w:p>
    <w:p w:rsidR="003F7100" w:rsidRDefault="00073917" w:rsidP="004E01F1">
      <w:pPr>
        <w:pStyle w:val="Nagwek3"/>
      </w:pPr>
      <w:r>
        <w:t xml:space="preserve"> </w:t>
      </w:r>
      <w:r w:rsidR="004E01F1" w:rsidRPr="004E01F1">
        <w:t>Zapewnienie</w:t>
      </w:r>
      <w:r w:rsidR="004E01F1">
        <w:t xml:space="preserve"> </w:t>
      </w:r>
      <w:r w:rsidR="004E01F1" w:rsidRPr="004E01F1">
        <w:t>możliwość dostępu do usług telekomunikacyjnych</w:t>
      </w:r>
    </w:p>
    <w:p w:rsidR="004E01F1" w:rsidRDefault="00DE7687" w:rsidP="004E01F1">
      <w:r>
        <w:t>Bez zmian.</w:t>
      </w:r>
    </w:p>
    <w:p w:rsidR="004E01F1" w:rsidRDefault="004E01F1" w:rsidP="004E01F1">
      <w:pPr>
        <w:pStyle w:val="Nagwek3"/>
      </w:pPr>
      <w:r w:rsidRPr="004E01F1">
        <w:t>Możliwość utrzymania właściwego stanu technicznego</w:t>
      </w:r>
    </w:p>
    <w:p w:rsidR="004E01F1" w:rsidRDefault="004E01F1" w:rsidP="004E01F1">
      <w:r>
        <w:t>Rozwiązania projektowe zapewniają możliwość utrzymania właściwego stanu technicznego obiektu. Nie stosuje się rozwiązań z zakresu budownictwa ogólnego oraz instalacji sanitarnych i elektroenergetycznych, które nie są w zgodzie z obowiązującymi przepisami prawa i zasadami wiedzy technicznej. Do obowiązku użytkownika i zarządcy obiektów należy utrzymanie właściwego stanu technicznego obiektów, po przekazaniu ich do użytkowania, przeprowadzanie odpo</w:t>
      </w:r>
      <w:r w:rsidR="00875A9B">
        <w:t xml:space="preserve">wiednich przeglądów, remontów. </w:t>
      </w:r>
    </w:p>
    <w:p w:rsidR="00875A9B" w:rsidRDefault="00875A9B" w:rsidP="004E01F1"/>
    <w:p w:rsidR="004E01F1" w:rsidRDefault="004E01F1" w:rsidP="004E01F1">
      <w:pPr>
        <w:pStyle w:val="Nagwek3"/>
      </w:pPr>
      <w:r w:rsidRPr="004E01F1">
        <w:t xml:space="preserve">Zapewnienie </w:t>
      </w:r>
      <w:r>
        <w:t xml:space="preserve">niezbędnych warunków do korzystania z obiektów użyteczności publicznej i mieszkaniowego budownictwa wielorodzinnego przez osoby niepełnosprawne, </w:t>
      </w:r>
      <w:r>
        <w:br/>
        <w:t>w szczególności poruszające się na wózkach inwalidzkich</w:t>
      </w:r>
    </w:p>
    <w:p w:rsidR="00927902" w:rsidRDefault="00875A9B" w:rsidP="004E01F1">
      <w:r>
        <w:t>Nie dotyczy</w:t>
      </w:r>
      <w:r w:rsidR="00927902">
        <w:t>.</w:t>
      </w:r>
    </w:p>
    <w:p w:rsidR="004E01F1" w:rsidRDefault="004E01F1" w:rsidP="005F5015">
      <w:pPr>
        <w:pStyle w:val="Nagwek3"/>
      </w:pPr>
      <w:r>
        <w:lastRenderedPageBreak/>
        <w:t xml:space="preserve"> </w:t>
      </w:r>
      <w:r w:rsidR="005F5015" w:rsidRPr="004E01F1">
        <w:t>Zapewnienie</w:t>
      </w:r>
      <w:r w:rsidR="005F5015" w:rsidRPr="005F5015">
        <w:t xml:space="preserve"> warunk</w:t>
      </w:r>
      <w:r w:rsidR="005F5015">
        <w:t>ów bezpieczeństwa i higieny pracy</w:t>
      </w:r>
    </w:p>
    <w:p w:rsidR="005F5015" w:rsidRDefault="00C6610A" w:rsidP="005F5015">
      <w:r>
        <w:t>Nie dotyczy.</w:t>
      </w:r>
    </w:p>
    <w:p w:rsidR="005F5015" w:rsidRDefault="003C48D6" w:rsidP="003C48D6">
      <w:pPr>
        <w:pStyle w:val="Nagwek3"/>
      </w:pPr>
      <w:r w:rsidRPr="004E01F1">
        <w:t>Zapewnienie</w:t>
      </w:r>
      <w:r>
        <w:t xml:space="preserve"> </w:t>
      </w:r>
      <w:r w:rsidRPr="003C48D6">
        <w:t>ochron</w:t>
      </w:r>
      <w:r>
        <w:t>y</w:t>
      </w:r>
      <w:r w:rsidRPr="003C48D6">
        <w:t xml:space="preserve"> ludności, zgodnie z wymaganiami obrony cywilnej</w:t>
      </w:r>
    </w:p>
    <w:p w:rsidR="003C48D6" w:rsidRDefault="003C48D6" w:rsidP="003C48D6">
      <w:r>
        <w:t>Nie dotyczy.</w:t>
      </w:r>
    </w:p>
    <w:p w:rsidR="003C48D6" w:rsidRDefault="003C48D6" w:rsidP="003C48D6">
      <w:pPr>
        <w:pStyle w:val="Nagwek3"/>
      </w:pPr>
      <w:r w:rsidRPr="004E01F1">
        <w:t>Zapewnienie</w:t>
      </w:r>
      <w:r>
        <w:t xml:space="preserve"> </w:t>
      </w:r>
      <w:r w:rsidRPr="003C48D6">
        <w:t>ochron</w:t>
      </w:r>
      <w:r>
        <w:t>y</w:t>
      </w:r>
      <w:r w:rsidRPr="003C48D6">
        <w:t xml:space="preserve"> obiektów wpisanych do rejestru zabytków oraz obiektów objętych ochroną konserwatorską</w:t>
      </w:r>
    </w:p>
    <w:p w:rsidR="003C48D6" w:rsidRDefault="003C48D6" w:rsidP="003C48D6">
      <w:r>
        <w:t>Nie dotyczy.</w:t>
      </w:r>
    </w:p>
    <w:p w:rsidR="003C48D6" w:rsidRDefault="003C48D6" w:rsidP="003C48D6">
      <w:pPr>
        <w:pStyle w:val="Nagwek3"/>
      </w:pPr>
      <w:r>
        <w:t>Zapewnienie odpowiedniego usytuowania budynku na działce budowlanej</w:t>
      </w:r>
    </w:p>
    <w:p w:rsidR="00DE7687" w:rsidRDefault="00DE7687" w:rsidP="00DE7687">
      <w:r>
        <w:t>Bez zmian.</w:t>
      </w:r>
    </w:p>
    <w:p w:rsidR="00B84789" w:rsidRDefault="008B54D0" w:rsidP="008B54D0">
      <w:pPr>
        <w:pStyle w:val="Nagwek3"/>
      </w:pPr>
      <w:r>
        <w:t>Zapewnienie poszanowania, występujących w obszarze oddziaływania obiektu, uzasadnionych interesów osób trzecich, w tym zapewnienie dostępu do drogi publicznej</w:t>
      </w:r>
    </w:p>
    <w:p w:rsidR="008B54D0" w:rsidRDefault="008B54D0" w:rsidP="008B54D0">
      <w:r>
        <w:t>Nie dotyczy.</w:t>
      </w:r>
    </w:p>
    <w:p w:rsidR="008B54D0" w:rsidRDefault="008B54D0" w:rsidP="008B54D0">
      <w:pPr>
        <w:pStyle w:val="Nagwek3"/>
      </w:pPr>
      <w:r>
        <w:t xml:space="preserve">Zapewnienie </w:t>
      </w:r>
      <w:r w:rsidRPr="008B54D0">
        <w:t>warunk</w:t>
      </w:r>
      <w:r>
        <w:t>ów</w:t>
      </w:r>
      <w:r w:rsidRPr="008B54D0">
        <w:t xml:space="preserve"> bezpieczeństwa i ochrony zdrowia osób przebywających na terenie budowy</w:t>
      </w:r>
    </w:p>
    <w:p w:rsidR="008B54D0" w:rsidRDefault="008B54D0" w:rsidP="008B54D0">
      <w:r>
        <w:t>Warunki</w:t>
      </w:r>
      <w:r w:rsidRPr="008B54D0">
        <w:t xml:space="preserve"> bezpieczeństwa i ochrony zdrowia osób przebywających na terenie budowy</w:t>
      </w:r>
      <w:r>
        <w:t xml:space="preserve"> określi plan BIOZ sporządzony na podstawie załączonej do projektu informacji BIOZ.</w:t>
      </w:r>
    </w:p>
    <w:p w:rsidR="00357F8F" w:rsidRDefault="00357F8F" w:rsidP="008B54D0"/>
    <w:p w:rsidR="00B24381" w:rsidRPr="008B54D0" w:rsidRDefault="00B24381" w:rsidP="00B24381">
      <w:pPr>
        <w:pStyle w:val="Nagwek1"/>
        <w:ind w:left="709" w:hanging="709"/>
      </w:pPr>
      <w:r>
        <w:t>Opis Konstrukcyjny</w:t>
      </w:r>
    </w:p>
    <w:p w:rsidR="007E51B2" w:rsidRPr="00A773B1" w:rsidRDefault="00B24381" w:rsidP="00B24381">
      <w:pPr>
        <w:pStyle w:val="Nagwek2"/>
      </w:pPr>
      <w:r>
        <w:rPr>
          <w:rFonts w:cs="Verdana"/>
        </w:rPr>
        <w:t xml:space="preserve">Sposób spełnienia wymagań, o których mowa </w:t>
      </w:r>
      <w:r w:rsidR="00BA59C9">
        <w:t>Założenia dotyczące obciążeń na konstrukcję</w:t>
      </w:r>
    </w:p>
    <w:p w:rsidR="00BA59C9" w:rsidRDefault="00BA59C9" w:rsidP="00BA59C9">
      <w:pPr>
        <w:pStyle w:val="Tekstopisu"/>
      </w:pPr>
      <w:r>
        <w:t>Poza obciążeniami od ciężaru własnego elementów budynku przyjęto następujące założenia dot. obciążeń:</w:t>
      </w:r>
    </w:p>
    <w:p w:rsidR="00E7287F" w:rsidRDefault="00BA59C9" w:rsidP="00BA59C9">
      <w:pPr>
        <w:pStyle w:val="Tekstopisu"/>
        <w:numPr>
          <w:ilvl w:val="0"/>
          <w:numId w:val="22"/>
        </w:numPr>
        <w:tabs>
          <w:tab w:val="num" w:pos="1129"/>
        </w:tabs>
        <w:ind w:left="1069"/>
      </w:pPr>
      <w:r>
        <w:t xml:space="preserve">Obciążenie </w:t>
      </w:r>
      <w:r w:rsidR="00D11379">
        <w:t>użytkowe –</w:t>
      </w:r>
      <w:r>
        <w:t xml:space="preserve"> </w:t>
      </w:r>
      <w:r w:rsidR="00D11379">
        <w:t>kat.</w:t>
      </w:r>
      <w:r>
        <w:t xml:space="preserve"> </w:t>
      </w:r>
      <w:r w:rsidR="00D11379">
        <w:t>A</w:t>
      </w:r>
      <w:r>
        <w:t xml:space="preserve"> wg </w:t>
      </w:r>
      <w:r w:rsidR="00D11379">
        <w:t>PN-EN 1991-1-1</w:t>
      </w:r>
      <w:r>
        <w:t xml:space="preserve">, wartość charakterystyczna  </w:t>
      </w:r>
      <w:r w:rsidR="00D11379">
        <w:t>1,50</w:t>
      </w:r>
      <w:r>
        <w:t xml:space="preserve"> kN/m</w:t>
      </w:r>
      <w:r w:rsidRPr="00E7287F">
        <w:rPr>
          <w:vertAlign w:val="superscript"/>
        </w:rPr>
        <w:t>2</w:t>
      </w:r>
      <w:r>
        <w:t xml:space="preserve">, </w:t>
      </w:r>
    </w:p>
    <w:p w:rsidR="00090035" w:rsidRPr="00713102" w:rsidRDefault="00090035" w:rsidP="00090035">
      <w:pPr>
        <w:pStyle w:val="Nagwek2"/>
      </w:pPr>
      <w:r w:rsidRPr="00713102">
        <w:t xml:space="preserve">Warunki </w:t>
      </w:r>
      <w:proofErr w:type="spellStart"/>
      <w:r w:rsidRPr="00713102">
        <w:t>gruntowe-wodne</w:t>
      </w:r>
      <w:proofErr w:type="spellEnd"/>
    </w:p>
    <w:p w:rsidR="00D11379" w:rsidRDefault="00D11379" w:rsidP="00D11379">
      <w:r>
        <w:t>Nie dotyczy.</w:t>
      </w:r>
    </w:p>
    <w:p w:rsidR="00B24381" w:rsidRDefault="00B24381" w:rsidP="00B24381">
      <w:pPr>
        <w:pStyle w:val="Nagwek2"/>
      </w:pPr>
      <w:r w:rsidRPr="00270263">
        <w:t>Ogólny opis konstrukcji budynku</w:t>
      </w:r>
      <w:r>
        <w:t xml:space="preserve"> – stan istniejący</w:t>
      </w:r>
    </w:p>
    <w:p w:rsidR="00735022" w:rsidRDefault="00735022" w:rsidP="00735022">
      <w:r>
        <w:t>Budynek wzniesiono w początkach XX wieku na planie prostokąta. Obiekt czterokondygnacyjny, dach dwuspadzisty kryty papą termozgrzewalną. Ściany murowane na zaprawie cementowo-wapiennej, ściany fundamentowe murowane z cegły na zaprawie cementowo-wapiennej. Stropy nad piwnicami ceglane łukowe na belkach stalowych oraz stropy ceglane typu Kleina, stropy między kondygnacyjne drewniane na belkach drewnianych. Stropy w układzie mieszanym. Nadproża ceglane oraz na belkach stalowych.</w:t>
      </w:r>
    </w:p>
    <w:p w:rsidR="00246610" w:rsidRDefault="00B24381" w:rsidP="00B24381">
      <w:pPr>
        <w:pStyle w:val="Nagwek3"/>
      </w:pPr>
      <w:r w:rsidRPr="00B24381">
        <w:t>Fundamenty, ściany fundamentowe</w:t>
      </w:r>
    </w:p>
    <w:p w:rsidR="00B24381" w:rsidRDefault="00B24381" w:rsidP="00B24381">
      <w:r>
        <w:t xml:space="preserve">Ściany budynku oparte są na betonowej ławie fundamentowej. Ściana fundamentowa wykonana z cegły pełnej murowanej na zaprawie cementowo-wapiennej grubości 52 cm, wyniesiona około 70-80 cm ponad poziom otaczającego gruntu. </w:t>
      </w:r>
    </w:p>
    <w:p w:rsidR="00B24381" w:rsidRDefault="00B24381" w:rsidP="00B24381">
      <w:r>
        <w:t>Mur ceglany otynkowany. Ubytki tynku i fug w niewielkich częściach, w szczególności w pobliżu gruntu. Drobne uszkodzenia i ubytki samego muru.</w:t>
      </w:r>
    </w:p>
    <w:p w:rsidR="00B24381" w:rsidRDefault="00B24381" w:rsidP="00B24381"/>
    <w:p w:rsidR="00B24381" w:rsidRDefault="00B24381" w:rsidP="00735022">
      <w:r w:rsidRPr="00321AC8">
        <w:rPr>
          <w:b/>
        </w:rPr>
        <w:lastRenderedPageBreak/>
        <w:t>Stan fundamentów</w:t>
      </w:r>
      <w:r>
        <w:rPr>
          <w:b/>
        </w:rPr>
        <w:t>/ściany fundamentowej:</w:t>
      </w:r>
      <w:r>
        <w:t xml:space="preserve"> określa się jako </w:t>
      </w:r>
      <w:r w:rsidRPr="00A84884">
        <w:rPr>
          <w:u w:val="single"/>
        </w:rPr>
        <w:t>dostateczny</w:t>
      </w:r>
      <w:r>
        <w:t>, jednakże wymaga wykonania naprawy ubytków muru, fug i tynków.</w:t>
      </w:r>
    </w:p>
    <w:p w:rsidR="00B24381" w:rsidRDefault="00B24381" w:rsidP="00B24381">
      <w:pPr>
        <w:pStyle w:val="Nagwek3"/>
      </w:pPr>
      <w:r w:rsidRPr="00B24381">
        <w:t xml:space="preserve">Ściany </w:t>
      </w:r>
      <w:proofErr w:type="spellStart"/>
      <w:r w:rsidRPr="00B24381">
        <w:t>nadziemia</w:t>
      </w:r>
      <w:proofErr w:type="spellEnd"/>
    </w:p>
    <w:p w:rsidR="00B24381" w:rsidRDefault="00B24381" w:rsidP="00B24381">
      <w:r>
        <w:t xml:space="preserve">Ściany </w:t>
      </w:r>
      <w:proofErr w:type="spellStart"/>
      <w:r>
        <w:t>nadziemia</w:t>
      </w:r>
      <w:proofErr w:type="spellEnd"/>
      <w:r>
        <w:t xml:space="preserve"> wykonano z cegły pełnej na zaprawie cementowo-wapiennej. Ściana zewnętrzna jest jednowarstwowa gr. 38 cm. Ściany wewnętrzne nośne grubości 25 cm, ściany działowe grubości 12 cm. </w:t>
      </w:r>
    </w:p>
    <w:p w:rsidR="00B24381" w:rsidRDefault="00B24381" w:rsidP="00735022">
      <w:r>
        <w:t>Ściany otynkowane. Liczne ubytki, odparzenia i uszkodzenia tynków, miejscowe ubytki fugi. Zaleca się naprawę tynków, uzupełnienie ubytków i naprawę uszkodzeń.</w:t>
      </w:r>
    </w:p>
    <w:p w:rsidR="00B24381" w:rsidRDefault="00B24381" w:rsidP="00B24381">
      <w:pPr>
        <w:ind w:left="0"/>
      </w:pPr>
    </w:p>
    <w:p w:rsidR="00B24381" w:rsidRPr="00B24381" w:rsidRDefault="00B24381" w:rsidP="00B24381">
      <w:r w:rsidRPr="00A84884">
        <w:rPr>
          <w:b/>
        </w:rPr>
        <w:t xml:space="preserve">Stan ścian </w:t>
      </w:r>
      <w:proofErr w:type="spellStart"/>
      <w:r w:rsidRPr="00A84884">
        <w:rPr>
          <w:b/>
        </w:rPr>
        <w:t>nadziemia</w:t>
      </w:r>
      <w:proofErr w:type="spellEnd"/>
      <w:r>
        <w:t xml:space="preserve">:  określa się jako </w:t>
      </w:r>
      <w:r w:rsidRPr="00A84884">
        <w:rPr>
          <w:u w:val="single"/>
        </w:rPr>
        <w:t>dostateczny</w:t>
      </w:r>
      <w:r>
        <w:t>, jednakże wymaga wykonania odpowiednich napraw w zakresie nie mniejszym niż wskazane w niniejszym opracowaniu.</w:t>
      </w:r>
    </w:p>
    <w:p w:rsidR="00735022" w:rsidRPr="00735022" w:rsidRDefault="003D416D" w:rsidP="00735022">
      <w:pPr>
        <w:pStyle w:val="Nagwek3"/>
      </w:pPr>
      <w:r>
        <w:t>Wieńc</w:t>
      </w:r>
      <w:r w:rsidR="00735022">
        <w:t>e</w:t>
      </w:r>
    </w:p>
    <w:p w:rsidR="00D11379" w:rsidRDefault="00B24381" w:rsidP="00D11379">
      <w:pPr>
        <w:pStyle w:val="Tekstopisu"/>
      </w:pPr>
      <w:r>
        <w:t>Brak wieńców</w:t>
      </w:r>
      <w:r w:rsidR="00D11379">
        <w:t>.</w:t>
      </w:r>
    </w:p>
    <w:p w:rsidR="00B24381" w:rsidRDefault="00B24381" w:rsidP="00B24381">
      <w:pPr>
        <w:pStyle w:val="Nagwek3"/>
      </w:pPr>
      <w:r w:rsidRPr="00B24381">
        <w:t>Stropy</w:t>
      </w:r>
      <w:r>
        <w:t xml:space="preserve"> nad piwnicami</w:t>
      </w:r>
    </w:p>
    <w:p w:rsidR="00735022" w:rsidRDefault="00735022" w:rsidP="00735022">
      <w:r>
        <w:t xml:space="preserve">Strop nad piwnicą </w:t>
      </w:r>
      <w:r w:rsidRPr="0024682E">
        <w:rPr>
          <w:u w:val="single"/>
        </w:rPr>
        <w:t>w części zachodniej</w:t>
      </w:r>
      <w:r>
        <w:t xml:space="preserve"> ceglany łukowy oparty na stalowych belkach stropowych, w układzie poprzecznym. Belki stalowe częściowo skorodowane szczególnie w okolicy oparcia na ścianach zewnętrznych.</w:t>
      </w:r>
    </w:p>
    <w:p w:rsidR="00735022" w:rsidRDefault="00735022" w:rsidP="00735022"/>
    <w:p w:rsidR="00735022" w:rsidRDefault="00735022" w:rsidP="00735022">
      <w:r w:rsidRPr="00371462">
        <w:rPr>
          <w:b/>
        </w:rPr>
        <w:t>Stan stropów nad piwnicami</w:t>
      </w:r>
      <w:r>
        <w:t xml:space="preserve">: określa się jako </w:t>
      </w:r>
      <w:r w:rsidRPr="00371462">
        <w:rPr>
          <w:u w:val="single"/>
        </w:rPr>
        <w:t>niedostateczny</w:t>
      </w:r>
      <w:r>
        <w:rPr>
          <w:u w:val="single"/>
        </w:rPr>
        <w:t xml:space="preserve">. </w:t>
      </w:r>
      <w:r>
        <w:t>Wymaga wymiany, należy opracować projekt techniczny.</w:t>
      </w:r>
    </w:p>
    <w:p w:rsidR="00735022" w:rsidRDefault="00735022" w:rsidP="00735022"/>
    <w:p w:rsidR="00735022" w:rsidRDefault="00735022" w:rsidP="00735022">
      <w:r>
        <w:t xml:space="preserve">Strop nad piwnicą </w:t>
      </w:r>
      <w:r w:rsidRPr="0024682E">
        <w:rPr>
          <w:u w:val="single"/>
        </w:rPr>
        <w:t xml:space="preserve">w części </w:t>
      </w:r>
      <w:r>
        <w:rPr>
          <w:u w:val="single"/>
        </w:rPr>
        <w:t>wschodniej</w:t>
      </w:r>
      <w:r>
        <w:t xml:space="preserve"> ceglany typu Kleina oparty na stalowych belkach stropowych, w układzie poprzecznym. Belki stalowe częściowo skorodowane szczególnie w okolicy oparcia na ścianach zewnętrznych.</w:t>
      </w:r>
    </w:p>
    <w:p w:rsidR="00735022" w:rsidRDefault="00735022" w:rsidP="00735022"/>
    <w:p w:rsidR="00735022" w:rsidRDefault="00735022" w:rsidP="00735022">
      <w:r w:rsidRPr="00371462">
        <w:rPr>
          <w:b/>
        </w:rPr>
        <w:t>Stan stropów nad piwnicami</w:t>
      </w:r>
      <w:r>
        <w:t xml:space="preserve">: określa się jako </w:t>
      </w:r>
      <w:r>
        <w:rPr>
          <w:u w:val="single"/>
        </w:rPr>
        <w:t>dostateczny.</w:t>
      </w:r>
      <w:r>
        <w:t xml:space="preserve"> Wymaga wymiany, wymaga jed</w:t>
      </w:r>
      <w:r>
        <w:t>y</w:t>
      </w:r>
      <w:r>
        <w:t>nie strop nad jednym pomieszczeniem (zaznaczono na rysunku).</w:t>
      </w:r>
    </w:p>
    <w:p w:rsidR="00735022" w:rsidRDefault="00735022" w:rsidP="00735022">
      <w:pPr>
        <w:ind w:left="0"/>
      </w:pPr>
    </w:p>
    <w:p w:rsidR="00735022" w:rsidRDefault="00735022" w:rsidP="00B24381"/>
    <w:p w:rsidR="00B24381" w:rsidRDefault="00B24381" w:rsidP="00B24381">
      <w:pPr>
        <w:pStyle w:val="Nagwek3"/>
      </w:pPr>
      <w:r>
        <w:t xml:space="preserve">Stropy </w:t>
      </w:r>
      <w:proofErr w:type="spellStart"/>
      <w:r>
        <w:t>międzykondygnacyjne</w:t>
      </w:r>
      <w:proofErr w:type="spellEnd"/>
    </w:p>
    <w:p w:rsidR="00B24381" w:rsidRDefault="00B24381" w:rsidP="00B24381">
      <w:r>
        <w:t>Stropy drewniane na belkach drewnianych. Nie zaobserwowano uszkodzeń.</w:t>
      </w:r>
    </w:p>
    <w:p w:rsidR="00B24381" w:rsidRDefault="00B24381" w:rsidP="00B24381"/>
    <w:p w:rsidR="00B24381" w:rsidRPr="00B24381" w:rsidRDefault="00B24381" w:rsidP="00B24381">
      <w:r w:rsidRPr="00371462">
        <w:rPr>
          <w:b/>
        </w:rPr>
        <w:t xml:space="preserve">Stan stropów </w:t>
      </w:r>
      <w:proofErr w:type="spellStart"/>
      <w:r w:rsidRPr="00371462">
        <w:rPr>
          <w:b/>
        </w:rPr>
        <w:t>międzypiętrowych</w:t>
      </w:r>
      <w:proofErr w:type="spellEnd"/>
      <w:r>
        <w:t xml:space="preserve">: określa się jako </w:t>
      </w:r>
      <w:r w:rsidRPr="00371462">
        <w:rPr>
          <w:u w:val="single"/>
        </w:rPr>
        <w:t>dostateczny</w:t>
      </w:r>
      <w:r>
        <w:t>.</w:t>
      </w:r>
    </w:p>
    <w:p w:rsidR="009D45F0" w:rsidRDefault="009D45F0" w:rsidP="00B24381">
      <w:pPr>
        <w:pStyle w:val="Nagwek3"/>
      </w:pPr>
      <w:r>
        <w:t>Belki stropowe</w:t>
      </w:r>
    </w:p>
    <w:p w:rsidR="009D45F0" w:rsidRDefault="00B24381" w:rsidP="00D11379">
      <w:pPr>
        <w:tabs>
          <w:tab w:val="left" w:pos="4962"/>
        </w:tabs>
      </w:pPr>
      <w:r>
        <w:t>B</w:t>
      </w:r>
      <w:r w:rsidR="00D11379">
        <w:t xml:space="preserve">elki stropowe </w:t>
      </w:r>
      <w:r w:rsidR="00D11379">
        <w:tab/>
        <w:t>INP1</w:t>
      </w:r>
      <w:r>
        <w:t>6</w:t>
      </w:r>
      <w:r w:rsidR="00D11379">
        <w:t>0</w:t>
      </w:r>
    </w:p>
    <w:p w:rsidR="00B24381" w:rsidRDefault="00B24381" w:rsidP="00D11379">
      <w:pPr>
        <w:tabs>
          <w:tab w:val="left" w:pos="4962"/>
        </w:tabs>
      </w:pPr>
      <w:r>
        <w:t>Belki nadproży</w:t>
      </w:r>
      <w:r>
        <w:tab/>
        <w:t>INP100</w:t>
      </w:r>
    </w:p>
    <w:p w:rsidR="00B24381" w:rsidRDefault="00B24381" w:rsidP="00D11379">
      <w:pPr>
        <w:tabs>
          <w:tab w:val="left" w:pos="4962"/>
        </w:tabs>
      </w:pPr>
    </w:p>
    <w:p w:rsidR="00B24381" w:rsidRDefault="00B24381" w:rsidP="00B24381">
      <w:r w:rsidRPr="00371462">
        <w:rPr>
          <w:b/>
        </w:rPr>
        <w:t xml:space="preserve">Stan </w:t>
      </w:r>
      <w:r>
        <w:rPr>
          <w:b/>
        </w:rPr>
        <w:t>belek</w:t>
      </w:r>
      <w:r>
        <w:t xml:space="preserve">: określa się jako </w:t>
      </w:r>
      <w:r>
        <w:rPr>
          <w:u w:val="single"/>
        </w:rPr>
        <w:t>niedostateczny</w:t>
      </w:r>
      <w:r>
        <w:t>.</w:t>
      </w:r>
    </w:p>
    <w:p w:rsidR="00080097" w:rsidRPr="00CA4901" w:rsidRDefault="00080097" w:rsidP="00080097">
      <w:pPr>
        <w:pStyle w:val="Nagwek3"/>
        <w:keepLines/>
        <w:ind w:hanging="709"/>
      </w:pPr>
      <w:r>
        <w:t>Nadproża – okna piwniczne</w:t>
      </w:r>
    </w:p>
    <w:p w:rsidR="00080097" w:rsidRDefault="00080097" w:rsidP="00080097">
      <w:r>
        <w:t>Nadproża okienne piwnic w postaci sklepienia ceglanego wykonanego z cegły pełnej na zaprawie cementowo-wapiennej lub w postaci stalowych belek dwuteowych z dwuteowników IPN 100.</w:t>
      </w:r>
    </w:p>
    <w:p w:rsidR="00080097" w:rsidRDefault="00735022" w:rsidP="00080097">
      <w:r>
        <w:t xml:space="preserve">Nadproża w części zachodniej </w:t>
      </w:r>
      <w:r w:rsidR="00080097">
        <w:t>w złym stanie technicznym, belki skorodowane, brakujące elementy, miejscami zniszczony mur w okolicy nadproża – wymagają wymiany i nie nadają się do dalszego użytkowania.</w:t>
      </w:r>
    </w:p>
    <w:p w:rsidR="00080097" w:rsidRDefault="00080097" w:rsidP="00080097"/>
    <w:p w:rsidR="00080097" w:rsidRDefault="00080097" w:rsidP="00080097">
      <w:r w:rsidRPr="00C62724">
        <w:rPr>
          <w:b/>
        </w:rPr>
        <w:t>Stan nadproży okien piwnicznych</w:t>
      </w:r>
      <w:r>
        <w:t xml:space="preserve">: określa się jako </w:t>
      </w:r>
      <w:r w:rsidRPr="00C62724">
        <w:rPr>
          <w:u w:val="single"/>
        </w:rPr>
        <w:t>niedostateczny</w:t>
      </w:r>
      <w:r>
        <w:rPr>
          <w:u w:val="single"/>
        </w:rPr>
        <w:t xml:space="preserve">. </w:t>
      </w:r>
      <w:r>
        <w:t xml:space="preserve">Zniszczone belki stalowe </w:t>
      </w:r>
      <w:r w:rsidR="00735022">
        <w:t xml:space="preserve">w części zachodniej </w:t>
      </w:r>
      <w:r>
        <w:t>nie nadają się do dalszego użytkowania, należy je wymienić.</w:t>
      </w:r>
    </w:p>
    <w:p w:rsidR="00080097" w:rsidRDefault="00080097">
      <w:pPr>
        <w:ind w:left="0"/>
        <w:jc w:val="left"/>
      </w:pPr>
    </w:p>
    <w:p w:rsidR="00080097" w:rsidRPr="00CA4901" w:rsidRDefault="00080097" w:rsidP="00080097">
      <w:pPr>
        <w:pStyle w:val="Nagwek3"/>
        <w:keepLines/>
        <w:ind w:hanging="709"/>
      </w:pPr>
      <w:r>
        <w:t>Nadproża</w:t>
      </w:r>
    </w:p>
    <w:p w:rsidR="00080097" w:rsidRDefault="00080097" w:rsidP="00080097">
      <w:r>
        <w:t>Nadproża okienne w postaci sklepienia ceglanego wykonanego z cegły pełnej na zaprawie cementowo-wapiennej. Zaobserwowano spękania w okolicy otworów okiennych, co sugeruje przeciążenie nadproży. Należy wzmocnić nadproża poprzez wykonanie zbrojenia z prętów stalowych powyżej ceglanego sklepienia.</w:t>
      </w:r>
    </w:p>
    <w:p w:rsidR="00080097" w:rsidRDefault="00080097" w:rsidP="00080097"/>
    <w:p w:rsidR="00080097" w:rsidRDefault="00080097" w:rsidP="00080097">
      <w:r w:rsidRPr="00C62724">
        <w:rPr>
          <w:b/>
        </w:rPr>
        <w:t>Stan nadproży</w:t>
      </w:r>
      <w:r>
        <w:t xml:space="preserve">: określa się jako </w:t>
      </w:r>
      <w:r w:rsidRPr="00C62724">
        <w:rPr>
          <w:u w:val="single"/>
        </w:rPr>
        <w:t>dostateczny</w:t>
      </w:r>
      <w:r>
        <w:t xml:space="preserve"> jednakże wymagają napraw i wzmocnień.</w:t>
      </w:r>
    </w:p>
    <w:p w:rsidR="00080097" w:rsidRDefault="00080097" w:rsidP="00080097">
      <w:pPr>
        <w:pStyle w:val="Nagwek2"/>
      </w:pPr>
      <w:r w:rsidRPr="00270263">
        <w:t>Ogólny opis konstrukcji budynku</w:t>
      </w:r>
      <w:r>
        <w:t xml:space="preserve"> – stan projektowany</w:t>
      </w:r>
    </w:p>
    <w:p w:rsidR="0005151A" w:rsidRPr="0005151A" w:rsidRDefault="0005151A" w:rsidP="0005151A">
      <w:r>
        <w:t>Projektuje się wymianę stropu nad piwnicami</w:t>
      </w:r>
      <w:r w:rsidR="00735022">
        <w:t xml:space="preserve"> w części zachodniej (patrz rysunki)</w:t>
      </w:r>
      <w:r>
        <w:t xml:space="preserve">. W zakres wymiany wchodzi zbicie ceglanych sklepień, usunięcie istniejących belek stalowych podtrzymujących sklepienia, montaż nowych belek stalowych, wypełnienie przestrzeni </w:t>
      </w:r>
      <w:proofErr w:type="spellStart"/>
      <w:r>
        <w:t>międzybelkowej</w:t>
      </w:r>
      <w:proofErr w:type="spellEnd"/>
      <w:r>
        <w:t xml:space="preserve"> prefabrykowanymi płytami żelbetowymi oraz docieplenie stropu. Podczas prac należy wymienić wszystkie pozostałe belki </w:t>
      </w:r>
      <w:r w:rsidR="00735022">
        <w:t xml:space="preserve">(w remontowanej części) </w:t>
      </w:r>
      <w:r>
        <w:t xml:space="preserve">nadproży okiennych i drzwiowych w piwnicy oraz </w:t>
      </w:r>
      <w:proofErr w:type="spellStart"/>
      <w:r>
        <w:t>docieplić</w:t>
      </w:r>
      <w:proofErr w:type="spellEnd"/>
      <w:r>
        <w:t xml:space="preserve"> strop. </w:t>
      </w:r>
    </w:p>
    <w:p w:rsidR="003F7188" w:rsidRDefault="003F7188" w:rsidP="003F7188">
      <w:pPr>
        <w:pStyle w:val="Nagwek3"/>
      </w:pPr>
      <w:r w:rsidRPr="00B24381">
        <w:t>Fundamenty, ściany fundamentowe</w:t>
      </w:r>
    </w:p>
    <w:p w:rsidR="003F7188" w:rsidRDefault="003F7188" w:rsidP="003F7188">
      <w:r>
        <w:t>Bez zmian.</w:t>
      </w:r>
    </w:p>
    <w:p w:rsidR="003F7188" w:rsidRDefault="003F7188" w:rsidP="003F7188">
      <w:pPr>
        <w:pStyle w:val="Nagwek3"/>
      </w:pPr>
      <w:r w:rsidRPr="00B24381">
        <w:t xml:space="preserve">Ściany </w:t>
      </w:r>
      <w:proofErr w:type="spellStart"/>
      <w:r w:rsidRPr="00B24381">
        <w:t>nadziemia</w:t>
      </w:r>
      <w:proofErr w:type="spellEnd"/>
    </w:p>
    <w:p w:rsidR="003F7188" w:rsidRPr="00B24381" w:rsidRDefault="003F7188" w:rsidP="003F7188">
      <w:r>
        <w:t>Bez zmian.</w:t>
      </w:r>
    </w:p>
    <w:p w:rsidR="003F7188" w:rsidRDefault="003F7188" w:rsidP="003F7188">
      <w:pPr>
        <w:pStyle w:val="Nagwek3"/>
      </w:pPr>
      <w:r>
        <w:t>Wieńce</w:t>
      </w:r>
    </w:p>
    <w:p w:rsidR="003F7188" w:rsidRPr="00B24381" w:rsidRDefault="003F7188" w:rsidP="003F7188">
      <w:r>
        <w:t>Bez zmian.</w:t>
      </w:r>
    </w:p>
    <w:p w:rsidR="003F7188" w:rsidRDefault="003F7188" w:rsidP="003F7188">
      <w:pPr>
        <w:pStyle w:val="Nagwek3"/>
      </w:pPr>
      <w:r w:rsidRPr="00B24381">
        <w:t>Stropy</w:t>
      </w:r>
      <w:r>
        <w:t xml:space="preserve"> nad piwnicami</w:t>
      </w:r>
    </w:p>
    <w:p w:rsidR="003F7188" w:rsidRDefault="003F7188" w:rsidP="003F7188">
      <w:r>
        <w:t>Strop z betonowych płyt prefabrykowanych typu WPS na belkach stalowych IPE</w:t>
      </w:r>
      <w:r w:rsidR="00735022">
        <w:t>20</w:t>
      </w:r>
      <w:r>
        <w:t xml:space="preserve">0 ze stali klasy S235 JR. Oparcie belek na murze długości około 15 cm na zaprawie cementowo-wapiennej </w:t>
      </w:r>
      <w:r w:rsidR="00E116C1">
        <w:t>klasy</w:t>
      </w:r>
      <w:r>
        <w:t xml:space="preserve"> M5. Strop docieplony wełną mineralną grubości 10 cm w przestrzeni pomiędzy podłogą a płytą betonową.</w:t>
      </w:r>
    </w:p>
    <w:p w:rsidR="003F7188" w:rsidRDefault="003F7188" w:rsidP="003F7188">
      <w:pPr>
        <w:pStyle w:val="Nagwek3"/>
      </w:pPr>
      <w:r>
        <w:t xml:space="preserve">Stropy </w:t>
      </w:r>
      <w:proofErr w:type="spellStart"/>
      <w:r>
        <w:t>międzykondygnacyjne</w:t>
      </w:r>
      <w:proofErr w:type="spellEnd"/>
    </w:p>
    <w:p w:rsidR="003F7188" w:rsidRPr="00B24381" w:rsidRDefault="003F7188" w:rsidP="003F7188">
      <w:r>
        <w:t>Bez zmian.</w:t>
      </w:r>
    </w:p>
    <w:p w:rsidR="003F7188" w:rsidRDefault="003F7188" w:rsidP="003F7188">
      <w:pPr>
        <w:pStyle w:val="Nagwek3"/>
      </w:pPr>
      <w:r>
        <w:t>Belki stropowe</w:t>
      </w:r>
    </w:p>
    <w:p w:rsidR="003F7188" w:rsidRDefault="003F7188" w:rsidP="003F7188">
      <w:pPr>
        <w:tabs>
          <w:tab w:val="left" w:pos="4962"/>
        </w:tabs>
      </w:pPr>
      <w:r>
        <w:t xml:space="preserve">Belki stropowe </w:t>
      </w:r>
      <w:r>
        <w:tab/>
        <w:t>INP</w:t>
      </w:r>
      <w:r w:rsidR="00735022">
        <w:t>20</w:t>
      </w:r>
      <w:r>
        <w:t>0</w:t>
      </w:r>
    </w:p>
    <w:p w:rsidR="003F7188" w:rsidRDefault="003F7188" w:rsidP="003F7188">
      <w:pPr>
        <w:tabs>
          <w:tab w:val="left" w:pos="4962"/>
        </w:tabs>
      </w:pPr>
      <w:r>
        <w:t>Belki nadproży</w:t>
      </w:r>
      <w:r>
        <w:tab/>
        <w:t>INP80</w:t>
      </w:r>
    </w:p>
    <w:p w:rsidR="003F7188" w:rsidRPr="00CA4901" w:rsidRDefault="003F7188" w:rsidP="003F7188">
      <w:pPr>
        <w:pStyle w:val="Nagwek3"/>
        <w:keepLines/>
        <w:ind w:hanging="709"/>
      </w:pPr>
      <w:r>
        <w:t>Nadproża – okna piwniczne</w:t>
      </w:r>
    </w:p>
    <w:p w:rsidR="003F7188" w:rsidRDefault="003F7188" w:rsidP="00E116C1">
      <w:r>
        <w:t>Nadproża okienne wymieniane w części wewnętrznej na grubości około 25 cm. Wymianie podlegają stalowe belki nośne. Nadproże z dwóch belek stalowych INP80 ze stali klasy S235 JR. oparcie belek na murze około 15 cm</w:t>
      </w:r>
      <w:r w:rsidR="00E116C1">
        <w:t xml:space="preserve"> na zaprawie cementowo-wapiennej klasy M5. </w:t>
      </w:r>
    </w:p>
    <w:p w:rsidR="003F7188" w:rsidRPr="00CA4901" w:rsidRDefault="003F7188" w:rsidP="003F7188">
      <w:pPr>
        <w:pStyle w:val="Nagwek3"/>
        <w:keepLines/>
        <w:ind w:hanging="709"/>
      </w:pPr>
      <w:r>
        <w:t>Nadproża</w:t>
      </w:r>
    </w:p>
    <w:p w:rsidR="00080097" w:rsidRDefault="00E116C1" w:rsidP="00080097">
      <w:r>
        <w:t>Bez zmian.</w:t>
      </w:r>
    </w:p>
    <w:p w:rsidR="003D1681" w:rsidRDefault="003D1681" w:rsidP="00080097"/>
    <w:p w:rsidR="003D1681" w:rsidRPr="003D1681" w:rsidRDefault="003D1681" w:rsidP="00080097">
      <w:pPr>
        <w:rPr>
          <w:rStyle w:val="Wyrnienieintensywne"/>
        </w:rPr>
      </w:pPr>
    </w:p>
    <w:p w:rsidR="003D1681" w:rsidRPr="0005151A" w:rsidRDefault="003D1681" w:rsidP="00080097">
      <w:pPr>
        <w:rPr>
          <w:rStyle w:val="Wyrnienieintensywne"/>
          <w:i w:val="0"/>
        </w:rPr>
      </w:pPr>
      <w:r w:rsidRPr="003D1681">
        <w:rPr>
          <w:rStyle w:val="Wyrnienieintensywne"/>
          <w:i w:val="0"/>
        </w:rPr>
        <w:lastRenderedPageBreak/>
        <w:t>Szczegóły rozwiązań technicznych i technologicznych wykonania robót zawarto w Specy</w:t>
      </w:r>
      <w:r w:rsidRPr="003D1681">
        <w:rPr>
          <w:rStyle w:val="Wyrnienieintensywne"/>
        </w:rPr>
        <w:t xml:space="preserve">fikacji Wykonania i Odbioru Robót </w:t>
      </w:r>
      <w:r w:rsidRPr="0005151A">
        <w:rPr>
          <w:rStyle w:val="Wyrnienieintensywne"/>
          <w:i w:val="0"/>
        </w:rPr>
        <w:t xml:space="preserve">stanowiącej załącznik do niniejszego opracowania. </w:t>
      </w:r>
    </w:p>
    <w:p w:rsidR="000D6B61" w:rsidRDefault="00F6384D" w:rsidP="007B1A24">
      <w:pPr>
        <w:pStyle w:val="Nagwek1"/>
      </w:pPr>
      <w:r>
        <w:t>Podstawowe dane technologiczne</w:t>
      </w:r>
      <w:r w:rsidR="007B1A24">
        <w:t>.</w:t>
      </w:r>
    </w:p>
    <w:p w:rsidR="00E116C1" w:rsidRDefault="0091339E" w:rsidP="0005151A">
      <w:pPr>
        <w:rPr>
          <w:b/>
          <w:smallCaps/>
          <w:sz w:val="28"/>
        </w:rPr>
      </w:pPr>
      <w:r>
        <w:t>Nie dotyczy</w:t>
      </w:r>
      <w:r w:rsidR="00E7287F">
        <w:t>.</w:t>
      </w:r>
      <w:bookmarkStart w:id="1" w:name="_GoBack"/>
      <w:bookmarkEnd w:id="1"/>
    </w:p>
    <w:p w:rsidR="00F6384D" w:rsidRDefault="00F6384D" w:rsidP="00F6384D">
      <w:pPr>
        <w:pStyle w:val="Nagwek1"/>
      </w:pPr>
      <w:r>
        <w:t>Charakterystyka ekologiczna.</w:t>
      </w:r>
    </w:p>
    <w:p w:rsidR="00F6384D" w:rsidRDefault="00F6384D" w:rsidP="00F6384D">
      <w:pPr>
        <w:pStyle w:val="Nagwek2"/>
      </w:pPr>
      <w:r>
        <w:t>Zapotrzebowanie na wodę i odprowadzenia ścieków.</w:t>
      </w:r>
    </w:p>
    <w:p w:rsidR="00F6384D" w:rsidRPr="0091339E" w:rsidRDefault="00F6384D" w:rsidP="0091339E">
      <w:pPr>
        <w:pStyle w:val="Tekstopisu"/>
        <w:tabs>
          <w:tab w:val="left" w:pos="6237"/>
        </w:tabs>
      </w:pPr>
      <w:r w:rsidRPr="0091339E">
        <w:t>Woda do celów socjalnych</w:t>
      </w:r>
      <w:r w:rsidR="00D439EF" w:rsidRPr="0091339E">
        <w:t xml:space="preserve"> z sieci </w:t>
      </w:r>
      <w:r w:rsidR="009D45F0">
        <w:t>miejskiej</w:t>
      </w:r>
      <w:r w:rsidR="0091339E" w:rsidRPr="0091339E">
        <w:tab/>
      </w:r>
      <w:r w:rsidR="00D11379">
        <w:t>nie zwiększa się</w:t>
      </w:r>
    </w:p>
    <w:p w:rsidR="00F6384D" w:rsidRPr="0091339E" w:rsidRDefault="00F6384D" w:rsidP="0091339E">
      <w:pPr>
        <w:pStyle w:val="Tekstopisu"/>
        <w:tabs>
          <w:tab w:val="left" w:pos="6237"/>
        </w:tabs>
      </w:pPr>
      <w:r w:rsidRPr="0091339E">
        <w:t>Woda do celów ppoż.</w:t>
      </w:r>
      <w:r w:rsidRPr="0091339E">
        <w:tab/>
      </w:r>
      <w:r w:rsidR="00D11379">
        <w:t>nie zwiększa się</w:t>
      </w:r>
      <w:r w:rsidR="00D11379" w:rsidRPr="0091339E">
        <w:t xml:space="preserve"> </w:t>
      </w:r>
    </w:p>
    <w:p w:rsidR="00F6384D" w:rsidRPr="00801001" w:rsidRDefault="00F6384D" w:rsidP="0091339E">
      <w:pPr>
        <w:pStyle w:val="Tekstopisu"/>
        <w:tabs>
          <w:tab w:val="left" w:pos="6237"/>
        </w:tabs>
      </w:pPr>
      <w:r w:rsidRPr="0091339E">
        <w:t>Ścieki</w:t>
      </w:r>
      <w:r w:rsidR="00F4488E" w:rsidRPr="0091339E">
        <w:t xml:space="preserve"> do sieci </w:t>
      </w:r>
      <w:r w:rsidR="000F555E" w:rsidRPr="0091339E">
        <w:t>miejskiej</w:t>
      </w:r>
      <w:r w:rsidR="0091339E" w:rsidRPr="0091339E">
        <w:tab/>
      </w:r>
      <w:r w:rsidR="00D11379">
        <w:t>nie zwiększa się</w:t>
      </w:r>
    </w:p>
    <w:p w:rsidR="00F6384D" w:rsidRDefault="00F6384D" w:rsidP="00F6384D">
      <w:pPr>
        <w:pStyle w:val="Nagwek2"/>
      </w:pPr>
      <w:r>
        <w:t>Emisja zanieczyszczeń gazowych.</w:t>
      </w:r>
    </w:p>
    <w:p w:rsidR="00875A9B" w:rsidRPr="00875A9B" w:rsidRDefault="00875A9B" w:rsidP="00875A9B">
      <w:pPr>
        <w:rPr>
          <w:rStyle w:val="Wyrnienieintensywne"/>
          <w:b w:val="0"/>
          <w:bCs w:val="0"/>
          <w:i w:val="0"/>
          <w:iCs w:val="0"/>
          <w:color w:val="auto"/>
        </w:rPr>
      </w:pPr>
      <w:r>
        <w:t>Nie dotyczy.</w:t>
      </w:r>
    </w:p>
    <w:p w:rsidR="00F6384D" w:rsidRDefault="00F6384D" w:rsidP="00F6384D">
      <w:pPr>
        <w:pStyle w:val="Nagwek2"/>
      </w:pPr>
      <w:r>
        <w:t>Odpady stałe:</w:t>
      </w:r>
    </w:p>
    <w:p w:rsidR="00F6384D" w:rsidRPr="0091339E" w:rsidRDefault="00875A9B" w:rsidP="0091339E">
      <w:pPr>
        <w:pStyle w:val="Tekstopisu"/>
        <w:tabs>
          <w:tab w:val="left" w:pos="6237"/>
        </w:tabs>
      </w:pPr>
      <w:r>
        <w:t>Rodzaj i ilość odpadów</w:t>
      </w:r>
      <w:r>
        <w:tab/>
        <w:t>nie zwiększa się</w:t>
      </w:r>
      <w:r w:rsidR="00F6384D" w:rsidRPr="0091339E">
        <w:t>.</w:t>
      </w:r>
    </w:p>
    <w:p w:rsidR="00F6384D" w:rsidRDefault="00F6384D" w:rsidP="00F6384D">
      <w:pPr>
        <w:pStyle w:val="Nagwek2"/>
      </w:pPr>
      <w:r>
        <w:t>Hałas, wibracja, promieniowanie.</w:t>
      </w:r>
    </w:p>
    <w:p w:rsidR="00F6384D" w:rsidRPr="0091339E" w:rsidRDefault="00F6384D" w:rsidP="0091339E">
      <w:pPr>
        <w:pStyle w:val="Tekstopisu"/>
        <w:tabs>
          <w:tab w:val="left" w:pos="6237"/>
        </w:tabs>
      </w:pPr>
      <w:r w:rsidRPr="0091339E">
        <w:t xml:space="preserve">Natężenie hałasu </w:t>
      </w:r>
      <w:r w:rsidR="00875A9B">
        <w:tab/>
      </w:r>
      <w:r w:rsidR="0091339E" w:rsidRPr="0091339E">
        <w:t>nie przewiduje się.</w:t>
      </w:r>
    </w:p>
    <w:p w:rsidR="00F6384D" w:rsidRPr="0091339E" w:rsidRDefault="00F6384D" w:rsidP="0091339E">
      <w:pPr>
        <w:pStyle w:val="Tekstopisu"/>
        <w:tabs>
          <w:tab w:val="left" w:pos="6237"/>
        </w:tabs>
      </w:pPr>
      <w:r w:rsidRPr="0091339E">
        <w:t xml:space="preserve">Wibracji </w:t>
      </w:r>
      <w:r w:rsidR="00875A9B">
        <w:tab/>
      </w:r>
      <w:r w:rsidRPr="0091339E">
        <w:t>nie przewiduje się.</w:t>
      </w:r>
    </w:p>
    <w:p w:rsidR="00F6384D" w:rsidRPr="0091339E" w:rsidRDefault="00F6384D" w:rsidP="0091339E">
      <w:pPr>
        <w:pStyle w:val="Tekstopisu"/>
        <w:tabs>
          <w:tab w:val="left" w:pos="6237"/>
        </w:tabs>
      </w:pPr>
      <w:r w:rsidRPr="0091339E">
        <w:t xml:space="preserve">Promieniowania </w:t>
      </w:r>
      <w:r w:rsidR="00875A9B">
        <w:tab/>
      </w:r>
      <w:r w:rsidRPr="0091339E">
        <w:t>nie przewiduje się.</w:t>
      </w:r>
    </w:p>
    <w:p w:rsidR="00F6384D" w:rsidRDefault="00F6384D" w:rsidP="00F6384D">
      <w:pPr>
        <w:pStyle w:val="Nagwek2"/>
      </w:pPr>
      <w:r>
        <w:t>Wpływ obiektu na istniejący drzewostan, glebę i wody powierzchniowe.</w:t>
      </w:r>
    </w:p>
    <w:p w:rsidR="00F6384D" w:rsidRDefault="00F6384D" w:rsidP="00F6384D">
      <w:pPr>
        <w:pStyle w:val="Tekstopisu"/>
      </w:pPr>
      <w:r>
        <w:t>Projektowana inwestycja nie będzie miała wpływu na okoliczny drzewostan, glebę ani wody powierzchniowe.</w:t>
      </w:r>
    </w:p>
    <w:p w:rsidR="00E116C1" w:rsidRDefault="00E116C1">
      <w:pPr>
        <w:ind w:left="0"/>
        <w:jc w:val="left"/>
      </w:pPr>
      <w:r>
        <w:br w:type="page"/>
      </w:r>
    </w:p>
    <w:p w:rsidR="007B1A24" w:rsidRPr="00F60EA7" w:rsidRDefault="007B1A24" w:rsidP="007B1A24">
      <w:pPr>
        <w:pStyle w:val="Nagwek1"/>
      </w:pPr>
      <w:r w:rsidRPr="00F60EA7">
        <w:lastRenderedPageBreak/>
        <w:t>warunki ochrony ppoż.</w:t>
      </w:r>
    </w:p>
    <w:p w:rsidR="00C60719" w:rsidRPr="00713102" w:rsidRDefault="00C60719" w:rsidP="00C60719">
      <w:pPr>
        <w:pStyle w:val="Nagwek2"/>
      </w:pPr>
      <w:r w:rsidRPr="00713102">
        <w:t>Odległości budynku od obiektów sąsiadujących.</w:t>
      </w:r>
    </w:p>
    <w:p w:rsidR="00C60719" w:rsidRDefault="00D11379" w:rsidP="00C60719">
      <w:pPr>
        <w:pStyle w:val="Tekstopisu"/>
      </w:pPr>
      <w:r>
        <w:t>Budynek przyległy do sąsiedniego.</w:t>
      </w:r>
    </w:p>
    <w:p w:rsidR="00C60719" w:rsidRDefault="00C60719" w:rsidP="00C60719">
      <w:pPr>
        <w:pStyle w:val="Nagwek2"/>
      </w:pPr>
      <w:r>
        <w:t>Parametry pożarowe występujących substancji.</w:t>
      </w:r>
    </w:p>
    <w:p w:rsidR="000C1E99" w:rsidRDefault="000F555E" w:rsidP="00C60719">
      <w:pPr>
        <w:pStyle w:val="Tekstopisu"/>
      </w:pPr>
      <w:r>
        <w:t>Nie przewiduje się składowania substancji palnych</w:t>
      </w:r>
      <w:r w:rsidR="00D11379">
        <w:t>.</w:t>
      </w:r>
    </w:p>
    <w:p w:rsidR="00C60719" w:rsidRDefault="00C60719" w:rsidP="00C60719">
      <w:pPr>
        <w:pStyle w:val="Nagwek2"/>
      </w:pPr>
      <w:r>
        <w:t>Przewidywana wielkość obciążenia ogniowego.</w:t>
      </w:r>
    </w:p>
    <w:p w:rsidR="000F555E" w:rsidRDefault="00F62BF9" w:rsidP="000F555E">
      <w:pPr>
        <w:pStyle w:val="Tekstopisu"/>
      </w:pPr>
      <w:r>
        <w:t>Nie dotyczy.</w:t>
      </w:r>
    </w:p>
    <w:p w:rsidR="007B1A24" w:rsidRPr="00D7173E" w:rsidRDefault="007B1A24" w:rsidP="007B1A24">
      <w:pPr>
        <w:pStyle w:val="Nagwek2"/>
      </w:pPr>
      <w:r w:rsidRPr="00D7173E">
        <w:t>Podział obiektu na strefy pożarowe.</w:t>
      </w:r>
    </w:p>
    <w:p w:rsidR="00C6610A" w:rsidRDefault="007B1A24" w:rsidP="00C6610A">
      <w:pPr>
        <w:rPr>
          <w:kern w:val="0"/>
        </w:rPr>
      </w:pPr>
      <w:r w:rsidRPr="0089249B">
        <w:rPr>
          <w:kern w:val="0"/>
        </w:rPr>
        <w:t>Projektowan</w:t>
      </w:r>
      <w:r w:rsidR="00C6610A">
        <w:rPr>
          <w:kern w:val="0"/>
        </w:rPr>
        <w:t>y budynek</w:t>
      </w:r>
      <w:r w:rsidRPr="0089249B">
        <w:rPr>
          <w:kern w:val="0"/>
        </w:rPr>
        <w:t xml:space="preserve"> </w:t>
      </w:r>
      <w:r w:rsidR="009E18F9">
        <w:rPr>
          <w:kern w:val="0"/>
        </w:rPr>
        <w:t>stanowi jedną strefę</w:t>
      </w:r>
      <w:r w:rsidRPr="0089249B">
        <w:rPr>
          <w:kern w:val="0"/>
        </w:rPr>
        <w:t xml:space="preserve"> pożarow</w:t>
      </w:r>
      <w:r w:rsidR="009E18F9">
        <w:rPr>
          <w:kern w:val="0"/>
        </w:rPr>
        <w:t>a</w:t>
      </w:r>
      <w:r w:rsidR="00D7173E">
        <w:rPr>
          <w:kern w:val="0"/>
        </w:rPr>
        <w:t xml:space="preserve"> ZL IV.</w:t>
      </w:r>
    </w:p>
    <w:p w:rsidR="007B1A24" w:rsidRPr="00D7173E" w:rsidRDefault="007B1A24" w:rsidP="007B1A24">
      <w:pPr>
        <w:pStyle w:val="Nagwek2"/>
      </w:pPr>
      <w:r w:rsidRPr="00D7173E">
        <w:t>Klasa odporności ogniowej budynku oraz elementów budowlanych.</w:t>
      </w:r>
    </w:p>
    <w:p w:rsidR="00D7173E" w:rsidRDefault="00D7173E" w:rsidP="007B1A24">
      <w:pPr>
        <w:pStyle w:val="tekstopisu0"/>
        <w:jc w:val="both"/>
      </w:pPr>
      <w:r>
        <w:t>Budynek zakwalifikowano do klasy strefy pożarowej zagrożenia ludzi ZL IV. Jest to budynek do trzech kondygnacji, jednorodzinny, w związku z czym przepisy nie stawiają wymagań odnośnie odporności ogniowej budynku (§ 213. Pkt 1 Rozporządzenia Ministra Infrastruktury i Rozwoju w sprawie warunków technicznych, jakim powinny odpowiadać budynki i ich usytuowanie).</w:t>
      </w:r>
    </w:p>
    <w:p w:rsidR="00733316" w:rsidRDefault="00733316" w:rsidP="007B1A24">
      <w:pPr>
        <w:pStyle w:val="Tekstopisu"/>
      </w:pPr>
    </w:p>
    <w:p w:rsidR="007B1A24" w:rsidRPr="00D7173E" w:rsidRDefault="007B1A24" w:rsidP="007B1A24">
      <w:pPr>
        <w:pStyle w:val="Nagwek2"/>
      </w:pPr>
      <w:r w:rsidRPr="00D7173E">
        <w:t>Warunki ewakuacji.</w:t>
      </w:r>
    </w:p>
    <w:p w:rsidR="00875A9B" w:rsidRDefault="00875A9B" w:rsidP="00875A9B">
      <w:pPr>
        <w:pStyle w:val="Tekstopisu"/>
      </w:pPr>
      <w:r>
        <w:t>Nie dotyczy.</w:t>
      </w:r>
    </w:p>
    <w:p w:rsidR="007B1A24" w:rsidRPr="00B327EC" w:rsidRDefault="007B1A24" w:rsidP="007B1A24">
      <w:pPr>
        <w:pStyle w:val="Nagwek2"/>
      </w:pPr>
      <w:r w:rsidRPr="00B327EC">
        <w:t>Zaopatrzenie wodne do zewnętrznego gaszenia pożaru.</w:t>
      </w:r>
    </w:p>
    <w:p w:rsidR="005A5643" w:rsidRDefault="00F62BF9" w:rsidP="007B1A24">
      <w:pPr>
        <w:pStyle w:val="Tekstopisu"/>
        <w:rPr>
          <w:sz w:val="22"/>
          <w:szCs w:val="22"/>
        </w:rPr>
      </w:pPr>
      <w:r>
        <w:t>Nie dotyczy</w:t>
      </w:r>
      <w:r w:rsidR="007B1A24" w:rsidRPr="00D237D5">
        <w:rPr>
          <w:sz w:val="22"/>
          <w:szCs w:val="22"/>
        </w:rPr>
        <w:t>.</w:t>
      </w:r>
      <w:r w:rsidR="007B1A24" w:rsidRPr="00B327EC">
        <w:rPr>
          <w:sz w:val="22"/>
          <w:szCs w:val="22"/>
        </w:rPr>
        <w:t xml:space="preserve"> </w:t>
      </w:r>
    </w:p>
    <w:p w:rsidR="007B1A24" w:rsidRPr="00B327EC" w:rsidRDefault="007B1A24" w:rsidP="007B1A24">
      <w:pPr>
        <w:pStyle w:val="Nagwek2"/>
      </w:pPr>
      <w:r w:rsidRPr="00B327EC">
        <w:t>Zaopatrzenie wodne do wewnętrznego gaszenia pożaru.</w:t>
      </w:r>
    </w:p>
    <w:p w:rsidR="007B1A24" w:rsidRPr="00B327EC" w:rsidRDefault="0091339E" w:rsidP="007B1A24">
      <w:r>
        <w:t>Nie dotyczy</w:t>
      </w:r>
    </w:p>
    <w:p w:rsidR="007B1A24" w:rsidRPr="00B327EC" w:rsidRDefault="007B1A24" w:rsidP="007B1A24">
      <w:pPr>
        <w:pStyle w:val="Nagwek2"/>
      </w:pPr>
      <w:r w:rsidRPr="00B327EC">
        <w:t>Drogi pożarowe.</w:t>
      </w:r>
    </w:p>
    <w:p w:rsidR="00875A9B" w:rsidRDefault="00875A9B" w:rsidP="00875A9B">
      <w:pPr>
        <w:pStyle w:val="Tekstopisu"/>
      </w:pPr>
      <w:r>
        <w:t>Nie dotyczy.</w:t>
      </w:r>
    </w:p>
    <w:p w:rsidR="007B1A24" w:rsidRDefault="007B1A24" w:rsidP="007B1A24">
      <w:pPr>
        <w:pStyle w:val="Nagwek2"/>
      </w:pPr>
      <w:r w:rsidRPr="00B327EC">
        <w:t>Wyposażenie obiektów w urządzenia przeciwpożarowe</w:t>
      </w:r>
      <w:r>
        <w:t>.</w:t>
      </w:r>
    </w:p>
    <w:p w:rsidR="00D65034" w:rsidRDefault="00F62BF9" w:rsidP="007B1A24">
      <w:pPr>
        <w:pStyle w:val="Tekstopisu"/>
      </w:pPr>
      <w:r>
        <w:t>Nie dotyczy</w:t>
      </w:r>
      <w:r w:rsidR="007B1A24">
        <w:t xml:space="preserve">. </w:t>
      </w:r>
    </w:p>
    <w:p w:rsidR="007B1A24" w:rsidRDefault="007B1A24" w:rsidP="007B1A24">
      <w:pPr>
        <w:pStyle w:val="Nagwek2"/>
      </w:pPr>
      <w:r w:rsidRPr="00D50664">
        <w:t>Zaopatrzenie obiekt</w:t>
      </w:r>
      <w:r>
        <w:t>u</w:t>
      </w:r>
      <w:r w:rsidRPr="00D50664">
        <w:t xml:space="preserve"> w środki gaśnicze</w:t>
      </w:r>
      <w:r>
        <w:t>.</w:t>
      </w:r>
    </w:p>
    <w:p w:rsidR="007B1A24" w:rsidRDefault="00F62BF9" w:rsidP="00F62BF9">
      <w:pPr>
        <w:pStyle w:val="Tekstopisu"/>
      </w:pPr>
      <w:r>
        <w:t>Nie dotyczy</w:t>
      </w:r>
      <w:r w:rsidR="007B1A24">
        <w:t>.</w:t>
      </w:r>
    </w:p>
    <w:p w:rsidR="00F62BF9" w:rsidRPr="00F62BF9" w:rsidRDefault="007B1A24" w:rsidP="00065B70">
      <w:pPr>
        <w:pStyle w:val="Nagwek2"/>
      </w:pPr>
      <w:r w:rsidRPr="00406354">
        <w:t>Wytyczne dla branży elektrycznej:</w:t>
      </w:r>
    </w:p>
    <w:p w:rsidR="007B1A24" w:rsidRPr="00F62BF9" w:rsidRDefault="001F189C" w:rsidP="00F62BF9">
      <w:pPr>
        <w:pStyle w:val="Tekstopisu"/>
      </w:pPr>
      <w:r>
        <w:t>Nie dotyczy</w:t>
      </w:r>
      <w:r w:rsidR="007B1A24" w:rsidRPr="00406354">
        <w:t>.</w:t>
      </w:r>
    </w:p>
    <w:p w:rsidR="00875A9B" w:rsidRDefault="00875A9B">
      <w:pPr>
        <w:ind w:left="0"/>
        <w:jc w:val="left"/>
        <w:rPr>
          <w:b/>
          <w:smallCaps/>
          <w:sz w:val="28"/>
        </w:rPr>
      </w:pPr>
      <w:r>
        <w:br w:type="page"/>
      </w:r>
    </w:p>
    <w:p w:rsidR="00C24F6E" w:rsidRDefault="00C24F6E" w:rsidP="00C24F6E">
      <w:pPr>
        <w:pStyle w:val="Nagwek1"/>
      </w:pPr>
      <w:r>
        <w:lastRenderedPageBreak/>
        <w:t>Informacja o obszarze oddziaływania budynku.</w:t>
      </w:r>
    </w:p>
    <w:p w:rsidR="00C24F6E" w:rsidRDefault="00C24F6E" w:rsidP="00C24F6E">
      <w:r w:rsidRPr="00C328AD">
        <w:t>Informacja o obszarze oddziaływania obiektu o którym mowa art. 13a rozporządzenia z dnia 25 kwietnia 2012 roku ministra transportu, budownictwa i gospodarki morskiej /Dz. U. z 2012 roku, poz. 462 ze zmianami/:</w:t>
      </w:r>
    </w:p>
    <w:p w:rsidR="00C24F6E" w:rsidRDefault="00C24F6E" w:rsidP="00C24F6E">
      <w:r>
        <w:t>O</w:t>
      </w:r>
      <w:r w:rsidRPr="00C328AD">
        <w:t>bszar oddziaływania obiektu określono na podstawie następujących przepisów:</w:t>
      </w:r>
    </w:p>
    <w:p w:rsidR="00C24F6E" w:rsidRDefault="00C24F6E" w:rsidP="00C24F6E">
      <w:pPr>
        <w:pStyle w:val="Akapitzlist"/>
        <w:numPr>
          <w:ilvl w:val="0"/>
          <w:numId w:val="37"/>
        </w:numPr>
      </w:pPr>
      <w:r>
        <w:t>R</w:t>
      </w:r>
      <w:r w:rsidRPr="00C328AD">
        <w:t xml:space="preserve">ozporządzenia z dnia 9 listopada 2010 roku </w:t>
      </w:r>
      <w:r>
        <w:t>R</w:t>
      </w:r>
      <w:r w:rsidRPr="00C328AD">
        <w:t xml:space="preserve">ady </w:t>
      </w:r>
      <w:r>
        <w:t>M</w:t>
      </w:r>
      <w:r w:rsidRPr="00C328AD">
        <w:t xml:space="preserve">inistrów w sprawie przedsięwzięć mogących znacząco oddziaływać na środowisko/Dz. U. z 2010 roku, </w:t>
      </w:r>
      <w:r>
        <w:br/>
      </w:r>
      <w:r w:rsidRPr="00C328AD">
        <w:t>Nr 213, poz. 1397 ze zmianami/,</w:t>
      </w:r>
    </w:p>
    <w:p w:rsidR="00C24F6E" w:rsidRDefault="00C24F6E" w:rsidP="00C24F6E">
      <w:pPr>
        <w:pStyle w:val="Akapitzlist"/>
        <w:numPr>
          <w:ilvl w:val="0"/>
          <w:numId w:val="37"/>
        </w:numPr>
      </w:pPr>
      <w:r w:rsidRPr="00C328AD">
        <w:t xml:space="preserve">ustawy z dnia 3 października 2008 roku o udostępnianiu informacji o środowisku i jego ochronie, udziale społeczeństwa w ochronie środowiska oraz o ocenach </w:t>
      </w:r>
      <w:r>
        <w:br/>
      </w:r>
      <w:r w:rsidRPr="00C328AD">
        <w:t>oddziaływania na środowisko /Dz. U. z 2013 roku, poz. 1235 ze zmianami/,</w:t>
      </w:r>
    </w:p>
    <w:p w:rsidR="00C24F6E" w:rsidRDefault="00C24F6E" w:rsidP="00C24F6E">
      <w:pPr>
        <w:pStyle w:val="Akapitzlist"/>
        <w:numPr>
          <w:ilvl w:val="0"/>
          <w:numId w:val="37"/>
        </w:numPr>
      </w:pPr>
      <w:r>
        <w:t>u</w:t>
      </w:r>
      <w:r w:rsidRPr="00C328AD">
        <w:t>stawy z dnia 23 kwietnia 1964 roku Kodeks cywilny /Dz. U. z 2014 roku poz. 121 ze zmianami/,</w:t>
      </w:r>
    </w:p>
    <w:p w:rsidR="00C24F6E" w:rsidRDefault="00C24F6E" w:rsidP="00C24F6E">
      <w:pPr>
        <w:pStyle w:val="Akapitzlist"/>
        <w:numPr>
          <w:ilvl w:val="0"/>
          <w:numId w:val="37"/>
        </w:numPr>
      </w:pPr>
      <w:r>
        <w:t xml:space="preserve">Rozporządzenia Ministra Infrastruktury </w:t>
      </w:r>
      <w:r w:rsidRPr="00C328AD">
        <w:t>z dnia 12 kwietnia 2002 r. w sprawie warunków technicznych, jakim powinny odpowiadać budynki i ich usytuowanie</w:t>
      </w:r>
      <w:r>
        <w:t>.</w:t>
      </w:r>
    </w:p>
    <w:p w:rsidR="00C24F6E" w:rsidRDefault="00C24F6E" w:rsidP="00C24F6E"/>
    <w:p w:rsidR="00C24F6E" w:rsidRPr="00C328AD" w:rsidRDefault="00C24F6E" w:rsidP="00C24F6E">
      <w:pPr>
        <w:rPr>
          <w:rStyle w:val="Wyrnienieintensywne"/>
        </w:rPr>
      </w:pPr>
      <w:r w:rsidRPr="00C328AD">
        <w:rPr>
          <w:rStyle w:val="Wyrnienieintensywne"/>
        </w:rPr>
        <w:t>Oddziaływanie obiektu mieści się w całości na dział</w:t>
      </w:r>
      <w:r w:rsidR="00AE48DA">
        <w:rPr>
          <w:rStyle w:val="Wyrnienieintensywne"/>
        </w:rPr>
        <w:t>ce, na której</w:t>
      </w:r>
      <w:r w:rsidRPr="00C328AD">
        <w:rPr>
          <w:rStyle w:val="Wyrnienieintensywne"/>
        </w:rPr>
        <w:t xml:space="preserve"> został zaprojektowa</w:t>
      </w:r>
      <w:r w:rsidR="00AE48DA">
        <w:rPr>
          <w:rStyle w:val="Wyrnienieintensywne"/>
        </w:rPr>
        <w:t>ny obiekt.</w:t>
      </w:r>
    </w:p>
    <w:p w:rsidR="00C24F6E" w:rsidRDefault="00C24F6E" w:rsidP="007B1A24"/>
    <w:p w:rsidR="008529C0" w:rsidRPr="00E9441B" w:rsidRDefault="007B1A24" w:rsidP="0040781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Sporządził</w:t>
      </w:r>
    </w:p>
    <w:sectPr w:rsidR="008529C0" w:rsidRPr="00E9441B" w:rsidSect="001136C1">
      <w:headerReference w:type="default" r:id="rId8"/>
      <w:footerReference w:type="default" r:id="rId9"/>
      <w:pgSz w:w="11909" w:h="16834" w:code="9"/>
      <w:pgMar w:top="342" w:right="1277" w:bottom="1135" w:left="1276" w:header="709" w:footer="716" w:gutter="0"/>
      <w:pgNumType w:start="12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C0A" w:rsidRDefault="00210C0A">
      <w:r>
        <w:separator/>
      </w:r>
    </w:p>
  </w:endnote>
  <w:endnote w:type="continuationSeparator" w:id="0">
    <w:p w:rsidR="00210C0A" w:rsidRDefault="00210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eside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3BE" w:rsidRPr="005F719E" w:rsidRDefault="00AF23BE" w:rsidP="00AF23BE">
    <w:pPr>
      <w:pStyle w:val="Stopka"/>
      <w:pBdr>
        <w:top w:val="double" w:sz="12" w:space="1" w:color="244061" w:themeColor="accent1" w:themeShade="80"/>
      </w:pBdr>
      <w:ind w:left="0"/>
      <w:rPr>
        <w:color w:val="365F91" w:themeColor="accent1" w:themeShade="BF"/>
      </w:rPr>
    </w:pPr>
    <w:r>
      <w:rPr>
        <w:color w:val="365F91" w:themeColor="accent1" w:themeShade="BF"/>
      </w:rPr>
      <w:t xml:space="preserve"> </w:t>
    </w:r>
    <w:sdt>
      <w:sdtPr>
        <w:rPr>
          <w:color w:val="365F91" w:themeColor="accent1" w:themeShade="BF"/>
        </w:rPr>
        <w:alias w:val="Tytuł"/>
        <w:tag w:val=""/>
        <w:id w:val="998462832"/>
        <w:placeholder>
          <w:docPart w:val="4E8A40891A3242FAA19FFC953379588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04946">
          <w:rPr>
            <w:color w:val="365F91" w:themeColor="accent1" w:themeShade="BF"/>
          </w:rPr>
          <w:t>Zagonowa 5 - remont stropu</w:t>
        </w:r>
      </w:sdtContent>
    </w:sdt>
    <w:r>
      <w:rPr>
        <w:color w:val="365F91" w:themeColor="accent1" w:themeShade="BF"/>
      </w:rPr>
      <w:tab/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AF23BE" w:rsidRPr="005F719E" w:rsidRDefault="00AF23BE" w:rsidP="00AF23BE">
    <w:pPr>
      <w:pStyle w:val="Stopka"/>
      <w:pBdr>
        <w:top w:val="double" w:sz="12" w:space="1" w:color="244061" w:themeColor="accent1" w:themeShade="80"/>
      </w:pBdr>
      <w:ind w:left="0"/>
      <w:jc w:val="right"/>
      <w:rPr>
        <w:color w:val="365F91" w:themeColor="accent1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C0A" w:rsidRDefault="00210C0A">
      <w:r>
        <w:separator/>
      </w:r>
    </w:p>
  </w:footnote>
  <w:footnote w:type="continuationSeparator" w:id="0">
    <w:p w:rsidR="00210C0A" w:rsidRDefault="00210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667" w:rsidRPr="00460FFE" w:rsidRDefault="00CA3667" w:rsidP="00953A49">
    <w:pPr>
      <w:pStyle w:val="Nagwek"/>
      <w:tabs>
        <w:tab w:val="left" w:pos="2580"/>
        <w:tab w:val="left" w:pos="2985"/>
      </w:tabs>
      <w:spacing w:after="120" w:line="276" w:lineRule="auto"/>
      <w:ind w:left="1418"/>
      <w:rPr>
        <w:b/>
        <w:bCs/>
        <w:color w:val="1F497D" w:themeColor="text2"/>
        <w:sz w:val="20"/>
      </w:rPr>
    </w:pPr>
    <w:r>
      <w:rPr>
        <w:b/>
        <w:bCs/>
        <w:noProof/>
        <w:color w:val="1F497D" w:themeColor="text2"/>
        <w:sz w:val="20"/>
        <w:lang w:val="en-GB" w:eastAsia="en-GB"/>
      </w:rPr>
      <w:drawing>
        <wp:anchor distT="0" distB="0" distL="114300" distR="114300" simplePos="0" relativeHeight="251658240" behindDoc="1" locked="0" layoutInCell="1" allowOverlap="1" wp14:anchorId="7F678823" wp14:editId="41DE9BD4">
          <wp:simplePos x="0" y="0"/>
          <wp:positionH relativeFrom="column">
            <wp:posOffset>-3810</wp:posOffset>
          </wp:positionH>
          <wp:positionV relativeFrom="paragraph">
            <wp:posOffset>-31115</wp:posOffset>
          </wp:positionV>
          <wp:extent cx="612775" cy="638810"/>
          <wp:effectExtent l="19050" t="0" r="0" b="0"/>
          <wp:wrapTight wrapText="left">
            <wp:wrapPolygon edited="0">
              <wp:start x="-672" y="0"/>
              <wp:lineTo x="-672" y="21256"/>
              <wp:lineTo x="21488" y="21256"/>
              <wp:lineTo x="21488" y="0"/>
              <wp:lineTo x="-672" y="0"/>
            </wp:wrapPolygon>
          </wp:wrapTight>
          <wp:docPr id="2" name="Obraz 0" descr="logo_poniwb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oniwb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775" cy="638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1F497D" w:themeColor="text2"/>
        <w:sz w:val="20"/>
      </w:rPr>
      <w:t>PROJEKTOWANIE ORAZ NADZORY INWESTORSKIE W BUDOWNICTWIE</w:t>
    </w:r>
  </w:p>
  <w:p w:rsidR="00CA3667" w:rsidRDefault="00CA3667" w:rsidP="00953A49">
    <w:pPr>
      <w:pStyle w:val="Nagwek"/>
      <w:tabs>
        <w:tab w:val="left" w:pos="2580"/>
        <w:tab w:val="left" w:pos="2985"/>
      </w:tabs>
      <w:spacing w:after="120" w:line="276" w:lineRule="auto"/>
      <w:ind w:left="3686"/>
      <w:rPr>
        <w:color w:val="4F81BD" w:themeColor="accent1"/>
      </w:rPr>
    </w:pPr>
    <w:r w:rsidRPr="00953A49">
      <w:rPr>
        <w:b/>
        <w:bCs/>
        <w:i/>
        <w:color w:val="1F497D" w:themeColor="text2"/>
        <w:sz w:val="20"/>
      </w:rPr>
      <w:t>mgr inż. Leszek  Godlewski</w:t>
    </w:r>
  </w:p>
  <w:p w:rsidR="00CA3667" w:rsidRPr="009B7A0F" w:rsidRDefault="00CA3667" w:rsidP="005F719E">
    <w:pPr>
      <w:pStyle w:val="Nagwek"/>
      <w:pBdr>
        <w:bottom w:val="double" w:sz="12" w:space="1" w:color="244061" w:themeColor="accent1" w:themeShade="80"/>
      </w:pBdr>
      <w:tabs>
        <w:tab w:val="clear" w:pos="4153"/>
        <w:tab w:val="left" w:pos="2580"/>
        <w:tab w:val="left" w:pos="2985"/>
        <w:tab w:val="center" w:pos="4962"/>
      </w:tabs>
      <w:spacing w:after="120" w:line="276" w:lineRule="auto"/>
      <w:ind w:left="0" w:firstLine="1418"/>
      <w:rPr>
        <w:color w:val="808080" w:themeColor="text1" w:themeTint="7F"/>
        <w:lang w:val="en-US"/>
      </w:rPr>
    </w:pPr>
    <w:r w:rsidRPr="00D237D5">
      <w:rPr>
        <w:bCs/>
        <w:color w:val="244061" w:themeColor="accent1" w:themeShade="80"/>
        <w:sz w:val="20"/>
      </w:rPr>
      <w:t>82-300 Elbląg ul.</w:t>
    </w:r>
    <w:r w:rsidR="0005151A">
      <w:rPr>
        <w:bCs/>
        <w:color w:val="244061" w:themeColor="accent1" w:themeShade="80"/>
        <w:sz w:val="20"/>
      </w:rPr>
      <w:t xml:space="preserve"> </w:t>
    </w:r>
    <w:proofErr w:type="spellStart"/>
    <w:r w:rsidRPr="00AF23BE">
      <w:rPr>
        <w:bCs/>
        <w:color w:val="244061" w:themeColor="accent1" w:themeShade="80"/>
        <w:sz w:val="20"/>
        <w:lang w:val="en-GB"/>
      </w:rPr>
      <w:t>Ślepa</w:t>
    </w:r>
    <w:proofErr w:type="spellEnd"/>
    <w:r w:rsidRPr="00AF23BE">
      <w:rPr>
        <w:bCs/>
        <w:color w:val="244061" w:themeColor="accent1" w:themeShade="80"/>
        <w:sz w:val="20"/>
        <w:lang w:val="en-GB"/>
      </w:rPr>
      <w:t xml:space="preserve"> 2/1;  tel. </w:t>
    </w:r>
    <w:r w:rsidRPr="009B7A0F">
      <w:rPr>
        <w:bCs/>
        <w:color w:val="244061" w:themeColor="accent1" w:themeShade="80"/>
        <w:sz w:val="20"/>
        <w:lang w:val="en-US"/>
      </w:rPr>
      <w:t>(055) 233-88-95; e-mail: leszek.godlewski@pro.onet.pl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hybridMultilevel"/>
    <w:tmpl w:val="FFFFFFFF"/>
    <w:lvl w:ilvl="0" w:tplc="FFD09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6EF2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9C8C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C1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F4E7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CA0D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4289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627F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9020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4E446C3"/>
    <w:multiLevelType w:val="hybridMultilevel"/>
    <w:tmpl w:val="D8001868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1563BC"/>
    <w:multiLevelType w:val="hybridMultilevel"/>
    <w:tmpl w:val="E63AD9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354C1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ED40FE1"/>
    <w:multiLevelType w:val="hybridMultilevel"/>
    <w:tmpl w:val="D4626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0C36E4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13A0AA4"/>
    <w:multiLevelType w:val="hybridMultilevel"/>
    <w:tmpl w:val="D34E02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4F6A6E"/>
    <w:multiLevelType w:val="hybridMultilevel"/>
    <w:tmpl w:val="903A8DF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A072E2E"/>
    <w:multiLevelType w:val="hybridMultilevel"/>
    <w:tmpl w:val="CD54CF1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2F0CF0"/>
    <w:multiLevelType w:val="singleLevel"/>
    <w:tmpl w:val="1B6A3698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1C621B99"/>
    <w:multiLevelType w:val="hybridMultilevel"/>
    <w:tmpl w:val="FC804022"/>
    <w:lvl w:ilvl="0" w:tplc="468CBCDE">
      <w:start w:val="1"/>
      <w:numFmt w:val="bullet"/>
      <w:lvlText w:val=""/>
      <w:lvlJc w:val="left"/>
      <w:pPr>
        <w:tabs>
          <w:tab w:val="num" w:pos="709"/>
        </w:tabs>
        <w:ind w:left="1021" w:hanging="312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1FB4D27"/>
    <w:multiLevelType w:val="multilevel"/>
    <w:tmpl w:val="40F688E6"/>
    <w:lvl w:ilvl="0">
      <w:start w:val="1"/>
      <w:numFmt w:val="decimal"/>
      <w:pStyle w:val="Nagwek1"/>
      <w:lvlText w:val="%1."/>
      <w:legacy w:legacy="1" w:legacySpace="0" w:legacyIndent="708"/>
      <w:lvlJc w:val="left"/>
      <w:pPr>
        <w:ind w:left="708" w:hanging="70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pStyle w:val="Nagwek3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pStyle w:val="Nagwek4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pStyle w:val="Nagwek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gwek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gwek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gwek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gwek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3" w15:restartNumberingAfterBreak="0">
    <w:nsid w:val="226F354D"/>
    <w:multiLevelType w:val="hybridMultilevel"/>
    <w:tmpl w:val="0B8AFCE2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9832FBC"/>
    <w:multiLevelType w:val="hybridMultilevel"/>
    <w:tmpl w:val="F5F66174"/>
    <w:lvl w:ilvl="0" w:tplc="B002CBB0">
      <w:start w:val="1"/>
      <w:numFmt w:val="bullet"/>
      <w:lvlText w:val=""/>
      <w:lvlJc w:val="left"/>
      <w:pPr>
        <w:tabs>
          <w:tab w:val="num" w:pos="-31680"/>
        </w:tabs>
        <w:ind w:left="1985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2DF4A96"/>
    <w:multiLevelType w:val="hybridMultilevel"/>
    <w:tmpl w:val="38D6D53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09633C"/>
    <w:multiLevelType w:val="hybridMultilevel"/>
    <w:tmpl w:val="8ABCD1C8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632AA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E3750CE"/>
    <w:multiLevelType w:val="hybridMultilevel"/>
    <w:tmpl w:val="90163A7E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2845C2E"/>
    <w:multiLevelType w:val="hybridMultilevel"/>
    <w:tmpl w:val="381275BE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2F300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92B10F1"/>
    <w:multiLevelType w:val="singleLevel"/>
    <w:tmpl w:val="F52C405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64427E5E"/>
    <w:multiLevelType w:val="hybridMultilevel"/>
    <w:tmpl w:val="641CE6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DB91C89"/>
    <w:multiLevelType w:val="hybridMultilevel"/>
    <w:tmpl w:val="CEC28AE8"/>
    <w:lvl w:ilvl="0" w:tplc="468CBCDE">
      <w:start w:val="1"/>
      <w:numFmt w:val="bullet"/>
      <w:lvlText w:val=""/>
      <w:lvlJc w:val="left"/>
      <w:pPr>
        <w:tabs>
          <w:tab w:val="num" w:pos="709"/>
        </w:tabs>
        <w:ind w:left="1021" w:hanging="312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853DA7"/>
    <w:multiLevelType w:val="hybridMultilevel"/>
    <w:tmpl w:val="E0A47A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E904FE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2BE277B"/>
    <w:multiLevelType w:val="hybridMultilevel"/>
    <w:tmpl w:val="BD225B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066D42"/>
    <w:multiLevelType w:val="multilevel"/>
    <w:tmpl w:val="A90EF51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8" w15:restartNumberingAfterBreak="0">
    <w:nsid w:val="7AE16EC9"/>
    <w:multiLevelType w:val="multilevel"/>
    <w:tmpl w:val="A90EF51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9" w15:restartNumberingAfterBreak="0">
    <w:nsid w:val="7D4F1354"/>
    <w:multiLevelType w:val="hybridMultilevel"/>
    <w:tmpl w:val="4672E50C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23"/>
  </w:num>
  <w:num w:numId="5">
    <w:abstractNumId w:val="11"/>
  </w:num>
  <w:num w:numId="6">
    <w:abstractNumId w:val="29"/>
  </w:num>
  <w:num w:numId="7">
    <w:abstractNumId w:val="18"/>
  </w:num>
  <w:num w:numId="8">
    <w:abstractNumId w:val="13"/>
  </w:num>
  <w:num w:numId="9">
    <w:abstractNumId w:val="19"/>
  </w:num>
  <w:num w:numId="10">
    <w:abstractNumId w:val="26"/>
  </w:num>
  <w:num w:numId="11">
    <w:abstractNumId w:val="12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2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2">
    <w:abstractNumId w:val="25"/>
  </w:num>
  <w:num w:numId="23">
    <w:abstractNumId w:val="4"/>
  </w:num>
  <w:num w:numId="24">
    <w:abstractNumId w:val="21"/>
  </w:num>
  <w:num w:numId="25">
    <w:abstractNumId w:val="20"/>
  </w:num>
  <w:num w:numId="26">
    <w:abstractNumId w:val="17"/>
  </w:num>
  <w:num w:numId="27">
    <w:abstractNumId w:val="10"/>
  </w:num>
  <w:num w:numId="28">
    <w:abstractNumId w:val="24"/>
  </w:num>
  <w:num w:numId="29">
    <w:abstractNumId w:val="8"/>
  </w:num>
  <w:num w:numId="30">
    <w:abstractNumId w:val="9"/>
  </w:num>
  <w:num w:numId="31">
    <w:abstractNumId w:val="5"/>
  </w:num>
  <w:num w:numId="32">
    <w:abstractNumId w:val="12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15"/>
  </w:num>
  <w:num w:numId="36">
    <w:abstractNumId w:val="12"/>
  </w:num>
  <w:num w:numId="37">
    <w:abstractNumId w:val="7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12"/>
  </w:num>
  <w:num w:numId="41">
    <w:abstractNumId w:val="3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08"/>
  <w:drawingGridVerticalSpacing w:val="181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1EC"/>
    <w:rsid w:val="00006A9F"/>
    <w:rsid w:val="00006DD9"/>
    <w:rsid w:val="00015276"/>
    <w:rsid w:val="00017062"/>
    <w:rsid w:val="000178F2"/>
    <w:rsid w:val="0003017A"/>
    <w:rsid w:val="00031EA5"/>
    <w:rsid w:val="00032942"/>
    <w:rsid w:val="00034D1F"/>
    <w:rsid w:val="0003646B"/>
    <w:rsid w:val="000448CB"/>
    <w:rsid w:val="00046A25"/>
    <w:rsid w:val="0005151A"/>
    <w:rsid w:val="00051D25"/>
    <w:rsid w:val="00065B70"/>
    <w:rsid w:val="00067161"/>
    <w:rsid w:val="000671BD"/>
    <w:rsid w:val="00073917"/>
    <w:rsid w:val="00080097"/>
    <w:rsid w:val="00080B90"/>
    <w:rsid w:val="00087EBC"/>
    <w:rsid w:val="00090035"/>
    <w:rsid w:val="0009176F"/>
    <w:rsid w:val="00091DA6"/>
    <w:rsid w:val="000A0FCE"/>
    <w:rsid w:val="000A317B"/>
    <w:rsid w:val="000A4F93"/>
    <w:rsid w:val="000A6B6D"/>
    <w:rsid w:val="000B2D92"/>
    <w:rsid w:val="000B717F"/>
    <w:rsid w:val="000B731E"/>
    <w:rsid w:val="000C095B"/>
    <w:rsid w:val="000C1E99"/>
    <w:rsid w:val="000C3813"/>
    <w:rsid w:val="000C4C2A"/>
    <w:rsid w:val="000D2B4B"/>
    <w:rsid w:val="000D4EE5"/>
    <w:rsid w:val="000D6B61"/>
    <w:rsid w:val="000D71E9"/>
    <w:rsid w:val="000E719C"/>
    <w:rsid w:val="000F09AB"/>
    <w:rsid w:val="000F2612"/>
    <w:rsid w:val="000F555E"/>
    <w:rsid w:val="000F7F95"/>
    <w:rsid w:val="00106FAA"/>
    <w:rsid w:val="0011268C"/>
    <w:rsid w:val="001136C1"/>
    <w:rsid w:val="00113A57"/>
    <w:rsid w:val="00114054"/>
    <w:rsid w:val="00114858"/>
    <w:rsid w:val="00116376"/>
    <w:rsid w:val="00116FAC"/>
    <w:rsid w:val="00124DF6"/>
    <w:rsid w:val="001360D1"/>
    <w:rsid w:val="00141529"/>
    <w:rsid w:val="0014229D"/>
    <w:rsid w:val="001452AB"/>
    <w:rsid w:val="00171EA4"/>
    <w:rsid w:val="001827BA"/>
    <w:rsid w:val="00183234"/>
    <w:rsid w:val="00183EEF"/>
    <w:rsid w:val="001846C3"/>
    <w:rsid w:val="0019457A"/>
    <w:rsid w:val="0019741E"/>
    <w:rsid w:val="001A3536"/>
    <w:rsid w:val="001A5EB4"/>
    <w:rsid w:val="001B0210"/>
    <w:rsid w:val="001B0541"/>
    <w:rsid w:val="001B6955"/>
    <w:rsid w:val="001C0DE2"/>
    <w:rsid w:val="001C2FFD"/>
    <w:rsid w:val="001C3034"/>
    <w:rsid w:val="001C6FCC"/>
    <w:rsid w:val="001D0954"/>
    <w:rsid w:val="001D171C"/>
    <w:rsid w:val="001D2863"/>
    <w:rsid w:val="001E0ABB"/>
    <w:rsid w:val="001E3A90"/>
    <w:rsid w:val="001E4187"/>
    <w:rsid w:val="001F189C"/>
    <w:rsid w:val="001F1ACB"/>
    <w:rsid w:val="001F2540"/>
    <w:rsid w:val="00200F4E"/>
    <w:rsid w:val="002033F5"/>
    <w:rsid w:val="00210C0A"/>
    <w:rsid w:val="00212BFE"/>
    <w:rsid w:val="00217EF4"/>
    <w:rsid w:val="00221352"/>
    <w:rsid w:val="002313EF"/>
    <w:rsid w:val="002351B5"/>
    <w:rsid w:val="00242A16"/>
    <w:rsid w:val="00246610"/>
    <w:rsid w:val="00250F48"/>
    <w:rsid w:val="002676B8"/>
    <w:rsid w:val="00270263"/>
    <w:rsid w:val="0027228C"/>
    <w:rsid w:val="0027330E"/>
    <w:rsid w:val="002741DA"/>
    <w:rsid w:val="002768E5"/>
    <w:rsid w:val="00280186"/>
    <w:rsid w:val="0028568D"/>
    <w:rsid w:val="002953E7"/>
    <w:rsid w:val="00297E34"/>
    <w:rsid w:val="002A5A1B"/>
    <w:rsid w:val="002B1FAC"/>
    <w:rsid w:val="002B26A9"/>
    <w:rsid w:val="002B519B"/>
    <w:rsid w:val="002B7869"/>
    <w:rsid w:val="002D4231"/>
    <w:rsid w:val="002D5125"/>
    <w:rsid w:val="002D5DE1"/>
    <w:rsid w:val="002E3484"/>
    <w:rsid w:val="002E4983"/>
    <w:rsid w:val="002E63E7"/>
    <w:rsid w:val="002F09D0"/>
    <w:rsid w:val="002F7E73"/>
    <w:rsid w:val="00305794"/>
    <w:rsid w:val="00306D25"/>
    <w:rsid w:val="00313E61"/>
    <w:rsid w:val="00316CD8"/>
    <w:rsid w:val="00317C8E"/>
    <w:rsid w:val="00320CDA"/>
    <w:rsid w:val="00331C0B"/>
    <w:rsid w:val="0034190D"/>
    <w:rsid w:val="00344A44"/>
    <w:rsid w:val="00345D85"/>
    <w:rsid w:val="003477C7"/>
    <w:rsid w:val="00356EF4"/>
    <w:rsid w:val="00357F8F"/>
    <w:rsid w:val="00361384"/>
    <w:rsid w:val="00362C9C"/>
    <w:rsid w:val="003651BD"/>
    <w:rsid w:val="00375292"/>
    <w:rsid w:val="00377C01"/>
    <w:rsid w:val="003B2B37"/>
    <w:rsid w:val="003C0E46"/>
    <w:rsid w:val="003C48D6"/>
    <w:rsid w:val="003D1681"/>
    <w:rsid w:val="003D30A7"/>
    <w:rsid w:val="003D416D"/>
    <w:rsid w:val="003E0114"/>
    <w:rsid w:val="003F4041"/>
    <w:rsid w:val="003F7100"/>
    <w:rsid w:val="003F7188"/>
    <w:rsid w:val="00407815"/>
    <w:rsid w:val="004118C6"/>
    <w:rsid w:val="0041357E"/>
    <w:rsid w:val="00417FA6"/>
    <w:rsid w:val="00423756"/>
    <w:rsid w:val="00426A7C"/>
    <w:rsid w:val="004273D0"/>
    <w:rsid w:val="004276B3"/>
    <w:rsid w:val="00447A7E"/>
    <w:rsid w:val="00451CA2"/>
    <w:rsid w:val="00452101"/>
    <w:rsid w:val="00460FFE"/>
    <w:rsid w:val="00462626"/>
    <w:rsid w:val="00462F7B"/>
    <w:rsid w:val="0047293D"/>
    <w:rsid w:val="00472D9D"/>
    <w:rsid w:val="00482918"/>
    <w:rsid w:val="004847B6"/>
    <w:rsid w:val="0048528A"/>
    <w:rsid w:val="004907EC"/>
    <w:rsid w:val="004943F6"/>
    <w:rsid w:val="004971EC"/>
    <w:rsid w:val="004A0E7B"/>
    <w:rsid w:val="004A0F7A"/>
    <w:rsid w:val="004A47B6"/>
    <w:rsid w:val="004A5663"/>
    <w:rsid w:val="004B3498"/>
    <w:rsid w:val="004C5C59"/>
    <w:rsid w:val="004C66ED"/>
    <w:rsid w:val="004D21C5"/>
    <w:rsid w:val="004D2F23"/>
    <w:rsid w:val="004D6BF1"/>
    <w:rsid w:val="004E01F1"/>
    <w:rsid w:val="004E433A"/>
    <w:rsid w:val="004F187F"/>
    <w:rsid w:val="004F4D09"/>
    <w:rsid w:val="00506A5C"/>
    <w:rsid w:val="005132CB"/>
    <w:rsid w:val="00514EC0"/>
    <w:rsid w:val="005160D1"/>
    <w:rsid w:val="005303EF"/>
    <w:rsid w:val="00534168"/>
    <w:rsid w:val="005345FC"/>
    <w:rsid w:val="00536BDD"/>
    <w:rsid w:val="005378FD"/>
    <w:rsid w:val="005412CB"/>
    <w:rsid w:val="00544113"/>
    <w:rsid w:val="00553306"/>
    <w:rsid w:val="00562E0D"/>
    <w:rsid w:val="00563195"/>
    <w:rsid w:val="00572CEC"/>
    <w:rsid w:val="00572F19"/>
    <w:rsid w:val="0057357A"/>
    <w:rsid w:val="00585852"/>
    <w:rsid w:val="00585C35"/>
    <w:rsid w:val="00585DFD"/>
    <w:rsid w:val="005861BC"/>
    <w:rsid w:val="00591E6F"/>
    <w:rsid w:val="005A1E12"/>
    <w:rsid w:val="005A5643"/>
    <w:rsid w:val="005A6364"/>
    <w:rsid w:val="005A6E66"/>
    <w:rsid w:val="005A7E37"/>
    <w:rsid w:val="005B49FD"/>
    <w:rsid w:val="005B7CB4"/>
    <w:rsid w:val="005C1A65"/>
    <w:rsid w:val="005C2A1D"/>
    <w:rsid w:val="005D55B8"/>
    <w:rsid w:val="005D597A"/>
    <w:rsid w:val="005D62AA"/>
    <w:rsid w:val="005D65BD"/>
    <w:rsid w:val="005E6455"/>
    <w:rsid w:val="005F5015"/>
    <w:rsid w:val="005F719E"/>
    <w:rsid w:val="006031B1"/>
    <w:rsid w:val="0061215E"/>
    <w:rsid w:val="00624214"/>
    <w:rsid w:val="006247DB"/>
    <w:rsid w:val="00626EE2"/>
    <w:rsid w:val="006327F0"/>
    <w:rsid w:val="00637AF8"/>
    <w:rsid w:val="0064015C"/>
    <w:rsid w:val="00651DBA"/>
    <w:rsid w:val="006545C9"/>
    <w:rsid w:val="00654672"/>
    <w:rsid w:val="00660001"/>
    <w:rsid w:val="0066136D"/>
    <w:rsid w:val="00670863"/>
    <w:rsid w:val="006722B9"/>
    <w:rsid w:val="006745CB"/>
    <w:rsid w:val="00685398"/>
    <w:rsid w:val="00686525"/>
    <w:rsid w:val="00686753"/>
    <w:rsid w:val="0069516D"/>
    <w:rsid w:val="006A61CE"/>
    <w:rsid w:val="006B2C67"/>
    <w:rsid w:val="006B36EF"/>
    <w:rsid w:val="006B708F"/>
    <w:rsid w:val="006C5BEE"/>
    <w:rsid w:val="006E07BD"/>
    <w:rsid w:val="006E16D1"/>
    <w:rsid w:val="006E2CA8"/>
    <w:rsid w:val="006F0A94"/>
    <w:rsid w:val="006F0BE7"/>
    <w:rsid w:val="007061D7"/>
    <w:rsid w:val="007070D0"/>
    <w:rsid w:val="00713102"/>
    <w:rsid w:val="0072042E"/>
    <w:rsid w:val="00720E48"/>
    <w:rsid w:val="0072338E"/>
    <w:rsid w:val="00724D80"/>
    <w:rsid w:val="00726627"/>
    <w:rsid w:val="007301C8"/>
    <w:rsid w:val="00733316"/>
    <w:rsid w:val="007334A5"/>
    <w:rsid w:val="00735022"/>
    <w:rsid w:val="00736FD5"/>
    <w:rsid w:val="0074718D"/>
    <w:rsid w:val="00752144"/>
    <w:rsid w:val="00753869"/>
    <w:rsid w:val="00754783"/>
    <w:rsid w:val="007565A7"/>
    <w:rsid w:val="00762B20"/>
    <w:rsid w:val="00762C6F"/>
    <w:rsid w:val="00762FD9"/>
    <w:rsid w:val="0077508F"/>
    <w:rsid w:val="00785103"/>
    <w:rsid w:val="00786F14"/>
    <w:rsid w:val="00792B60"/>
    <w:rsid w:val="0079590F"/>
    <w:rsid w:val="007A16A5"/>
    <w:rsid w:val="007B021C"/>
    <w:rsid w:val="007B1A24"/>
    <w:rsid w:val="007B7636"/>
    <w:rsid w:val="007C0745"/>
    <w:rsid w:val="007C6632"/>
    <w:rsid w:val="007D662F"/>
    <w:rsid w:val="007D6B02"/>
    <w:rsid w:val="007E10B0"/>
    <w:rsid w:val="007E1232"/>
    <w:rsid w:val="007E1B50"/>
    <w:rsid w:val="007E2658"/>
    <w:rsid w:val="007E3C70"/>
    <w:rsid w:val="007E51B2"/>
    <w:rsid w:val="007F5010"/>
    <w:rsid w:val="007F5755"/>
    <w:rsid w:val="00801001"/>
    <w:rsid w:val="00813C7C"/>
    <w:rsid w:val="00815E05"/>
    <w:rsid w:val="0082338F"/>
    <w:rsid w:val="00832FC6"/>
    <w:rsid w:val="00834AB8"/>
    <w:rsid w:val="00837A0B"/>
    <w:rsid w:val="008400AA"/>
    <w:rsid w:val="0084193A"/>
    <w:rsid w:val="0084295F"/>
    <w:rsid w:val="00842DB6"/>
    <w:rsid w:val="00847D40"/>
    <w:rsid w:val="00852762"/>
    <w:rsid w:val="008529C0"/>
    <w:rsid w:val="0085374E"/>
    <w:rsid w:val="00864217"/>
    <w:rsid w:val="00864ABA"/>
    <w:rsid w:val="008660F5"/>
    <w:rsid w:val="00875A9B"/>
    <w:rsid w:val="008771B0"/>
    <w:rsid w:val="008926D0"/>
    <w:rsid w:val="00893A6C"/>
    <w:rsid w:val="0089732C"/>
    <w:rsid w:val="008A3DCD"/>
    <w:rsid w:val="008A3FBF"/>
    <w:rsid w:val="008A5EAB"/>
    <w:rsid w:val="008A771A"/>
    <w:rsid w:val="008B3E62"/>
    <w:rsid w:val="008B41BC"/>
    <w:rsid w:val="008B429A"/>
    <w:rsid w:val="008B54D0"/>
    <w:rsid w:val="008C0F0A"/>
    <w:rsid w:val="008C2566"/>
    <w:rsid w:val="008C69A4"/>
    <w:rsid w:val="008C7081"/>
    <w:rsid w:val="008D603B"/>
    <w:rsid w:val="008E279B"/>
    <w:rsid w:val="008E4DBE"/>
    <w:rsid w:val="008F0CF3"/>
    <w:rsid w:val="008F20DF"/>
    <w:rsid w:val="008F5AC8"/>
    <w:rsid w:val="00901B85"/>
    <w:rsid w:val="009070A0"/>
    <w:rsid w:val="009073F8"/>
    <w:rsid w:val="009104FF"/>
    <w:rsid w:val="0091339E"/>
    <w:rsid w:val="00920C36"/>
    <w:rsid w:val="00924B07"/>
    <w:rsid w:val="00926DD0"/>
    <w:rsid w:val="00927902"/>
    <w:rsid w:val="009303DE"/>
    <w:rsid w:val="00931537"/>
    <w:rsid w:val="0093249D"/>
    <w:rsid w:val="00942CA8"/>
    <w:rsid w:val="009433D5"/>
    <w:rsid w:val="009435BF"/>
    <w:rsid w:val="009535CB"/>
    <w:rsid w:val="00953A49"/>
    <w:rsid w:val="00954812"/>
    <w:rsid w:val="00954AD9"/>
    <w:rsid w:val="00956561"/>
    <w:rsid w:val="00956BF4"/>
    <w:rsid w:val="0096358A"/>
    <w:rsid w:val="009647C8"/>
    <w:rsid w:val="00983897"/>
    <w:rsid w:val="00985058"/>
    <w:rsid w:val="00987549"/>
    <w:rsid w:val="00995ED6"/>
    <w:rsid w:val="009971ED"/>
    <w:rsid w:val="009A3AFF"/>
    <w:rsid w:val="009B5119"/>
    <w:rsid w:val="009B7A0F"/>
    <w:rsid w:val="009C0039"/>
    <w:rsid w:val="009C19A7"/>
    <w:rsid w:val="009C2AB2"/>
    <w:rsid w:val="009D2393"/>
    <w:rsid w:val="009D45F0"/>
    <w:rsid w:val="009D57E4"/>
    <w:rsid w:val="009E18F9"/>
    <w:rsid w:val="009E50CB"/>
    <w:rsid w:val="009F04B4"/>
    <w:rsid w:val="009F22C3"/>
    <w:rsid w:val="009F388D"/>
    <w:rsid w:val="009F5D21"/>
    <w:rsid w:val="009F61EA"/>
    <w:rsid w:val="009F670B"/>
    <w:rsid w:val="00A07607"/>
    <w:rsid w:val="00A14600"/>
    <w:rsid w:val="00A16599"/>
    <w:rsid w:val="00A17653"/>
    <w:rsid w:val="00A305D3"/>
    <w:rsid w:val="00A31C17"/>
    <w:rsid w:val="00A37706"/>
    <w:rsid w:val="00A4369D"/>
    <w:rsid w:val="00A45E09"/>
    <w:rsid w:val="00A502F7"/>
    <w:rsid w:val="00A530FC"/>
    <w:rsid w:val="00A53A56"/>
    <w:rsid w:val="00A603CC"/>
    <w:rsid w:val="00A61126"/>
    <w:rsid w:val="00A6648F"/>
    <w:rsid w:val="00A66B7B"/>
    <w:rsid w:val="00A70A99"/>
    <w:rsid w:val="00A76C51"/>
    <w:rsid w:val="00A773B1"/>
    <w:rsid w:val="00A80BDA"/>
    <w:rsid w:val="00A83F60"/>
    <w:rsid w:val="00A8535A"/>
    <w:rsid w:val="00A85BCF"/>
    <w:rsid w:val="00A9177D"/>
    <w:rsid w:val="00A94D2F"/>
    <w:rsid w:val="00AA2678"/>
    <w:rsid w:val="00AB7E03"/>
    <w:rsid w:val="00AD184C"/>
    <w:rsid w:val="00AD22A8"/>
    <w:rsid w:val="00AD427E"/>
    <w:rsid w:val="00AD4A7B"/>
    <w:rsid w:val="00AD4EBD"/>
    <w:rsid w:val="00AD5CE5"/>
    <w:rsid w:val="00AE48DA"/>
    <w:rsid w:val="00AF1ED5"/>
    <w:rsid w:val="00AF23BE"/>
    <w:rsid w:val="00AF31C3"/>
    <w:rsid w:val="00B00A7C"/>
    <w:rsid w:val="00B04A94"/>
    <w:rsid w:val="00B06061"/>
    <w:rsid w:val="00B178F6"/>
    <w:rsid w:val="00B20C28"/>
    <w:rsid w:val="00B2124C"/>
    <w:rsid w:val="00B24381"/>
    <w:rsid w:val="00B26CA4"/>
    <w:rsid w:val="00B34218"/>
    <w:rsid w:val="00B35E13"/>
    <w:rsid w:val="00B432B7"/>
    <w:rsid w:val="00B5161B"/>
    <w:rsid w:val="00B51842"/>
    <w:rsid w:val="00B530CA"/>
    <w:rsid w:val="00B53246"/>
    <w:rsid w:val="00B72596"/>
    <w:rsid w:val="00B766E5"/>
    <w:rsid w:val="00B80F34"/>
    <w:rsid w:val="00B832F8"/>
    <w:rsid w:val="00B838A4"/>
    <w:rsid w:val="00B84789"/>
    <w:rsid w:val="00B8685F"/>
    <w:rsid w:val="00B86E3D"/>
    <w:rsid w:val="00B930AD"/>
    <w:rsid w:val="00BA0998"/>
    <w:rsid w:val="00BA32D4"/>
    <w:rsid w:val="00BA59C9"/>
    <w:rsid w:val="00BA61E6"/>
    <w:rsid w:val="00BA70FD"/>
    <w:rsid w:val="00BA790E"/>
    <w:rsid w:val="00BA7BB9"/>
    <w:rsid w:val="00BB0EAD"/>
    <w:rsid w:val="00BB2314"/>
    <w:rsid w:val="00BB7B47"/>
    <w:rsid w:val="00BD2114"/>
    <w:rsid w:val="00BD2DC3"/>
    <w:rsid w:val="00BD5D61"/>
    <w:rsid w:val="00BE2F7A"/>
    <w:rsid w:val="00BE460E"/>
    <w:rsid w:val="00BF04A9"/>
    <w:rsid w:val="00BF1639"/>
    <w:rsid w:val="00BF2122"/>
    <w:rsid w:val="00C019C2"/>
    <w:rsid w:val="00C0292F"/>
    <w:rsid w:val="00C05007"/>
    <w:rsid w:val="00C05941"/>
    <w:rsid w:val="00C071BF"/>
    <w:rsid w:val="00C0726A"/>
    <w:rsid w:val="00C15C1B"/>
    <w:rsid w:val="00C2014B"/>
    <w:rsid w:val="00C20D9E"/>
    <w:rsid w:val="00C21152"/>
    <w:rsid w:val="00C2164E"/>
    <w:rsid w:val="00C2320A"/>
    <w:rsid w:val="00C24F6E"/>
    <w:rsid w:val="00C27C83"/>
    <w:rsid w:val="00C4258C"/>
    <w:rsid w:val="00C527A2"/>
    <w:rsid w:val="00C54A25"/>
    <w:rsid w:val="00C55A81"/>
    <w:rsid w:val="00C55BFE"/>
    <w:rsid w:val="00C569C7"/>
    <w:rsid w:val="00C60719"/>
    <w:rsid w:val="00C62325"/>
    <w:rsid w:val="00C62F28"/>
    <w:rsid w:val="00C6610A"/>
    <w:rsid w:val="00C7321D"/>
    <w:rsid w:val="00C7436F"/>
    <w:rsid w:val="00C75BBE"/>
    <w:rsid w:val="00C83860"/>
    <w:rsid w:val="00C857A4"/>
    <w:rsid w:val="00C85976"/>
    <w:rsid w:val="00C85A9D"/>
    <w:rsid w:val="00C865D9"/>
    <w:rsid w:val="00C92926"/>
    <w:rsid w:val="00C93088"/>
    <w:rsid w:val="00C97804"/>
    <w:rsid w:val="00CA2459"/>
    <w:rsid w:val="00CA3667"/>
    <w:rsid w:val="00CA5045"/>
    <w:rsid w:val="00CB3D79"/>
    <w:rsid w:val="00CB55E2"/>
    <w:rsid w:val="00CB648F"/>
    <w:rsid w:val="00CC0DAD"/>
    <w:rsid w:val="00CC2940"/>
    <w:rsid w:val="00CC7A6B"/>
    <w:rsid w:val="00CD5616"/>
    <w:rsid w:val="00CD7F90"/>
    <w:rsid w:val="00CF4EF0"/>
    <w:rsid w:val="00CF6921"/>
    <w:rsid w:val="00D0482F"/>
    <w:rsid w:val="00D04946"/>
    <w:rsid w:val="00D0663D"/>
    <w:rsid w:val="00D11379"/>
    <w:rsid w:val="00D11AC2"/>
    <w:rsid w:val="00D1492B"/>
    <w:rsid w:val="00D14D76"/>
    <w:rsid w:val="00D16542"/>
    <w:rsid w:val="00D1788B"/>
    <w:rsid w:val="00D237D5"/>
    <w:rsid w:val="00D24CF9"/>
    <w:rsid w:val="00D362A1"/>
    <w:rsid w:val="00D439EF"/>
    <w:rsid w:val="00D46FB2"/>
    <w:rsid w:val="00D52196"/>
    <w:rsid w:val="00D54C09"/>
    <w:rsid w:val="00D65034"/>
    <w:rsid w:val="00D65C79"/>
    <w:rsid w:val="00D65D02"/>
    <w:rsid w:val="00D7173E"/>
    <w:rsid w:val="00D824EC"/>
    <w:rsid w:val="00D83A8D"/>
    <w:rsid w:val="00D856B5"/>
    <w:rsid w:val="00D8627A"/>
    <w:rsid w:val="00D9215A"/>
    <w:rsid w:val="00DA2F4A"/>
    <w:rsid w:val="00DA389B"/>
    <w:rsid w:val="00DB1D10"/>
    <w:rsid w:val="00DB6EE9"/>
    <w:rsid w:val="00DB7D9F"/>
    <w:rsid w:val="00DC3360"/>
    <w:rsid w:val="00DD39FE"/>
    <w:rsid w:val="00DD4660"/>
    <w:rsid w:val="00DD7E47"/>
    <w:rsid w:val="00DE7687"/>
    <w:rsid w:val="00DE7955"/>
    <w:rsid w:val="00DF112B"/>
    <w:rsid w:val="00DF50F8"/>
    <w:rsid w:val="00E116C1"/>
    <w:rsid w:val="00E14169"/>
    <w:rsid w:val="00E1630C"/>
    <w:rsid w:val="00E2744F"/>
    <w:rsid w:val="00E31411"/>
    <w:rsid w:val="00E326B8"/>
    <w:rsid w:val="00E34BB1"/>
    <w:rsid w:val="00E3628F"/>
    <w:rsid w:val="00E42778"/>
    <w:rsid w:val="00E42B23"/>
    <w:rsid w:val="00E501EC"/>
    <w:rsid w:val="00E51400"/>
    <w:rsid w:val="00E54D16"/>
    <w:rsid w:val="00E5501B"/>
    <w:rsid w:val="00E554DD"/>
    <w:rsid w:val="00E5796C"/>
    <w:rsid w:val="00E6291A"/>
    <w:rsid w:val="00E64409"/>
    <w:rsid w:val="00E7287F"/>
    <w:rsid w:val="00E765BF"/>
    <w:rsid w:val="00E76B07"/>
    <w:rsid w:val="00E84C9A"/>
    <w:rsid w:val="00E84DB7"/>
    <w:rsid w:val="00E8576F"/>
    <w:rsid w:val="00E9441B"/>
    <w:rsid w:val="00E955C9"/>
    <w:rsid w:val="00EA0182"/>
    <w:rsid w:val="00EA13E4"/>
    <w:rsid w:val="00EA3FBC"/>
    <w:rsid w:val="00EA5F04"/>
    <w:rsid w:val="00EB0995"/>
    <w:rsid w:val="00EB1830"/>
    <w:rsid w:val="00EB1A02"/>
    <w:rsid w:val="00EC4D98"/>
    <w:rsid w:val="00EC632C"/>
    <w:rsid w:val="00EC65A9"/>
    <w:rsid w:val="00ED0940"/>
    <w:rsid w:val="00EE2D7C"/>
    <w:rsid w:val="00EE363A"/>
    <w:rsid w:val="00EE39CE"/>
    <w:rsid w:val="00EE578F"/>
    <w:rsid w:val="00EF69B0"/>
    <w:rsid w:val="00F01196"/>
    <w:rsid w:val="00F0483C"/>
    <w:rsid w:val="00F07379"/>
    <w:rsid w:val="00F12268"/>
    <w:rsid w:val="00F169CA"/>
    <w:rsid w:val="00F175CD"/>
    <w:rsid w:val="00F21971"/>
    <w:rsid w:val="00F21E55"/>
    <w:rsid w:val="00F26834"/>
    <w:rsid w:val="00F2714B"/>
    <w:rsid w:val="00F3390E"/>
    <w:rsid w:val="00F41E51"/>
    <w:rsid w:val="00F4488E"/>
    <w:rsid w:val="00F44AEE"/>
    <w:rsid w:val="00F45774"/>
    <w:rsid w:val="00F4776D"/>
    <w:rsid w:val="00F516ED"/>
    <w:rsid w:val="00F54DA0"/>
    <w:rsid w:val="00F55FD1"/>
    <w:rsid w:val="00F60EA7"/>
    <w:rsid w:val="00F62412"/>
    <w:rsid w:val="00F62BF9"/>
    <w:rsid w:val="00F6384D"/>
    <w:rsid w:val="00F647A8"/>
    <w:rsid w:val="00F716D5"/>
    <w:rsid w:val="00F75061"/>
    <w:rsid w:val="00F7509E"/>
    <w:rsid w:val="00F910B7"/>
    <w:rsid w:val="00F913AD"/>
    <w:rsid w:val="00F96291"/>
    <w:rsid w:val="00F97BF8"/>
    <w:rsid w:val="00FA5E91"/>
    <w:rsid w:val="00FA7479"/>
    <w:rsid w:val="00FC189A"/>
    <w:rsid w:val="00FC7814"/>
    <w:rsid w:val="00FD2E14"/>
    <w:rsid w:val="00FD366C"/>
    <w:rsid w:val="00FD427E"/>
    <w:rsid w:val="00FD5B46"/>
    <w:rsid w:val="00FE64D9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75EBB3"/>
  <w15:docId w15:val="{6D77C15F-F8CB-46EB-90D4-227B528D0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Tekst"/>
    <w:qFormat/>
    <w:rsid w:val="007E2658"/>
    <w:pPr>
      <w:ind w:left="709"/>
      <w:jc w:val="both"/>
    </w:pPr>
    <w:rPr>
      <w:rFonts w:ascii="Times New Roman" w:hAnsi="Times New Roman"/>
      <w:kern w:val="22"/>
      <w:sz w:val="24"/>
    </w:rPr>
  </w:style>
  <w:style w:type="paragraph" w:styleId="Nagwek1">
    <w:name w:val="heading 1"/>
    <w:basedOn w:val="Normalny"/>
    <w:next w:val="Normalny"/>
    <w:link w:val="Nagwek1Znak"/>
    <w:qFormat/>
    <w:rsid w:val="00B24381"/>
    <w:pPr>
      <w:keepNext/>
      <w:numPr>
        <w:numId w:val="11"/>
      </w:numPr>
      <w:spacing w:before="240" w:after="120"/>
      <w:outlineLvl w:val="0"/>
    </w:pPr>
    <w:rPr>
      <w:b/>
      <w:smallCaps/>
      <w:sz w:val="28"/>
    </w:rPr>
  </w:style>
  <w:style w:type="paragraph" w:styleId="Nagwek2">
    <w:name w:val="heading 2"/>
    <w:basedOn w:val="Normalny"/>
    <w:next w:val="Normalny"/>
    <w:link w:val="Nagwek2Znak"/>
    <w:qFormat/>
    <w:rsid w:val="00080097"/>
    <w:pPr>
      <w:keepNext/>
      <w:keepLines/>
      <w:numPr>
        <w:ilvl w:val="1"/>
        <w:numId w:val="11"/>
      </w:numPr>
      <w:spacing w:before="120" w:after="60"/>
      <w:outlineLvl w:val="1"/>
    </w:pPr>
    <w:rPr>
      <w:b/>
      <w:smallCaps/>
      <w:sz w:val="28"/>
      <w:szCs w:val="24"/>
    </w:rPr>
  </w:style>
  <w:style w:type="paragraph" w:styleId="Nagwek3">
    <w:name w:val="heading 3"/>
    <w:basedOn w:val="Normalny"/>
    <w:next w:val="Normalny"/>
    <w:qFormat/>
    <w:rsid w:val="00080097"/>
    <w:pPr>
      <w:keepNext/>
      <w:numPr>
        <w:ilvl w:val="2"/>
        <w:numId w:val="11"/>
      </w:numPr>
      <w:spacing w:before="60" w:after="60"/>
      <w:outlineLvl w:val="2"/>
    </w:pPr>
    <w:rPr>
      <w:b/>
      <w:i/>
      <w:sz w:val="26"/>
    </w:rPr>
  </w:style>
  <w:style w:type="paragraph" w:styleId="Nagwek4">
    <w:name w:val="heading 4"/>
    <w:basedOn w:val="Normalny"/>
    <w:next w:val="Normalny"/>
    <w:qFormat/>
    <w:rsid w:val="00E554DD"/>
    <w:pPr>
      <w:keepNext/>
      <w:numPr>
        <w:ilvl w:val="3"/>
        <w:numId w:val="11"/>
      </w:numPr>
      <w:spacing w:before="6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rsid w:val="00E554DD"/>
    <w:pPr>
      <w:numPr>
        <w:ilvl w:val="4"/>
        <w:numId w:val="11"/>
      </w:numPr>
      <w:spacing w:before="240" w:after="60"/>
      <w:outlineLvl w:val="4"/>
    </w:pPr>
  </w:style>
  <w:style w:type="paragraph" w:styleId="Nagwek6">
    <w:name w:val="heading 6"/>
    <w:basedOn w:val="Normalny"/>
    <w:next w:val="Normalny"/>
    <w:qFormat/>
    <w:rsid w:val="00E554DD"/>
    <w:pPr>
      <w:numPr>
        <w:ilvl w:val="5"/>
        <w:numId w:val="11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qFormat/>
    <w:rsid w:val="00E554DD"/>
    <w:pPr>
      <w:numPr>
        <w:ilvl w:val="6"/>
        <w:numId w:val="1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E554DD"/>
    <w:pPr>
      <w:numPr>
        <w:ilvl w:val="7"/>
        <w:numId w:val="11"/>
      </w:num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qFormat/>
    <w:rsid w:val="00E554DD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54A25"/>
    <w:pPr>
      <w:spacing w:before="240" w:after="60"/>
      <w:jc w:val="center"/>
    </w:pPr>
    <w:rPr>
      <w:b/>
      <w:smallCaps/>
      <w:kern w:val="28"/>
      <w:sz w:val="32"/>
    </w:rPr>
  </w:style>
  <w:style w:type="paragraph" w:styleId="Podtytu">
    <w:name w:val="Subtitle"/>
    <w:basedOn w:val="Normalny"/>
    <w:qFormat/>
    <w:rsid w:val="00BB0EAD"/>
    <w:pPr>
      <w:jc w:val="center"/>
    </w:pPr>
    <w:rPr>
      <w:b/>
      <w:smallCaps/>
    </w:rPr>
  </w:style>
  <w:style w:type="paragraph" w:styleId="Adreszwrotnynakopercie">
    <w:name w:val="envelope return"/>
    <w:basedOn w:val="Normalny"/>
    <w:rsid w:val="00E554DD"/>
    <w:rPr>
      <w:rFonts w:ascii="President" w:hAnsi="President"/>
    </w:rPr>
  </w:style>
  <w:style w:type="paragraph" w:styleId="Adresnakopercie">
    <w:name w:val="envelope address"/>
    <w:basedOn w:val="Normalny"/>
    <w:rsid w:val="00E554DD"/>
    <w:pPr>
      <w:framePr w:w="7920" w:h="1980" w:hRule="exact" w:hSpace="180" w:wrap="auto" w:hAnchor="page" w:xAlign="center" w:yAlign="bottom"/>
      <w:ind w:left="2880"/>
    </w:pPr>
    <w:rPr>
      <w:sz w:val="28"/>
    </w:rPr>
  </w:style>
  <w:style w:type="paragraph" w:styleId="Spistreci1">
    <w:name w:val="toc 1"/>
    <w:basedOn w:val="Normalny"/>
    <w:next w:val="Normalny"/>
    <w:semiHidden/>
    <w:rsid w:val="00E554DD"/>
    <w:pPr>
      <w:tabs>
        <w:tab w:val="right" w:leader="dot" w:pos="8313"/>
      </w:tabs>
    </w:pPr>
    <w:rPr>
      <w:b/>
    </w:rPr>
  </w:style>
  <w:style w:type="paragraph" w:styleId="Stopka">
    <w:name w:val="footer"/>
    <w:basedOn w:val="Normalny"/>
    <w:link w:val="StopkaZnak"/>
    <w:uiPriority w:val="99"/>
    <w:rsid w:val="00E554DD"/>
    <w:pPr>
      <w:tabs>
        <w:tab w:val="right" w:pos="9072"/>
      </w:tabs>
      <w:jc w:val="left"/>
    </w:pPr>
    <w:rPr>
      <w:i/>
      <w:kern w:val="16"/>
    </w:rPr>
  </w:style>
  <w:style w:type="character" w:styleId="Odwoanieprzypisudolnego">
    <w:name w:val="footnote reference"/>
    <w:basedOn w:val="Domylnaczcionkaakapitu"/>
    <w:semiHidden/>
    <w:rsid w:val="00E554DD"/>
    <w:rPr>
      <w:vertAlign w:val="superscript"/>
    </w:rPr>
  </w:style>
  <w:style w:type="paragraph" w:styleId="Tekstprzypisudolnego">
    <w:name w:val="footnote text"/>
    <w:basedOn w:val="Normalny"/>
    <w:semiHidden/>
    <w:rsid w:val="00E554DD"/>
    <w:rPr>
      <w:i/>
    </w:rPr>
  </w:style>
  <w:style w:type="paragraph" w:styleId="Nagwek">
    <w:name w:val="header"/>
    <w:basedOn w:val="Normalny"/>
    <w:link w:val="NagwekZnak"/>
    <w:uiPriority w:val="99"/>
    <w:rsid w:val="00E554DD"/>
    <w:pPr>
      <w:tabs>
        <w:tab w:val="center" w:pos="4153"/>
        <w:tab w:val="right" w:pos="8306"/>
      </w:tabs>
      <w:jc w:val="left"/>
    </w:pPr>
  </w:style>
  <w:style w:type="paragraph" w:styleId="Legenda">
    <w:name w:val="caption"/>
    <w:basedOn w:val="Normalny"/>
    <w:next w:val="Normalny"/>
    <w:qFormat/>
    <w:rsid w:val="00E554DD"/>
    <w:pPr>
      <w:spacing w:after="60"/>
    </w:pPr>
    <w:rPr>
      <w:i/>
    </w:rPr>
  </w:style>
  <w:style w:type="character" w:styleId="Numerstrony">
    <w:name w:val="page number"/>
    <w:basedOn w:val="Domylnaczcionkaakapitu"/>
    <w:rsid w:val="00E554DD"/>
  </w:style>
  <w:style w:type="paragraph" w:styleId="Tekstpodstawowywcity">
    <w:name w:val="Body Text Indent"/>
    <w:basedOn w:val="Normalny"/>
    <w:rsid w:val="00E554DD"/>
  </w:style>
  <w:style w:type="paragraph" w:styleId="Tekstpodstawowywcity2">
    <w:name w:val="Body Text Indent 2"/>
    <w:basedOn w:val="Normalny"/>
    <w:rsid w:val="00E554DD"/>
    <w:pPr>
      <w:ind w:left="708"/>
    </w:pPr>
  </w:style>
  <w:style w:type="character" w:styleId="Hipercze">
    <w:name w:val="Hyperlink"/>
    <w:basedOn w:val="Domylnaczcionkaakapitu"/>
    <w:rsid w:val="00E554DD"/>
    <w:rPr>
      <w:color w:val="0000FF"/>
      <w:u w:val="single"/>
    </w:rPr>
  </w:style>
  <w:style w:type="character" w:styleId="UyteHipercze">
    <w:name w:val="FollowedHyperlink"/>
    <w:basedOn w:val="Domylnaczcionkaakapitu"/>
    <w:rsid w:val="00E554DD"/>
    <w:rPr>
      <w:color w:val="800080"/>
      <w:u w:val="single"/>
    </w:rPr>
  </w:style>
  <w:style w:type="paragraph" w:styleId="Tekstpodstawowywcity3">
    <w:name w:val="Body Text Indent 3"/>
    <w:basedOn w:val="Normalny"/>
    <w:rsid w:val="00E554DD"/>
    <w:rPr>
      <w:b/>
    </w:rPr>
  </w:style>
  <w:style w:type="paragraph" w:styleId="Mapadokumentu">
    <w:name w:val="Document Map"/>
    <w:basedOn w:val="Normalny"/>
    <w:semiHidden/>
    <w:rsid w:val="00E554DD"/>
    <w:pPr>
      <w:shd w:val="clear" w:color="auto" w:fill="000080"/>
    </w:pPr>
    <w:rPr>
      <w:rFonts w:ascii="Tahoma" w:hAnsi="Tahoma"/>
    </w:rPr>
  </w:style>
  <w:style w:type="table" w:styleId="Tabela-Siatka">
    <w:name w:val="Table Grid"/>
    <w:basedOn w:val="Standardowy"/>
    <w:rsid w:val="00417FA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B24381"/>
    <w:rPr>
      <w:rFonts w:ascii="Times New Roman" w:hAnsi="Times New Roman"/>
      <w:b/>
      <w:smallCaps/>
      <w:kern w:val="22"/>
      <w:sz w:val="28"/>
    </w:rPr>
  </w:style>
  <w:style w:type="paragraph" w:styleId="Tekstpodstawowy">
    <w:name w:val="Body Text"/>
    <w:basedOn w:val="Normalny"/>
    <w:rsid w:val="00116376"/>
    <w:pPr>
      <w:spacing w:line="120" w:lineRule="atLeast"/>
      <w:ind w:left="0"/>
      <w:jc w:val="right"/>
    </w:pPr>
    <w:rPr>
      <w:kern w:val="0"/>
    </w:rPr>
  </w:style>
  <w:style w:type="paragraph" w:styleId="Tekstpodstawowy2">
    <w:name w:val="Body Text 2"/>
    <w:basedOn w:val="Normalny"/>
    <w:rsid w:val="00116376"/>
    <w:pPr>
      <w:spacing w:line="120" w:lineRule="atLeast"/>
      <w:ind w:left="0"/>
    </w:pPr>
    <w:rPr>
      <w:bCs/>
      <w:kern w:val="0"/>
    </w:rPr>
  </w:style>
  <w:style w:type="paragraph" w:styleId="Tekstpodstawowy3">
    <w:name w:val="Body Text 3"/>
    <w:basedOn w:val="Normalny"/>
    <w:rsid w:val="00116376"/>
    <w:pPr>
      <w:spacing w:line="120" w:lineRule="atLeast"/>
      <w:ind w:left="0"/>
      <w:jc w:val="left"/>
    </w:pPr>
    <w:rPr>
      <w:bCs/>
      <w:kern w:val="0"/>
    </w:rPr>
  </w:style>
  <w:style w:type="character" w:customStyle="1" w:styleId="Znak">
    <w:name w:val="Znak"/>
    <w:basedOn w:val="Domylnaczcionkaakapitu"/>
    <w:rsid w:val="00AD4A7B"/>
    <w:rPr>
      <w:rFonts w:ascii="Arial" w:hAnsi="Arial"/>
      <w:b/>
      <w:smallCaps/>
      <w:kern w:val="22"/>
      <w:sz w:val="26"/>
      <w:lang w:val="pl-PL" w:eastAsia="pl-PL" w:bidi="ar-SA"/>
    </w:rPr>
  </w:style>
  <w:style w:type="paragraph" w:styleId="Zwykytekst">
    <w:name w:val="Plain Text"/>
    <w:basedOn w:val="Normalny"/>
    <w:rsid w:val="00451CA2"/>
    <w:pPr>
      <w:ind w:left="0"/>
      <w:jc w:val="left"/>
    </w:pPr>
    <w:rPr>
      <w:rFonts w:ascii="Courier New" w:hAnsi="Courier New" w:cs="Courier New"/>
      <w:kern w:val="0"/>
      <w:sz w:val="20"/>
    </w:rPr>
  </w:style>
  <w:style w:type="paragraph" w:customStyle="1" w:styleId="StylWyrwnanydorodkaZlewej006cm">
    <w:name w:val="Styl Wyrównany do środka Z lewej:  006 cm"/>
    <w:basedOn w:val="Normalny"/>
    <w:rsid w:val="00451CA2"/>
    <w:pPr>
      <w:spacing w:before="120" w:after="120"/>
      <w:ind w:left="34"/>
      <w:jc w:val="center"/>
    </w:pPr>
  </w:style>
  <w:style w:type="paragraph" w:styleId="Tekstdymka">
    <w:name w:val="Balloon Text"/>
    <w:basedOn w:val="Normalny"/>
    <w:link w:val="TekstdymkaZnak"/>
    <w:rsid w:val="00D862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8627A"/>
    <w:rPr>
      <w:rFonts w:ascii="Tahoma" w:hAnsi="Tahoma" w:cs="Tahoma"/>
      <w:kern w:val="2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60FFE"/>
    <w:rPr>
      <w:rFonts w:ascii="Arial" w:hAnsi="Arial"/>
      <w:kern w:val="22"/>
      <w:sz w:val="22"/>
    </w:rPr>
  </w:style>
  <w:style w:type="character" w:styleId="Wyrnienieintensywne">
    <w:name w:val="Intense Emphasis"/>
    <w:aliases w:val="Uwagi"/>
    <w:basedOn w:val="Domylnaczcionkaakapitu"/>
    <w:uiPriority w:val="21"/>
    <w:qFormat/>
    <w:rsid w:val="00D52196"/>
    <w:rPr>
      <w:b/>
      <w:bCs/>
      <w:i/>
      <w:iCs/>
      <w:color w:val="4F81BD" w:themeColor="accent1"/>
    </w:rPr>
  </w:style>
  <w:style w:type="paragraph" w:customStyle="1" w:styleId="Tekstopisu">
    <w:name w:val="Tekst opisu"/>
    <w:basedOn w:val="Normalny"/>
    <w:uiPriority w:val="99"/>
    <w:rsid w:val="007E2658"/>
    <w:rPr>
      <w:kern w:val="0"/>
    </w:rPr>
  </w:style>
  <w:style w:type="paragraph" w:customStyle="1" w:styleId="tekstopisu0">
    <w:name w:val="tekst opisu"/>
    <w:basedOn w:val="Normalny"/>
    <w:rsid w:val="008A5EAB"/>
    <w:pPr>
      <w:jc w:val="left"/>
    </w:pPr>
    <w:rPr>
      <w:kern w:val="0"/>
    </w:rPr>
  </w:style>
  <w:style w:type="character" w:customStyle="1" w:styleId="Nagwek2Znak">
    <w:name w:val="Nagłówek 2 Znak"/>
    <w:basedOn w:val="Domylnaczcionkaakapitu"/>
    <w:link w:val="Nagwek2"/>
    <w:rsid w:val="00080097"/>
    <w:rPr>
      <w:rFonts w:ascii="Times New Roman" w:hAnsi="Times New Roman"/>
      <w:b/>
      <w:smallCaps/>
      <w:kern w:val="22"/>
      <w:sz w:val="28"/>
      <w:szCs w:val="24"/>
    </w:rPr>
  </w:style>
  <w:style w:type="character" w:styleId="Tekstzastpczy">
    <w:name w:val="Placeholder Text"/>
    <w:basedOn w:val="Domylnaczcionkaakapitu"/>
    <w:uiPriority w:val="99"/>
    <w:semiHidden/>
    <w:rsid w:val="00544113"/>
    <w:rPr>
      <w:color w:val="808080"/>
    </w:rPr>
  </w:style>
  <w:style w:type="character" w:customStyle="1" w:styleId="TytuZnak">
    <w:name w:val="Tytuł Znak"/>
    <w:basedOn w:val="Domylnaczcionkaakapitu"/>
    <w:link w:val="Tytu"/>
    <w:rsid w:val="00752144"/>
    <w:rPr>
      <w:rFonts w:ascii="Times New Roman" w:hAnsi="Times New Roman"/>
      <w:b/>
      <w:smallCaps/>
      <w:kern w:val="28"/>
      <w:sz w:val="32"/>
    </w:rPr>
  </w:style>
  <w:style w:type="character" w:styleId="Odwoaniedelikatne">
    <w:name w:val="Subtle Reference"/>
    <w:basedOn w:val="Domylnaczcionkaakapitu"/>
    <w:uiPriority w:val="31"/>
    <w:qFormat/>
    <w:rsid w:val="0082338F"/>
    <w:rPr>
      <w:smallCaps/>
      <w:color w:val="C0504D" w:themeColor="accent2"/>
      <w:u w:val="single"/>
    </w:rPr>
  </w:style>
  <w:style w:type="paragraph" w:styleId="Akapitzlist">
    <w:name w:val="List Paragraph"/>
    <w:basedOn w:val="Normalny"/>
    <w:uiPriority w:val="34"/>
    <w:qFormat/>
    <w:rsid w:val="004E01F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AF23BE"/>
    <w:rPr>
      <w:rFonts w:ascii="Times New Roman" w:hAnsi="Times New Roman"/>
      <w:i/>
      <w:kern w:val="1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reI7\AppData\Roaming\Microsoft\Szablony\LG_opis%20techniczn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E8A40891A3242FAA19FFC95337958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4F5492-87D3-4161-8AA4-0F06738C066B}"/>
      </w:docPartPr>
      <w:docPartBody>
        <w:p w:rsidR="0088752E" w:rsidRDefault="007F0A3E" w:rsidP="007F0A3E">
          <w:pPr>
            <w:pStyle w:val="4E8A40891A3242FAA19FFC953379588E"/>
          </w:pPr>
          <w:r w:rsidRPr="00EE2D8D">
            <w:rPr>
              <w:rStyle w:val="Tekstzastpczy"/>
            </w:rPr>
            <w:t>[Tytu</w:t>
          </w:r>
          <w:r w:rsidRPr="00EE2D8D">
            <w:rPr>
              <w:rStyle w:val="Tekstzastpczy"/>
              <w:rFonts w:hint="eastAsia"/>
            </w:rPr>
            <w:t>ł</w:t>
          </w:r>
          <w:r w:rsidRPr="00EE2D8D">
            <w:rPr>
              <w:rStyle w:val="Tekstzastpczy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eside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A3E"/>
    <w:rsid w:val="00636331"/>
    <w:rsid w:val="007F0A3E"/>
    <w:rsid w:val="0088752E"/>
    <w:rsid w:val="00B0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F0A3E"/>
    <w:rPr>
      <w:color w:val="808080"/>
    </w:rPr>
  </w:style>
  <w:style w:type="paragraph" w:customStyle="1" w:styleId="4E8A40891A3242FAA19FFC953379588E">
    <w:name w:val="4E8A40891A3242FAA19FFC953379588E"/>
    <w:rsid w:val="007F0A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F4876-DA5A-42D8-990C-351E16060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LG_opis techniczny</Template>
  <TotalTime>13</TotalTime>
  <Pages>8</Pages>
  <Words>1858</Words>
  <Characters>11150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Zagonowa 14 - remont stropu</vt:lpstr>
    </vt:vector>
  </TitlesOfParts>
  <Company>****</Company>
  <LinksUpToDate>false</LinksUpToDate>
  <CharactersWithSpaces>12983</CharactersWithSpaces>
  <SharedDoc>false</SharedDoc>
  <HLinks>
    <vt:vector size="6" baseType="variant">
      <vt:variant>
        <vt:i4>6488069</vt:i4>
      </vt:variant>
      <vt:variant>
        <vt:i4>3</vt:i4>
      </vt:variant>
      <vt:variant>
        <vt:i4>0</vt:i4>
      </vt:variant>
      <vt:variant>
        <vt:i4>5</vt:i4>
      </vt:variant>
      <vt:variant>
        <vt:lpwstr>mailto:goral@softel.gda.pl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Zagonowa 5 - remont stropu</dc:title>
  <dc:subject>mgr inż. Leszek  Godlewski</dc:subject>
  <dc:creator>Leszek Godlewski</dc:creator>
  <cp:lastModifiedBy>Michał Dobrołowicz</cp:lastModifiedBy>
  <cp:revision>7</cp:revision>
  <cp:lastPrinted>2018-11-08T20:00:00Z</cp:lastPrinted>
  <dcterms:created xsi:type="dcterms:W3CDTF">2018-10-22T16:21:00Z</dcterms:created>
  <dcterms:modified xsi:type="dcterms:W3CDTF">2018-11-08T20:51:00Z</dcterms:modified>
</cp:coreProperties>
</file>