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50161E09" w14:textId="77777777" w:rsidR="00570A32" w:rsidRPr="00570A32" w:rsidRDefault="00570A32" w:rsidP="00570A32">
      <w:pPr>
        <w:suppressAutoHyphens/>
        <w:spacing w:after="0" w:line="360" w:lineRule="auto"/>
        <w:ind w:left="5041"/>
        <w:jc w:val="both"/>
        <w:rPr>
          <w:rFonts w:ascii="Georgia" w:eastAsia="MS PMincho" w:hAnsi="Georgia" w:cstheme="minorHAnsi"/>
          <w:b/>
          <w:bCs/>
        </w:rPr>
      </w:pPr>
      <w:r w:rsidRPr="00570A32">
        <w:rPr>
          <w:rFonts w:ascii="Georgia" w:eastAsia="MS PMincho" w:hAnsi="Georgia" w:cstheme="minorHAnsi"/>
          <w:b/>
          <w:bCs/>
        </w:rPr>
        <w:t>Skarb Państwa - Państwowe Gospodarstwo Leśne Lasy Państwowe Nadleśnictwo Ruszów</w:t>
      </w:r>
    </w:p>
    <w:p w14:paraId="7B8B26F8" w14:textId="77777777" w:rsidR="00570A32" w:rsidRPr="00570A32" w:rsidRDefault="00570A32" w:rsidP="00570A32">
      <w:pPr>
        <w:suppressAutoHyphens/>
        <w:spacing w:after="0" w:line="360" w:lineRule="auto"/>
        <w:ind w:left="5041"/>
        <w:jc w:val="both"/>
        <w:rPr>
          <w:rFonts w:ascii="Georgia" w:eastAsia="MS PMincho" w:hAnsi="Georgia" w:cstheme="minorHAnsi"/>
          <w:b/>
          <w:bCs/>
        </w:rPr>
      </w:pPr>
      <w:r w:rsidRPr="00570A32">
        <w:rPr>
          <w:rFonts w:ascii="Georgia" w:eastAsia="MS PMincho" w:hAnsi="Georgia" w:cstheme="minorHAnsi"/>
          <w:b/>
          <w:bCs/>
        </w:rPr>
        <w:t>ul. Leśna 2, 59-950 Ruszów</w:t>
      </w:r>
    </w:p>
    <w:p w14:paraId="2462E0EC" w14:textId="77777777" w:rsidR="00570A32" w:rsidRPr="00570A32" w:rsidRDefault="00570A32" w:rsidP="00570A32">
      <w:pPr>
        <w:suppressAutoHyphens/>
        <w:spacing w:after="0" w:line="360" w:lineRule="auto"/>
        <w:ind w:left="5041"/>
        <w:jc w:val="both"/>
        <w:rPr>
          <w:rFonts w:ascii="Georgia" w:eastAsia="MS PMincho" w:hAnsi="Georgia" w:cstheme="minorHAnsi"/>
          <w:b/>
          <w:bCs/>
        </w:rPr>
      </w:pPr>
      <w:r w:rsidRPr="00570A32">
        <w:rPr>
          <w:rFonts w:ascii="Georgia" w:eastAsia="MS PMincho" w:hAnsi="Georgia" w:cstheme="minorHAnsi"/>
          <w:b/>
          <w:bCs/>
        </w:rPr>
        <w:t>tel. 75 7714338, fax 75 7714339</w:t>
      </w:r>
    </w:p>
    <w:p w14:paraId="444A708C" w14:textId="005B75B6" w:rsidR="00B92E83" w:rsidRPr="00570A32" w:rsidRDefault="00570A32" w:rsidP="00570A32">
      <w:pPr>
        <w:suppressAutoHyphens/>
        <w:spacing w:after="0" w:line="360" w:lineRule="auto"/>
        <w:ind w:left="5041"/>
        <w:jc w:val="both"/>
        <w:rPr>
          <w:rFonts w:ascii="Georgia" w:eastAsia="MS PMincho" w:hAnsi="Georgia" w:cstheme="minorHAnsi"/>
          <w:b/>
          <w:bCs/>
          <w:lang w:val="en-US"/>
        </w:rPr>
      </w:pPr>
      <w:r w:rsidRPr="00570A32">
        <w:rPr>
          <w:rFonts w:ascii="Georgia" w:eastAsia="MS PMincho" w:hAnsi="Georgia" w:cstheme="minorHAnsi"/>
          <w:b/>
          <w:bCs/>
          <w:lang w:val="en-US"/>
        </w:rPr>
        <w:t>e-mail: ruszow@wroclaw.lasy.gov.pl</w:t>
      </w:r>
    </w:p>
    <w:p w14:paraId="1E7EBF0A" w14:textId="77777777" w:rsidR="00B92E83" w:rsidRPr="00570A32" w:rsidRDefault="00B92E83" w:rsidP="004C7E96">
      <w:pPr>
        <w:suppressAutoHyphens/>
        <w:spacing w:after="0" w:line="360" w:lineRule="auto"/>
        <w:ind w:left="5041"/>
        <w:jc w:val="both"/>
        <w:rPr>
          <w:rFonts w:ascii="Georgia" w:eastAsia="MS PMincho" w:hAnsi="Georgia" w:cstheme="minorHAnsi"/>
          <w:b/>
          <w:bCs/>
          <w:lang w:val="en-US"/>
        </w:rPr>
      </w:pP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1769F433" w14:textId="3BF5B399" w:rsidR="00103D31" w:rsidRPr="00EB6E00" w:rsidRDefault="00103D31" w:rsidP="00EB6E00">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874A9A" w:rsidRPr="00874A9A">
        <w:rPr>
          <w:rFonts w:ascii="Georgia" w:eastAsia="MS PMincho" w:hAnsi="Georgia" w:cstheme="minorHAnsi"/>
          <w:b/>
        </w:rPr>
        <w:t>Inwentaryzacja tokowisk i ocena liczebności populacji głuszca na tokowiskach na terenie Nadleśnictwa Ruszów”</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proofErr w:type="gramStart"/>
      <w:r w:rsidRPr="004C7E96">
        <w:rPr>
          <w:rFonts w:ascii="Georgia" w:hAnsi="Georgia" w:cstheme="minorHAnsi"/>
          <w:bCs/>
          <w:iCs/>
          <w:kern w:val="2"/>
          <w:lang w:eastAsia="ar-SA"/>
        </w:rPr>
        <w:t>WYKONAWCA  ......................................................................................................................</w:t>
      </w:r>
      <w:proofErr w:type="gramEnd"/>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miasto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kraj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4C7E96">
        <w:rPr>
          <w:rFonts w:ascii="Georgia" w:hAnsi="Georgia" w:cstheme="minorHAnsi"/>
          <w:sz w:val="22"/>
          <w:szCs w:val="22"/>
        </w:rPr>
        <w:t>OFERUJEMY wykonanie przedmiotu zamówienia za cenę</w:t>
      </w:r>
      <w:r w:rsidRPr="004C7E96">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11CFDD7B"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3F0AC0EF"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SWZ</w:t>
      </w:r>
      <w:r w:rsidRPr="004C7E96">
        <w:rPr>
          <w:rFonts w:ascii="Georgia" w:hAnsi="Georgia" w:cstheme="minorHAnsi"/>
          <w:sz w:val="22"/>
          <w:szCs w:val="22"/>
        </w:rPr>
        <w:t xml:space="preserve">, </w:t>
      </w:r>
      <w:r w:rsidRPr="004C7E96">
        <w:rPr>
          <w:rFonts w:ascii="Georgia" w:hAnsi="Georgia" w:cstheme="minorHAnsi"/>
          <w:bCs/>
          <w:sz w:val="22"/>
          <w:szCs w:val="22"/>
        </w:rPr>
        <w:t>tj. </w:t>
      </w:r>
      <w:r w:rsidR="004C7E96">
        <w:rPr>
          <w:rFonts w:ascii="Georgia" w:hAnsi="Georgia" w:cstheme="minorHAnsi"/>
          <w:bCs/>
          <w:sz w:val="22"/>
          <w:szCs w:val="22"/>
        </w:rPr>
        <w:t xml:space="preserve">do dnia </w:t>
      </w:r>
      <w:r w:rsidR="00874A9A">
        <w:rPr>
          <w:rFonts w:ascii="Georgia" w:hAnsi="Georgia" w:cstheme="minorHAnsi"/>
          <w:bCs/>
          <w:sz w:val="22"/>
          <w:szCs w:val="22"/>
        </w:rPr>
        <w:t>10</w:t>
      </w:r>
      <w:r w:rsidR="004C7E96">
        <w:rPr>
          <w:rFonts w:ascii="Georgia" w:hAnsi="Georgia" w:cstheme="minorHAnsi"/>
          <w:bCs/>
          <w:sz w:val="22"/>
          <w:szCs w:val="22"/>
        </w:rPr>
        <w:t xml:space="preserve"> kwietnia 2021 r.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dla potrzeb niniejszego zamówienia jest następujący: ………………………………………………………………………</w:t>
      </w:r>
      <w:proofErr w:type="gramStart"/>
      <w:r w:rsidRPr="004C7E96">
        <w:rPr>
          <w:rFonts w:ascii="Georgia" w:hAnsi="Georgia" w:cstheme="minorHAnsi"/>
          <w:bCs/>
          <w:sz w:val="22"/>
          <w:szCs w:val="22"/>
        </w:rPr>
        <w:t>…….</w:t>
      </w:r>
      <w:proofErr w:type="gramEnd"/>
      <w:r w:rsidRPr="004C7E96">
        <w:rPr>
          <w:rFonts w:ascii="Georgia" w:hAnsi="Georgia" w:cstheme="minorHAnsi"/>
          <w:bCs/>
          <w:sz w:val="22"/>
          <w:szCs w:val="22"/>
        </w:rPr>
        <w:t xml:space="preserve">……..………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66D82F05" w14:textId="77777777" w:rsidR="004C7E96" w:rsidRDefault="004C7E96" w:rsidP="004C7E96">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xml:space="preserve">, że: </w:t>
      </w:r>
    </w:p>
    <w:p w14:paraId="66D63A96" w14:textId="1E04F558" w:rsidR="004C7E96" w:rsidRPr="004C7E96" w:rsidRDefault="004C7E96" w:rsidP="004C7E96">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 xml:space="preserve">termin płatności faktury za realizację usługi wynosi </w:t>
      </w:r>
      <w:proofErr w:type="gramStart"/>
      <w:r>
        <w:rPr>
          <w:rFonts w:ascii="Georgia" w:hAnsi="Georgia" w:cstheme="minorHAnsi"/>
          <w:bCs/>
          <w:sz w:val="22"/>
          <w:szCs w:val="22"/>
        </w:rPr>
        <w:t>…….</w:t>
      </w:r>
      <w:proofErr w:type="gramEnd"/>
      <w:r>
        <w:rPr>
          <w:rFonts w:ascii="Georgia" w:hAnsi="Georgia" w:cstheme="minorHAnsi"/>
          <w:bCs/>
          <w:sz w:val="22"/>
          <w:szCs w:val="22"/>
        </w:rPr>
        <w:t>.*</w:t>
      </w:r>
    </w:p>
    <w:p w14:paraId="250EEFB2" w14:textId="00797C9F" w:rsidR="004C7E96" w:rsidRDefault="004C7E96" w:rsidP="004C7E96">
      <w:pPr>
        <w:pStyle w:val="Akapitzlist5"/>
        <w:spacing w:after="120" w:line="360" w:lineRule="auto"/>
        <w:ind w:left="717"/>
        <w:jc w:val="both"/>
        <w:rPr>
          <w:rFonts w:ascii="Georgia" w:hAnsi="Georgia" w:cstheme="minorHAnsi"/>
          <w:bCs/>
          <w:sz w:val="22"/>
          <w:szCs w:val="22"/>
        </w:rPr>
      </w:pPr>
      <w:r>
        <w:rPr>
          <w:rFonts w:ascii="Georgia" w:hAnsi="Georgia" w:cstheme="minorHAnsi"/>
          <w:bCs/>
          <w:sz w:val="22"/>
          <w:szCs w:val="22"/>
        </w:rPr>
        <w:t>*</w:t>
      </w:r>
      <w:r w:rsidRPr="004C7E96">
        <w:rPr>
          <w:rFonts w:ascii="Georgia" w:hAnsi="Georgia" w:cstheme="minorHAnsi"/>
          <w:bCs/>
          <w:i/>
          <w:iCs/>
          <w:sz w:val="22"/>
          <w:szCs w:val="22"/>
        </w:rPr>
        <w:t>wymaga uzupełnienia</w:t>
      </w:r>
      <w:r>
        <w:rPr>
          <w:rFonts w:ascii="Georgia" w:hAnsi="Georgia" w:cstheme="minorHAnsi"/>
          <w:bCs/>
          <w:i/>
          <w:iCs/>
          <w:sz w:val="22"/>
          <w:szCs w:val="22"/>
        </w:rPr>
        <w:t>. Wskazane oświadczeni</w:t>
      </w:r>
      <w:r w:rsidR="00EB6E00">
        <w:rPr>
          <w:rFonts w:ascii="Georgia" w:hAnsi="Georgia" w:cstheme="minorHAnsi"/>
          <w:bCs/>
          <w:i/>
          <w:iCs/>
          <w:sz w:val="22"/>
          <w:szCs w:val="22"/>
        </w:rPr>
        <w:t>e</w:t>
      </w:r>
      <w:r>
        <w:rPr>
          <w:rFonts w:ascii="Georgia" w:hAnsi="Georgia" w:cstheme="minorHAnsi"/>
          <w:bCs/>
          <w:i/>
          <w:iCs/>
          <w:sz w:val="22"/>
          <w:szCs w:val="22"/>
        </w:rPr>
        <w:t xml:space="preserve"> stanowi kryteri</w:t>
      </w:r>
      <w:r w:rsidR="00EB6E00">
        <w:rPr>
          <w:rFonts w:ascii="Georgia" w:hAnsi="Georgia" w:cstheme="minorHAnsi"/>
          <w:bCs/>
          <w:i/>
          <w:iCs/>
          <w:sz w:val="22"/>
          <w:szCs w:val="22"/>
        </w:rPr>
        <w:t>um</w:t>
      </w:r>
      <w:r>
        <w:rPr>
          <w:rFonts w:ascii="Georgia" w:hAnsi="Georgia" w:cstheme="minorHAnsi"/>
          <w:bCs/>
          <w:i/>
          <w:iCs/>
          <w:sz w:val="22"/>
          <w:szCs w:val="22"/>
        </w:rPr>
        <w:t xml:space="preserve"> oceny ofert i nie podlegają uzupełnieniu w toku postępowania.</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w:t>
      </w:r>
      <w:r w:rsidRPr="004C7E96">
        <w:rPr>
          <w:rFonts w:ascii="Georgia" w:hAnsi="Georgia" w:cstheme="minorHAnsi"/>
          <w:sz w:val="22"/>
          <w:szCs w:val="22"/>
        </w:rPr>
        <w:lastRenderedPageBreak/>
        <w:t xml:space="preserve">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w:t>
      </w:r>
      <w:proofErr w:type="gramStart"/>
      <w:r w:rsidRPr="004C7E96">
        <w:rPr>
          <w:rFonts w:ascii="Georgia" w:hAnsi="Georgia" w:cstheme="minorHAnsi"/>
          <w:sz w:val="22"/>
          <w:szCs w:val="22"/>
        </w:rPr>
        <w:t xml:space="preserve"> ....</w:t>
      </w:r>
      <w:proofErr w:type="gramEnd"/>
      <w:r w:rsidRPr="004C7E96">
        <w:rPr>
          <w:rFonts w:ascii="Georgia" w:hAnsi="Georgia" w:cstheme="minorHAnsi"/>
          <w:sz w:val="22"/>
          <w:szCs w:val="22"/>
        </w:rPr>
        <w:t>.kraj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w:t>
      </w:r>
      <w:proofErr w:type="gramStart"/>
      <w:r w:rsidRPr="004C7E96">
        <w:rPr>
          <w:rFonts w:ascii="Georgia" w:hAnsi="Georgia" w:cstheme="minorHAnsi"/>
          <w:bCs/>
          <w:i/>
          <w:iCs/>
          <w:sz w:val="22"/>
          <w:szCs w:val="22"/>
        </w:rPr>
        <w:t>nie podanie</w:t>
      </w:r>
      <w:proofErr w:type="gramEnd"/>
      <w:r w:rsidRPr="004C7E96">
        <w:rPr>
          <w:rFonts w:ascii="Georgia" w:hAnsi="Georgia" w:cstheme="minorHAnsi"/>
          <w:bCs/>
          <w:i/>
          <w:iCs/>
          <w:sz w:val="22"/>
          <w:szCs w:val="22"/>
        </w:rPr>
        <w:t xml:space="preserv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69814B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proofErr w:type="spellStart"/>
      <w:r w:rsidR="004C7E96">
        <w:rPr>
          <w:rFonts w:ascii="Georgia" w:hAnsi="Georgia" w:cstheme="minorHAnsi"/>
          <w:bCs/>
          <w:sz w:val="22"/>
          <w:szCs w:val="22"/>
        </w:rPr>
        <w:t>SWZ.</w:t>
      </w:r>
      <w:r w:rsidRPr="004C7E96">
        <w:rPr>
          <w:rFonts w:ascii="Georgia" w:hAnsi="Georgia" w:cstheme="minorHAnsi"/>
          <w:bCs/>
          <w:sz w:val="22"/>
          <w:szCs w:val="22"/>
        </w:rPr>
        <w:t>Do</w:t>
      </w:r>
      <w:proofErr w:type="spellEnd"/>
      <w:r w:rsidRPr="004C7E96">
        <w:rPr>
          <w:rFonts w:ascii="Georgia" w:hAnsi="Georgia" w:cstheme="minorHAnsi"/>
          <w:bCs/>
          <w:sz w:val="22"/>
          <w:szCs w:val="22"/>
        </w:rPr>
        <w:t xml:space="preserve"> oferty dołączamy wymagane uzasadnienie.</w:t>
      </w:r>
    </w:p>
    <w:p w14:paraId="4F7D9AEA" w14:textId="6C55B3C8"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Rozdziale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proofErr w:type="gramStart"/>
      <w:r w:rsidRPr="004C7E96">
        <w:rPr>
          <w:rFonts w:ascii="Georgia" w:hAnsi="Georgia" w:cstheme="minorHAnsi"/>
          <w:bCs/>
          <w:sz w:val="22"/>
          <w:szCs w:val="22"/>
        </w:rPr>
        <w:t>e-mail;_</w:t>
      </w:r>
      <w:proofErr w:type="gramEnd"/>
      <w:r w:rsidRPr="004C7E96">
        <w:rPr>
          <w:rFonts w:ascii="Georgia" w:hAnsi="Georgia" w:cstheme="minorHAnsi"/>
          <w:bCs/>
          <w:sz w:val="22"/>
          <w:szCs w:val="22"/>
        </w:rPr>
        <w:t>__________________________________________________</w:t>
      </w:r>
    </w:p>
    <w:p w14:paraId="01A55D24" w14:textId="77777777" w:rsid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że Wykonawca </w:t>
      </w:r>
      <w:r w:rsidRPr="004C7E96">
        <w:rPr>
          <w:rFonts w:ascii="Georgia" w:hAnsi="Georgia" w:cstheme="minorHAnsi"/>
          <w:bCs/>
          <w:i/>
          <w:sz w:val="22"/>
          <w:szCs w:val="22"/>
        </w:rPr>
        <w:t>jest / nie jest</w:t>
      </w:r>
      <w:r w:rsidRPr="004C7E96">
        <w:rPr>
          <w:rFonts w:ascii="Georgia" w:hAnsi="Georgia" w:cstheme="minorHAnsi"/>
          <w:bCs/>
          <w:sz w:val="22"/>
          <w:szCs w:val="22"/>
        </w:rPr>
        <w:t>* MŚP – jak zdefiniowano w zaleceniu Komisji Europejskiej nr 2003/361/WE.</w:t>
      </w:r>
    </w:p>
    <w:p w14:paraId="0EBB7999" w14:textId="27FBCAF2"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4A2536A5" w:rsidR="00B92E83" w:rsidRPr="004C7E96" w:rsidRDefault="00B92E83" w:rsidP="004C7E96">
      <w:pPr>
        <w:spacing w:after="160" w:line="360" w:lineRule="auto"/>
        <w:rPr>
          <w:rFonts w:ascii="Georgia" w:hAnsi="Georgia" w:cstheme="minorHAnsi"/>
        </w:rPr>
      </w:pPr>
    </w:p>
    <w:p w14:paraId="7AFCCE78" w14:textId="075F6B2F"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profilem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CAB4" w14:textId="77777777" w:rsidR="00041BA5" w:rsidRDefault="00041BA5" w:rsidP="00195792">
      <w:pPr>
        <w:spacing w:after="0" w:line="240" w:lineRule="auto"/>
      </w:pPr>
      <w:r>
        <w:separator/>
      </w:r>
    </w:p>
  </w:endnote>
  <w:endnote w:type="continuationSeparator" w:id="0">
    <w:p w14:paraId="1FDB973A" w14:textId="77777777" w:rsidR="00041BA5" w:rsidRDefault="00041BA5" w:rsidP="00195792">
      <w:pPr>
        <w:spacing w:after="0" w:line="240" w:lineRule="auto"/>
      </w:pPr>
      <w:r>
        <w:continuationSeparator/>
      </w:r>
    </w:p>
  </w:endnote>
  <w:endnote w:type="continuationNotice" w:id="1">
    <w:p w14:paraId="6B641B5B" w14:textId="77777777" w:rsidR="00041BA5" w:rsidRDefault="00041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3114647"/>
      <w:docPartObj>
        <w:docPartGallery w:val="Page Numbers (Bottom of Page)"/>
        <w:docPartUnique/>
      </w:docPartObj>
    </w:sdtPr>
    <w:sdtEndPr/>
    <w:sdtContent>
      <w:p w14:paraId="0A1BF33B" w14:textId="11CDC001" w:rsidR="007937E9" w:rsidRDefault="00E34C60" w:rsidP="007937E9">
        <w:pPr>
          <w:pStyle w:val="Stopka"/>
          <w:jc w:val="right"/>
        </w:pPr>
        <w:r>
          <w:rPr>
            <w:noProof/>
          </w:rPr>
          <w:drawing>
            <wp:inline distT="0" distB="0" distL="0" distR="0" wp14:anchorId="1D4B9220" wp14:editId="36EFA9A4">
              <wp:extent cx="5760085" cy="619125"/>
              <wp:effectExtent l="0" t="0" r="0" b="0"/>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19125"/>
                      </a:xfrm>
                      <a:prstGeom prst="rect">
                        <a:avLst/>
                      </a:prstGeom>
                      <a:noFill/>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5EE4" w14:textId="49A1A140" w:rsidR="00BD3BCA" w:rsidRPr="0019413E" w:rsidRDefault="00E34C60" w:rsidP="00BD3BCA">
    <w:pPr>
      <w:pStyle w:val="Stopka"/>
      <w:spacing w:after="0"/>
      <w:jc w:val="center"/>
      <w:rPr>
        <w:rFonts w:asciiTheme="minorHAnsi" w:hAnsiTheme="minorHAnsi" w:cstheme="minorHAnsi"/>
        <w:color w:val="1F497D" w:themeColor="text2"/>
        <w:sz w:val="16"/>
        <w:szCs w:val="16"/>
      </w:rPr>
    </w:pPr>
    <w:r>
      <w:rPr>
        <w:noProof/>
      </w:rPr>
      <w:drawing>
        <wp:inline distT="0" distB="0" distL="0" distR="0" wp14:anchorId="58B3FD4C" wp14:editId="5A22E142">
          <wp:extent cx="5760085" cy="619125"/>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191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68BDE" w14:textId="77777777" w:rsidR="00041BA5" w:rsidRDefault="00041BA5" w:rsidP="00195792">
      <w:pPr>
        <w:spacing w:after="0" w:line="240" w:lineRule="auto"/>
      </w:pPr>
      <w:r>
        <w:separator/>
      </w:r>
    </w:p>
  </w:footnote>
  <w:footnote w:type="continuationSeparator" w:id="0">
    <w:p w14:paraId="5E423085" w14:textId="77777777" w:rsidR="00041BA5" w:rsidRDefault="00041BA5" w:rsidP="00195792">
      <w:pPr>
        <w:spacing w:after="0" w:line="240" w:lineRule="auto"/>
      </w:pPr>
      <w:r>
        <w:continuationSeparator/>
      </w:r>
    </w:p>
  </w:footnote>
  <w:footnote w:type="continuationNotice" w:id="1">
    <w:p w14:paraId="05326FC4" w14:textId="77777777" w:rsidR="00041BA5" w:rsidRDefault="00041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74A9A"/>
    <w:rsid w:val="00880439"/>
    <w:rsid w:val="00883B37"/>
    <w:rsid w:val="0088468D"/>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24D4"/>
    <w:rsid w:val="00DD353A"/>
    <w:rsid w:val="00DE2FFE"/>
    <w:rsid w:val="00DE3024"/>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E151B"/>
    <w:rsid w:val="00EE1BF9"/>
    <w:rsid w:val="00EE4BFC"/>
    <w:rsid w:val="00EE590F"/>
    <w:rsid w:val="00EF2E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6600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2021-03-01T13:13:00Z</dcterms:created>
  <dcterms:modified xsi:type="dcterms:W3CDTF">2021-03-03T18:03:00Z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