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455E3CF1" w:rsidR="00C91065" w:rsidRPr="00742526" w:rsidRDefault="00D55D89" w:rsidP="00742526">
      <w:pPr>
        <w:pStyle w:val="Nagwek3"/>
        <w:spacing w:before="0" w:after="0"/>
        <w:rPr>
          <w:smallCaps/>
          <w:sz w:val="20"/>
          <w:szCs w:val="20"/>
        </w:rPr>
      </w:pPr>
      <w:r w:rsidRPr="00742526">
        <w:rPr>
          <w:smallCaps/>
          <w:sz w:val="20"/>
          <w:szCs w:val="20"/>
        </w:rPr>
        <w:t xml:space="preserve">ZAŁĄCZNIK NR </w:t>
      </w:r>
      <w:r w:rsidR="0059651C">
        <w:rPr>
          <w:smallCaps/>
          <w:sz w:val="20"/>
          <w:szCs w:val="20"/>
        </w:rPr>
        <w:t>3</w:t>
      </w:r>
      <w:r w:rsidRPr="00742526">
        <w:rPr>
          <w:smallCaps/>
          <w:sz w:val="20"/>
          <w:szCs w:val="20"/>
        </w:rPr>
        <w:t xml:space="preserve"> DO SWZ</w:t>
      </w:r>
    </w:p>
    <w:p w14:paraId="44060002" w14:textId="3B488144" w:rsidR="00312CC4" w:rsidRPr="00C523C4" w:rsidRDefault="00D55D89" w:rsidP="00715E61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523C4">
        <w:rPr>
          <w:rFonts w:ascii="Arial" w:eastAsia="Calibri" w:hAnsi="Arial" w:cs="Arial"/>
          <w:b/>
          <w:bCs/>
          <w:sz w:val="20"/>
          <w:szCs w:val="20"/>
        </w:rPr>
        <w:t xml:space="preserve">Nr postępowania </w:t>
      </w:r>
      <w:r w:rsidR="00C523C4" w:rsidRPr="00C523C4">
        <w:rPr>
          <w:rFonts w:ascii="Arial" w:eastAsia="Calibri" w:hAnsi="Arial" w:cs="Arial"/>
          <w:b/>
          <w:bCs/>
          <w:sz w:val="20"/>
          <w:szCs w:val="20"/>
        </w:rPr>
        <w:t xml:space="preserve"> 13/ROUTERY</w:t>
      </w:r>
      <w:r w:rsidRPr="00C523C4">
        <w:rPr>
          <w:rFonts w:ascii="Arial" w:eastAsia="Calibri" w:hAnsi="Arial" w:cs="Arial"/>
          <w:b/>
          <w:bCs/>
          <w:sz w:val="20"/>
          <w:szCs w:val="20"/>
        </w:rPr>
        <w:t>202</w:t>
      </w:r>
      <w:r w:rsidR="001B7C8D" w:rsidRPr="00C523C4">
        <w:rPr>
          <w:rFonts w:ascii="Arial" w:eastAsia="Calibri" w:hAnsi="Arial" w:cs="Arial"/>
          <w:b/>
          <w:bCs/>
          <w:sz w:val="20"/>
          <w:szCs w:val="20"/>
        </w:rPr>
        <w:t>3</w:t>
      </w:r>
    </w:p>
    <w:p w14:paraId="353B2119" w14:textId="2E29D4B0" w:rsidR="00D55D89" w:rsidRPr="00CF6723" w:rsidRDefault="00CF6723" w:rsidP="0082465B">
      <w:pPr>
        <w:spacing w:before="120"/>
        <w:jc w:val="left"/>
        <w:rPr>
          <w:rFonts w:ascii="Arial" w:hAnsi="Arial" w:cs="Arial"/>
          <w:b/>
          <w:color w:val="FF0000"/>
          <w:spacing w:val="20"/>
        </w:rPr>
      </w:pPr>
      <w:r w:rsidRPr="00CF6723">
        <w:rPr>
          <w:rFonts w:ascii="Arial" w:hAnsi="Arial" w:cs="Arial"/>
          <w:b/>
          <w:color w:val="FF0000"/>
          <w:spacing w:val="20"/>
          <w:highlight w:val="cyan"/>
        </w:rPr>
        <w:t>ZMIANA – KOREKTA Z DNIA 11.07.2023</w:t>
      </w:r>
    </w:p>
    <w:p w14:paraId="387183CA" w14:textId="77777777" w:rsidR="004D7FC7" w:rsidRPr="00C523C4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C523C4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77777777" w:rsidR="008848AC" w:rsidRPr="00C523C4" w:rsidRDefault="008848AC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B3665A1" w14:textId="77777777" w:rsidR="004D7FC7" w:rsidRPr="00C523C4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Nazwa (Firma) Wykonawcy –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82465B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…….,</w:t>
      </w:r>
    </w:p>
    <w:p w14:paraId="77D8F0F1" w14:textId="577BF7D9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Adres siedziby –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…………………………..…………………………………</w:t>
      </w:r>
      <w:r w:rsidR="0082465B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C523C4">
        <w:rPr>
          <w:rFonts w:ascii="Arial" w:hAnsi="Arial" w:cs="Arial"/>
          <w:sz w:val="20"/>
          <w:szCs w:val="20"/>
        </w:rPr>
        <w:t>,</w:t>
      </w:r>
    </w:p>
    <w:p w14:paraId="58A03B05" w14:textId="77777777" w:rsidR="00D55D89" w:rsidRPr="00C523C4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C523C4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Tel. - 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  <w:r w:rsidRPr="00C523C4">
        <w:rPr>
          <w:rFonts w:ascii="Arial" w:hAnsi="Arial" w:cs="Arial"/>
          <w:sz w:val="20"/>
          <w:szCs w:val="20"/>
        </w:rPr>
        <w:t xml:space="preserve"> </w:t>
      </w:r>
    </w:p>
    <w:p w14:paraId="5C578D9D" w14:textId="77777777" w:rsidR="00312CC4" w:rsidRPr="00C523C4" w:rsidRDefault="00312CC4" w:rsidP="00370211">
      <w:pPr>
        <w:shd w:val="clear" w:color="auto" w:fill="FFFFFF" w:themeFill="background1"/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E-mail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......................................................</w:t>
      </w:r>
    </w:p>
    <w:p w14:paraId="25E09F92" w14:textId="77777777" w:rsidR="00312CC4" w:rsidRPr="00C523C4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C523C4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NIP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.....................................................</w:t>
      </w:r>
    </w:p>
    <w:p w14:paraId="4FCF2D70" w14:textId="77777777" w:rsidR="00312CC4" w:rsidRPr="00C523C4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REGON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...................................................</w:t>
      </w:r>
      <w:r w:rsidRPr="00C523C4">
        <w:rPr>
          <w:rFonts w:ascii="Arial" w:hAnsi="Arial" w:cs="Arial"/>
          <w:sz w:val="20"/>
          <w:szCs w:val="20"/>
        </w:rPr>
        <w:t>.</w:t>
      </w:r>
    </w:p>
    <w:p w14:paraId="5A0F0C62" w14:textId="3E24A183" w:rsidR="00312CC4" w:rsidRPr="00C523C4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Województwo -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</w:t>
      </w:r>
    </w:p>
    <w:p w14:paraId="545939E0" w14:textId="77777777" w:rsidR="00D4425B" w:rsidRPr="00C523C4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C523C4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C523C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C523C4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C523C4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C523C4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4ACE00E0" w:rsidR="00D55D89" w:rsidRPr="00493BC3" w:rsidRDefault="00312CC4" w:rsidP="00493BC3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C523C4">
        <w:rPr>
          <w:rFonts w:ascii="Arial" w:hAnsi="Arial" w:cs="Arial"/>
          <w:bCs/>
          <w:sz w:val="20"/>
          <w:szCs w:val="20"/>
        </w:rPr>
        <w:t>ę</w:t>
      </w:r>
      <w:r w:rsidRPr="00C523C4">
        <w:rPr>
          <w:rFonts w:ascii="Arial" w:hAnsi="Arial" w:cs="Arial"/>
          <w:bCs/>
          <w:sz w:val="20"/>
          <w:szCs w:val="20"/>
        </w:rPr>
        <w:t xml:space="preserve">powaniu o udzielenie zamówienia publicznego, prowadzonego w trybie podstawowym bez możliwości negocjacji (art. 275 pkt. 1) składam ofertę </w:t>
      </w:r>
      <w:bookmarkStart w:id="0" w:name="_Hlk138935637"/>
      <w:bookmarkStart w:id="1" w:name="_Hlk138675555"/>
      <w:r w:rsidR="00493BC3" w:rsidRPr="00493BC3">
        <w:rPr>
          <w:rFonts w:ascii="Arial" w:hAnsi="Arial" w:cs="Arial"/>
          <w:b/>
          <w:sz w:val="20"/>
          <w:szCs w:val="20"/>
        </w:rPr>
        <w:t xml:space="preserve">„Zakup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PA-440</w:t>
      </w:r>
      <w:bookmarkEnd w:id="0"/>
      <w:r w:rsidR="00493BC3" w:rsidRPr="00493BC3">
        <w:rPr>
          <w:rFonts w:ascii="Arial" w:hAnsi="Arial" w:cs="Arial"/>
          <w:b/>
          <w:sz w:val="20"/>
          <w:szCs w:val="20"/>
        </w:rPr>
        <w:t xml:space="preserve"> z licencjami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oraz 1</w:t>
      </w:r>
      <w:r w:rsidR="0010252D">
        <w:rPr>
          <w:rFonts w:ascii="Arial" w:hAnsi="Arial" w:cs="Arial"/>
          <w:b/>
          <w:sz w:val="20"/>
          <w:szCs w:val="20"/>
        </w:rPr>
        <w:t>1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 licencji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do posiadanych urządzeń PA-440</w:t>
      </w:r>
      <w:r w:rsidR="00493BC3" w:rsidRPr="00493BC3">
        <w:rPr>
          <w:rFonts w:ascii="Arial" w:hAnsi="Arial" w:cs="Arial"/>
          <w:b/>
          <w:i/>
          <w:sz w:val="20"/>
          <w:szCs w:val="20"/>
        </w:rPr>
        <w:t xml:space="preserve"> (część nr 1), 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i licencjami (ilość szt. 3) oraz punktów dostępowych z licencjami (ilość szt. 15) </w:t>
      </w:r>
      <w:r w:rsidR="00493BC3" w:rsidRPr="00493BC3">
        <w:rPr>
          <w:rFonts w:ascii="Arial" w:hAnsi="Arial" w:cs="Arial"/>
          <w:b/>
          <w:i/>
          <w:sz w:val="20"/>
          <w:szCs w:val="20"/>
        </w:rPr>
        <w:t>(część 2)</w:t>
      </w:r>
      <w:bookmarkEnd w:id="1"/>
      <w:r w:rsidR="00C523C4" w:rsidRPr="00493BC3">
        <w:rPr>
          <w:rFonts w:ascii="Arial" w:hAnsi="Arial" w:cs="Arial"/>
          <w:b/>
          <w:bCs/>
          <w:i/>
          <w:sz w:val="20"/>
          <w:szCs w:val="20"/>
        </w:rPr>
        <w:t>”.</w:t>
      </w:r>
    </w:p>
    <w:p w14:paraId="24A026A4" w14:textId="77777777" w:rsidR="004274CE" w:rsidRPr="00493BC3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EE6869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C523C4">
        <w:rPr>
          <w:rFonts w:ascii="Arial" w:hAnsi="Arial" w:cs="Arial"/>
          <w:spacing w:val="4"/>
          <w:sz w:val="20"/>
          <w:szCs w:val="20"/>
        </w:rPr>
        <w:t xml:space="preserve">łem </w:t>
      </w:r>
      <w:r w:rsidRPr="00C523C4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C523C4">
        <w:rPr>
          <w:rFonts w:ascii="Arial" w:hAnsi="Arial" w:cs="Arial"/>
          <w:spacing w:val="4"/>
          <w:sz w:val="20"/>
          <w:szCs w:val="20"/>
        </w:rPr>
        <w:t>zę</w:t>
      </w:r>
      <w:r w:rsidRPr="00C523C4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C523C4">
        <w:rPr>
          <w:rFonts w:ascii="Arial" w:hAnsi="Arial" w:cs="Arial"/>
          <w:spacing w:val="4"/>
          <w:sz w:val="20"/>
          <w:szCs w:val="20"/>
        </w:rPr>
        <w:t>.</w:t>
      </w:r>
    </w:p>
    <w:p w14:paraId="17736FFA" w14:textId="77777777" w:rsidR="00EE6869" w:rsidRPr="00EE6869" w:rsidRDefault="00EE6869" w:rsidP="00EE6869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E4644D0" w14:textId="77777777" w:rsidR="00EE6869" w:rsidRPr="00C523C4" w:rsidRDefault="00EE6869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C523C4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23C4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C523C4">
        <w:rPr>
          <w:rFonts w:ascii="Arial" w:hAnsi="Arial" w:cs="Arial"/>
          <w:sz w:val="20"/>
          <w:szCs w:val="20"/>
          <w:u w:val="single"/>
        </w:rPr>
        <w:t>dwie</w:t>
      </w:r>
      <w:r w:rsidRPr="00C523C4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B2ED028" w14:textId="412EF8BC" w:rsidR="00755CD1" w:rsidRPr="00C523C4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sz w:val="20"/>
        </w:rPr>
      </w:pPr>
      <w:r w:rsidRPr="00C523C4">
        <w:rPr>
          <w:rFonts w:ascii="Arial" w:hAnsi="Arial" w:cs="Arial"/>
          <w:b/>
          <w:bCs/>
          <w:i/>
          <w:iCs/>
          <w:sz w:val="20"/>
          <w:szCs w:val="20"/>
        </w:rPr>
        <w:t>a) Część I –</w:t>
      </w:r>
      <w:r w:rsidR="00E503C0" w:rsidRPr="00C523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2" w:name="_Hlk131404486"/>
      <w:r w:rsidR="00493BC3" w:rsidRPr="00493BC3">
        <w:rPr>
          <w:rFonts w:ascii="Arial" w:hAnsi="Arial" w:cs="Arial"/>
          <w:b/>
          <w:sz w:val="20"/>
          <w:szCs w:val="20"/>
        </w:rPr>
        <w:t xml:space="preserve">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PA-440 z licencjami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oraz 12 licencji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do posiadanych urządzeń PA-440</w:t>
      </w:r>
      <w:bookmarkEnd w:id="2"/>
    </w:p>
    <w:p w14:paraId="34FCCDDF" w14:textId="42C59066" w:rsidR="00363A99" w:rsidRPr="00C523C4" w:rsidRDefault="001F58D1" w:rsidP="00C523C4">
      <w:pPr>
        <w:spacing w:line="312" w:lineRule="auto"/>
        <w:jc w:val="both"/>
        <w:rPr>
          <w:rFonts w:ascii="Arial" w:hAnsi="Arial" w:cs="Arial"/>
          <w:b/>
          <w:i/>
          <w:sz w:val="20"/>
        </w:rPr>
      </w:pPr>
      <w:r w:rsidRPr="00C523C4">
        <w:rPr>
          <w:rFonts w:ascii="Arial" w:hAnsi="Arial" w:cs="Arial"/>
          <w:b/>
          <w:bCs/>
          <w:i/>
          <w:iCs/>
          <w:sz w:val="20"/>
          <w:szCs w:val="20"/>
        </w:rPr>
        <w:t>b) Część II –</w:t>
      </w:r>
      <w:r w:rsidR="00E503C0" w:rsidRPr="00C523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93BC3" w:rsidRPr="00493BC3">
        <w:rPr>
          <w:rFonts w:ascii="Arial" w:hAnsi="Arial" w:cs="Arial"/>
          <w:b/>
          <w:sz w:val="20"/>
          <w:szCs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  <w:szCs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  <w:szCs w:val="20"/>
        </w:rPr>
        <w:t xml:space="preserve"> i licencjami (ilość szt. 3) oraz punktów dostępowych z licencjami (ilość szt. 15)</w:t>
      </w:r>
    </w:p>
    <w:p w14:paraId="2DBB8C4D" w14:textId="77777777" w:rsidR="00C523C4" w:rsidRPr="00C523C4" w:rsidRDefault="00C523C4" w:rsidP="00C523C4">
      <w:pPr>
        <w:spacing w:line="312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5C6D8C" w14:textId="077A079A" w:rsidR="00312CC4" w:rsidRPr="00370211" w:rsidRDefault="00312CC4" w:rsidP="00370211">
      <w:pPr>
        <w:pStyle w:val="Akapitzlist"/>
        <w:numPr>
          <w:ilvl w:val="0"/>
          <w:numId w:val="6"/>
        </w:numPr>
        <w:tabs>
          <w:tab w:val="clear" w:pos="360"/>
        </w:tabs>
        <w:spacing w:after="24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370211">
        <w:rPr>
          <w:rFonts w:ascii="Arial" w:eastAsia="Calibri" w:hAnsi="Arial" w:cs="Arial"/>
          <w:b/>
          <w:bCs/>
          <w:sz w:val="22"/>
          <w:u w:val="single"/>
        </w:rPr>
        <w:t>Oferuj</w:t>
      </w:r>
      <w:r w:rsidR="006B5389" w:rsidRPr="00370211">
        <w:rPr>
          <w:rFonts w:ascii="Arial" w:eastAsia="Calibri" w:hAnsi="Arial" w:cs="Arial"/>
          <w:b/>
          <w:bCs/>
          <w:sz w:val="22"/>
          <w:u w:val="single"/>
        </w:rPr>
        <w:t>ę</w:t>
      </w:r>
      <w:r w:rsidRPr="00370211">
        <w:rPr>
          <w:rFonts w:ascii="Arial" w:eastAsia="Calibri" w:hAnsi="Arial" w:cs="Arial"/>
          <w:b/>
          <w:bCs/>
          <w:sz w:val="22"/>
          <w:u w:val="single"/>
        </w:rPr>
        <w:t xml:space="preserve"> realizację zamówienia</w:t>
      </w:r>
      <w:r w:rsidR="001F58D1" w:rsidRPr="00370211">
        <w:rPr>
          <w:rFonts w:ascii="Arial" w:eastAsia="Calibri" w:hAnsi="Arial" w:cs="Arial"/>
          <w:b/>
          <w:bCs/>
          <w:sz w:val="22"/>
          <w:u w:val="single"/>
        </w:rPr>
        <w:t xml:space="preserve"> dla części nr </w:t>
      </w:r>
      <w:r w:rsidR="001F58D1" w:rsidRPr="00370211">
        <w:rPr>
          <w:rFonts w:ascii="Arial" w:eastAsia="Calibri" w:hAnsi="Arial" w:cs="Arial"/>
          <w:b/>
          <w:bCs/>
          <w:sz w:val="22"/>
          <w:highlight w:val="lightGray"/>
          <w:u w:val="single"/>
        </w:rPr>
        <w:t>…………….</w:t>
      </w:r>
      <w:r w:rsidR="001E1887" w:rsidRPr="00370211">
        <w:rPr>
          <w:rFonts w:ascii="Arial" w:eastAsia="Calibri" w:hAnsi="Arial" w:cs="Arial"/>
          <w:b/>
          <w:bCs/>
          <w:sz w:val="22"/>
          <w:u w:val="single"/>
        </w:rPr>
        <w:t>:</w:t>
      </w:r>
    </w:p>
    <w:p w14:paraId="43E44505" w14:textId="1E8A37C0" w:rsidR="005E0E5D" w:rsidRPr="00C523C4" w:rsidRDefault="005E0E5D" w:rsidP="0037021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Arial"/>
          <w:sz w:val="20"/>
          <w:szCs w:val="20"/>
        </w:rPr>
      </w:pPr>
      <w:r w:rsidRPr="00C523C4">
        <w:rPr>
          <w:rFonts w:cs="Arial"/>
          <w:b/>
          <w:bCs/>
          <w:i/>
          <w:sz w:val="20"/>
          <w:szCs w:val="20"/>
        </w:rPr>
        <w:t xml:space="preserve">(WYKONAWCA  wpisuje dla których części zamówienia składa ofertę, może złożyć na dowolną  jedną, </w:t>
      </w:r>
      <w:r w:rsidR="0082465B" w:rsidRPr="00C523C4">
        <w:rPr>
          <w:rFonts w:cs="Arial"/>
          <w:b/>
          <w:bCs/>
          <w:i/>
          <w:sz w:val="20"/>
          <w:szCs w:val="20"/>
        </w:rPr>
        <w:t xml:space="preserve">lub </w:t>
      </w:r>
      <w:r w:rsidR="005D4CB4" w:rsidRPr="00C523C4">
        <w:rPr>
          <w:rFonts w:cs="Arial"/>
          <w:b/>
          <w:bCs/>
          <w:i/>
          <w:sz w:val="20"/>
          <w:szCs w:val="20"/>
        </w:rPr>
        <w:t xml:space="preserve">dwie </w:t>
      </w:r>
      <w:r w:rsidRPr="00C523C4">
        <w:rPr>
          <w:rFonts w:cs="Arial"/>
          <w:b/>
          <w:bCs/>
          <w:i/>
          <w:sz w:val="20"/>
          <w:szCs w:val="20"/>
        </w:rPr>
        <w:t>części zamówienia).</w:t>
      </w:r>
    </w:p>
    <w:p w14:paraId="07F45818" w14:textId="77777777" w:rsidR="005E0E5D" w:rsidRPr="00C523C4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7BED647" w14:textId="454DB43A" w:rsidR="005E0E5D" w:rsidRPr="00C523C4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eastAsia="Calibri" w:hAnsi="Arial" w:cs="Arial"/>
          <w:b/>
          <w:bCs/>
          <w:sz w:val="22"/>
          <w:szCs w:val="22"/>
          <w:u w:val="single"/>
        </w:rPr>
      </w:pPr>
      <w:bookmarkStart w:id="3" w:name="_Hlk512577249"/>
      <w:r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lastRenderedPageBreak/>
        <w:t>Oferuj</w:t>
      </w:r>
      <w:r w:rsidR="00D43024"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t>ę realizację zamówienia CZĘŚĆ</w:t>
      </w:r>
      <w:r w:rsidRPr="00493BC3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  <w:shd w:val="clear" w:color="auto" w:fill="BFBFBF" w:themeFill="background1" w:themeFillShade="BF"/>
        </w:rPr>
        <w:t xml:space="preserve"> - I - </w:t>
      </w:r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 xml:space="preserve">Zakup 12 sztuk Routerów </w:t>
      </w:r>
      <w:proofErr w:type="spellStart"/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>PaloAlto</w:t>
      </w:r>
      <w:proofErr w:type="spellEnd"/>
      <w:r w:rsidR="00493BC3" w:rsidRPr="00493BC3">
        <w:rPr>
          <w:rFonts w:ascii="Arial" w:hAnsi="Arial" w:cs="Arial"/>
          <w:b/>
          <w:sz w:val="20"/>
          <w:shd w:val="clear" w:color="auto" w:fill="BFBFBF" w:themeFill="background1" w:themeFillShade="BF"/>
        </w:rPr>
        <w:t xml:space="preserve"> PA-440 z</w:t>
      </w:r>
      <w:r w:rsidR="00493BC3" w:rsidRPr="00493BC3">
        <w:rPr>
          <w:rFonts w:ascii="Arial" w:hAnsi="Arial" w:cs="Arial"/>
          <w:b/>
          <w:sz w:val="20"/>
        </w:rPr>
        <w:t xml:space="preserve"> licencjami </w:t>
      </w:r>
      <w:proofErr w:type="spellStart"/>
      <w:r w:rsidR="00493BC3" w:rsidRPr="00493BC3">
        <w:rPr>
          <w:rFonts w:ascii="Arial" w:hAnsi="Arial" w:cs="Arial"/>
          <w:b/>
          <w:sz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oraz 12 licencji </w:t>
      </w:r>
      <w:proofErr w:type="spellStart"/>
      <w:r w:rsidR="00493BC3" w:rsidRPr="00493BC3">
        <w:rPr>
          <w:rFonts w:ascii="Arial" w:hAnsi="Arial" w:cs="Arial"/>
          <w:b/>
          <w:sz w:val="20"/>
        </w:rPr>
        <w:t>premium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partner </w:t>
      </w:r>
      <w:proofErr w:type="spellStart"/>
      <w:r w:rsidR="00493BC3" w:rsidRPr="00493BC3">
        <w:rPr>
          <w:rFonts w:ascii="Arial" w:hAnsi="Arial" w:cs="Arial"/>
          <w:b/>
          <w:sz w:val="20"/>
        </w:rPr>
        <w:t>support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do posiadanych urządzeń PA-440</w:t>
      </w:r>
      <w:r w:rsidR="00493BC3">
        <w:rPr>
          <w:rFonts w:ascii="Arial" w:hAnsi="Arial" w:cs="Arial"/>
          <w:b/>
          <w:sz w:val="20"/>
        </w:rPr>
        <w:t>;</w:t>
      </w:r>
    </w:p>
    <w:p w14:paraId="53FD40DA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CD37FE" w:rsidRPr="00755CD1" w14:paraId="62EEE5C8" w14:textId="77777777" w:rsidTr="00431714">
        <w:trPr>
          <w:trHeight w:val="6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2D400B" w14:textId="77777777" w:rsidR="00CD37FE" w:rsidRPr="00041F9F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FEDE30" w14:textId="77777777" w:rsidR="00CD37FE" w:rsidRPr="00041F9F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9E806D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B196C9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277E9" w14:textId="77777777" w:rsidR="00CD37FE" w:rsidRPr="00041F9F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041F9F">
              <w:rPr>
                <w:rFonts w:ascii="Arial" w:hAnsi="Arial" w:cs="Arial"/>
                <w:sz w:val="20"/>
                <w:szCs w:val="20"/>
              </w:rPr>
              <w:t>Wartość brutto (kolumna III x IV)</w:t>
            </w:r>
          </w:p>
        </w:tc>
      </w:tr>
      <w:tr w:rsidR="00CD37FE" w:rsidRPr="00755CD1" w14:paraId="65D122C1" w14:textId="77777777" w:rsidTr="00431714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F21615" w14:textId="77777777" w:rsidR="00CD37FE" w:rsidRPr="00C926CA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45D0BC" w14:textId="77777777" w:rsidR="00CD37FE" w:rsidRPr="00C926CA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465A379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3D4E5E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45E44" w14:textId="77777777" w:rsidR="00CD37FE" w:rsidRPr="00C926CA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D37FE" w:rsidRPr="00C926CA" w14:paraId="19FE9967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2F2DF7" w14:textId="77777777" w:rsidR="00CD37FE" w:rsidRPr="00C926CA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92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AE4BF" w14:textId="79AF1ED2" w:rsidR="00CD37FE" w:rsidRDefault="00CD37FE" w:rsidP="00CD37FE">
            <w:pPr>
              <w:tabs>
                <w:tab w:val="left" w:pos="540"/>
              </w:tabs>
              <w:spacing w:line="320" w:lineRule="exact"/>
              <w:ind w:left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37FE">
              <w:rPr>
                <w:rFonts w:ascii="Arial" w:hAnsi="Arial" w:cs="Arial"/>
                <w:bCs/>
                <w:sz w:val="20"/>
                <w:szCs w:val="20"/>
              </w:rPr>
              <w:t xml:space="preserve">Router </w:t>
            </w:r>
            <w:proofErr w:type="spellStart"/>
            <w:r w:rsidRPr="00CD37FE">
              <w:rPr>
                <w:rFonts w:ascii="Arial" w:hAnsi="Arial" w:cs="Arial"/>
                <w:bCs/>
                <w:sz w:val="20"/>
                <w:szCs w:val="20"/>
              </w:rPr>
              <w:t>PaloAlto</w:t>
            </w:r>
            <w:proofErr w:type="spellEnd"/>
            <w:r w:rsidRPr="00CD37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4032D20" w14:textId="1905AD79" w:rsidR="00CD37FE" w:rsidRPr="0010252D" w:rsidRDefault="00CD37FE" w:rsidP="0010252D">
            <w:pPr>
              <w:tabs>
                <w:tab w:val="left" w:pos="540"/>
              </w:tabs>
              <w:spacing w:line="320" w:lineRule="exact"/>
              <w:ind w:left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37FE">
              <w:rPr>
                <w:rFonts w:ascii="Arial" w:hAnsi="Arial" w:cs="Arial"/>
                <w:bCs/>
                <w:sz w:val="20"/>
                <w:szCs w:val="20"/>
              </w:rPr>
              <w:t>PA-440</w:t>
            </w:r>
            <w:r w:rsidR="001025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252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(urządzenie)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72101" w14:textId="14FC817F" w:rsidR="00CD37FE" w:rsidRPr="00C926CA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5EA1149" w14:textId="77777777" w:rsidR="00CD37FE" w:rsidRPr="00C926CA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A5E2E6" w14:textId="77777777" w:rsidR="00CD37FE" w:rsidRPr="00C926CA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C" w:rsidRPr="00C926CA" w14:paraId="06E8509B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0EF4B5" w14:textId="1968FC97" w:rsidR="00DC1F7C" w:rsidRPr="00493BC3" w:rsidRDefault="00DC1F7C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E99EB" w14:textId="74A3D4DC" w:rsidR="00DC1F7C" w:rsidRPr="00DA2A5F" w:rsidRDefault="00DC1F7C" w:rsidP="00DC1F7C">
            <w:pPr>
              <w:tabs>
                <w:tab w:val="left" w:pos="540"/>
              </w:tabs>
              <w:spacing w:line="320" w:lineRule="exact"/>
              <w:ind w:left="142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Licencja partner </w:t>
            </w:r>
            <w:proofErr w:type="spellStart"/>
            <w:r w:rsidRPr="00493BC3">
              <w:rPr>
                <w:rFonts w:ascii="Arial" w:hAnsi="Arial" w:cs="Arial"/>
                <w:bCs/>
                <w:sz w:val="20"/>
                <w:szCs w:val="20"/>
              </w:rPr>
              <w:t>premium</w:t>
            </w:r>
            <w:proofErr w:type="spellEnd"/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2A5F">
              <w:rPr>
                <w:rFonts w:ascii="Arial" w:hAnsi="Arial" w:cs="Arial"/>
                <w:bCs/>
                <w:sz w:val="20"/>
                <w:szCs w:val="20"/>
              </w:rPr>
              <w:t xml:space="preserve">suport – </w:t>
            </w:r>
            <w:r w:rsidR="00DA2A5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dla NOWYCH zakupionych urządzeń PA-440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3C83B" w14:textId="7E93C70F" w:rsidR="00DC1F7C" w:rsidRPr="00493BC3" w:rsidRDefault="00DA2A5F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7553CA7" w14:textId="77777777" w:rsidR="00DC1F7C" w:rsidRPr="00C926CA" w:rsidRDefault="00DC1F7C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C049580" w14:textId="77777777" w:rsidR="00DC1F7C" w:rsidRPr="00C926CA" w:rsidRDefault="00DC1F7C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A5F" w:rsidRPr="00C926CA" w14:paraId="776ACBF3" w14:textId="77777777" w:rsidTr="00431714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15B2A" w14:textId="571F2788" w:rsidR="00DA2A5F" w:rsidRPr="00493BC3" w:rsidRDefault="00DA2A5F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31227" w14:textId="589CF842" w:rsidR="00DA2A5F" w:rsidRPr="00DA2A5F" w:rsidRDefault="00DA2A5F" w:rsidP="00DC1F7C">
            <w:pPr>
              <w:tabs>
                <w:tab w:val="left" w:pos="540"/>
              </w:tabs>
              <w:spacing w:line="320" w:lineRule="exact"/>
              <w:ind w:left="142"/>
              <w:jc w:val="lef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Licencja partner </w:t>
            </w:r>
            <w:proofErr w:type="spellStart"/>
            <w:r w:rsidRPr="00493BC3">
              <w:rPr>
                <w:rFonts w:ascii="Arial" w:hAnsi="Arial" w:cs="Arial"/>
                <w:bCs/>
                <w:sz w:val="20"/>
                <w:szCs w:val="20"/>
              </w:rPr>
              <w:t>premium</w:t>
            </w:r>
            <w:proofErr w:type="spellEnd"/>
            <w:r w:rsidRPr="0049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suport –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dla posiadanych urządzeń PA-440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C4F56" w14:textId="58C983E3" w:rsidR="00DA2A5F" w:rsidRDefault="00DA2A5F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05C8909" w14:textId="77777777" w:rsidR="00DA2A5F" w:rsidRPr="00C926CA" w:rsidRDefault="00DA2A5F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01DC3D" w14:textId="77777777" w:rsidR="00DA2A5F" w:rsidRPr="00C926CA" w:rsidRDefault="00DA2A5F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CA36B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6A778D62" w14:textId="70973D48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CD37FE">
        <w:rPr>
          <w:rFonts w:ascii="Arial" w:hAnsi="Arial" w:cs="Arial"/>
          <w:b/>
          <w:sz w:val="20"/>
          <w:szCs w:val="20"/>
          <w:highlight w:val="lightGray"/>
        </w:rPr>
        <w:t>………%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BD20060" w14:textId="77777777" w:rsidR="00CD37FE" w:rsidRDefault="00CD37FE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23E875A4" w14:textId="0066337D" w:rsidR="006C478C" w:rsidRPr="00C523C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Cena oferty  wynosi :</w:t>
      </w:r>
    </w:p>
    <w:p w14:paraId="27F5DE62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a)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wartość (bez podatku VAT)  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1E612C39" w14:textId="77777777" w:rsidR="006C478C" w:rsidRPr="00C523C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C523C4">
        <w:rPr>
          <w:rFonts w:ascii="Arial" w:hAnsi="Arial" w:cs="Arial"/>
          <w:position w:val="2"/>
          <w:sz w:val="20"/>
          <w:szCs w:val="20"/>
        </w:rPr>
        <w:tab/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10EA3949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b)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podatek VAT 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.......................................................... </w:t>
      </w:r>
      <w:r w:rsidRPr="00C523C4">
        <w:rPr>
          <w:rFonts w:ascii="Arial" w:hAnsi="Arial" w:cs="Arial"/>
          <w:position w:val="2"/>
          <w:sz w:val="20"/>
          <w:szCs w:val="20"/>
        </w:rPr>
        <w:t>PLN</w:t>
      </w:r>
    </w:p>
    <w:p w14:paraId="04A4704D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3374F817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C523C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: </w:t>
      </w:r>
      <w:r w:rsidRPr="00370211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................................</w:t>
      </w: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295E5416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22CC9FA5" w14:textId="77777777" w:rsidR="006C478C" w:rsidRPr="00C523C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1F1533A4" w14:textId="77777777" w:rsidR="006C478C" w:rsidRPr="00C523C4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523C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6253B37" w14:textId="01DE5961" w:rsidR="0082465B" w:rsidRDefault="0082465B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4831391" w14:textId="2992A69F" w:rsidR="00742526" w:rsidRPr="00370211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  <w:r w:rsidRPr="00370211">
        <w:rPr>
          <w:rFonts w:ascii="Arial" w:hAnsi="Arial" w:cs="Arial"/>
          <w:b/>
          <w:bCs/>
          <w:position w:val="2"/>
          <w:sz w:val="20"/>
          <w:szCs w:val="20"/>
          <w:u w:val="single"/>
        </w:rPr>
        <w:t>Deklarujemy, że oferowane urządzenia spełniają następujące warunki:</w:t>
      </w:r>
    </w:p>
    <w:p w14:paraId="317B717E" w14:textId="77777777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p w14:paraId="4DBF3B46" w14:textId="4432DB3E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  <w:r w:rsidRPr="00C506B0">
        <w:rPr>
          <w:rFonts w:ascii="Arial" w:hAnsi="Arial" w:cs="Arial"/>
          <w:b/>
          <w:sz w:val="20"/>
          <w:szCs w:val="20"/>
        </w:rPr>
        <w:t>Urządzenie</w:t>
      </w:r>
      <w:r w:rsidR="00CD37F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37FE" w:rsidRPr="00C506B0">
        <w:rPr>
          <w:rFonts w:ascii="Arial" w:hAnsi="Arial" w:cs="Arial"/>
          <w:b/>
          <w:sz w:val="20"/>
          <w:szCs w:val="20"/>
          <w:u w:val="single"/>
        </w:rPr>
        <w:t>PaloAlto</w:t>
      </w:r>
      <w:proofErr w:type="spellEnd"/>
      <w:r w:rsidR="00CD37FE" w:rsidRPr="00C506B0">
        <w:rPr>
          <w:rFonts w:ascii="Arial" w:hAnsi="Arial" w:cs="Arial"/>
          <w:b/>
          <w:sz w:val="20"/>
          <w:szCs w:val="20"/>
          <w:u w:val="single"/>
        </w:rPr>
        <w:t xml:space="preserve"> PA-440</w:t>
      </w:r>
      <w:r w:rsidR="00CD37F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506B0">
        <w:rPr>
          <w:rFonts w:ascii="Arial" w:hAnsi="Arial" w:cs="Arial"/>
          <w:b/>
          <w:sz w:val="20"/>
          <w:szCs w:val="20"/>
        </w:rPr>
        <w:t xml:space="preserve">w pełni kompatybilne z urządzeniem </w:t>
      </w:r>
      <w:proofErr w:type="spellStart"/>
      <w:r w:rsidRPr="00C506B0">
        <w:rPr>
          <w:rFonts w:ascii="Arial" w:hAnsi="Arial" w:cs="Arial"/>
          <w:b/>
          <w:sz w:val="20"/>
          <w:szCs w:val="20"/>
        </w:rPr>
        <w:t>PaloAlto</w:t>
      </w:r>
      <w:proofErr w:type="spellEnd"/>
      <w:r w:rsidRPr="00C506B0">
        <w:rPr>
          <w:rFonts w:ascii="Arial" w:hAnsi="Arial" w:cs="Arial"/>
          <w:b/>
          <w:sz w:val="20"/>
          <w:szCs w:val="20"/>
        </w:rPr>
        <w:br/>
        <w:t>PA-850 zainstalowanym w siedzibie głównej zamawiającego, spełniające następujące parametry techniczne:</w:t>
      </w:r>
    </w:p>
    <w:p w14:paraId="75561142" w14:textId="77777777" w:rsidR="00742526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p w14:paraId="30DBB4CA" w14:textId="3C9D6723" w:rsidR="00742526" w:rsidRPr="00742526" w:rsidRDefault="00742526" w:rsidP="007425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26">
        <w:rPr>
          <w:rFonts w:ascii="Arial" w:hAnsi="Arial" w:cs="Arial"/>
          <w:b/>
          <w:sz w:val="20"/>
          <w:szCs w:val="20"/>
          <w:u w:val="single"/>
        </w:rPr>
        <w:t>Wykonawca musi podać nazwę i model urządzenia</w:t>
      </w:r>
      <w:r>
        <w:rPr>
          <w:rFonts w:ascii="Arial" w:hAnsi="Arial" w:cs="Arial"/>
          <w:b/>
          <w:sz w:val="20"/>
          <w:szCs w:val="20"/>
          <w:u w:val="single"/>
        </w:rPr>
        <w:t xml:space="preserve"> o nazwie</w:t>
      </w:r>
      <w:r w:rsidRPr="0074252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742526">
        <w:rPr>
          <w:rFonts w:ascii="Arial" w:hAnsi="Arial" w:cs="Arial"/>
          <w:b/>
          <w:sz w:val="20"/>
          <w:szCs w:val="20"/>
          <w:highlight w:val="lightGray"/>
          <w:u w:val="single"/>
        </w:rPr>
        <w:t>……………………………………….</w:t>
      </w:r>
    </w:p>
    <w:p w14:paraId="52E75AB2" w14:textId="77777777" w:rsidR="00742526" w:rsidRPr="00C506B0" w:rsidRDefault="00742526" w:rsidP="007425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5132"/>
        <w:gridCol w:w="4767"/>
      </w:tblGrid>
      <w:tr w:rsidR="00742526" w:rsidRPr="00B6608E" w14:paraId="7B5CB286" w14:textId="576D879F" w:rsidTr="001A1B9E">
        <w:trPr>
          <w:trHeight w:val="1769"/>
        </w:trPr>
        <w:tc>
          <w:tcPr>
            <w:tcW w:w="591" w:type="dxa"/>
          </w:tcPr>
          <w:p w14:paraId="33140A50" w14:textId="77777777" w:rsidR="00742526" w:rsidRPr="00C506B0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2" w:type="dxa"/>
          </w:tcPr>
          <w:p w14:paraId="22DC6007" w14:textId="77777777" w:rsidR="00742526" w:rsidRPr="00B6608E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2455F64" w14:textId="7777777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6A13F1EE" w14:textId="7777777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1FF8B66E" w14:textId="2522E657" w:rsidR="00742526" w:rsidRPr="00742526" w:rsidRDefault="00742526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 w:rsidR="00CD37FE"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poniższych bezwzględnych wymagań </w:t>
            </w:r>
          </w:p>
        </w:tc>
      </w:tr>
      <w:tr w:rsidR="00742526" w:rsidRPr="00B6608E" w14:paraId="6AC385A6" w14:textId="237B615F" w:rsidTr="001A1B9E">
        <w:tc>
          <w:tcPr>
            <w:tcW w:w="591" w:type="dxa"/>
          </w:tcPr>
          <w:p w14:paraId="2E39B18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2" w:type="dxa"/>
          </w:tcPr>
          <w:p w14:paraId="765D0CDE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Zamawiający wymaga, aby zaoferowane urządzenia były uznanymi rozwiązaniami na świecie – producent zaoferowanego rozwiązania musi być notowany w raportach Gartnera dla rozwiązań Enterprise Network Firewall nie starszych niż 2 lata przed złożeniem oferty. Jako równoważny dla raportu Gartnera Zamawiający dopuści również inny raport udostępniany publicznie, powszechnie akceptowany, mający charakter zewnętrznego i obiektywnego raportu standaryzacyjnego, który zapewnia analizę, wgląd w kierunek oraz dojrzałość uczestników rynku w rozwiązaniach typu Network Firewall, aktualizowany co roku od min. 20 lat.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F5330F5" w14:textId="77777777" w:rsidR="00742526" w:rsidRPr="00B6608E" w:rsidRDefault="00742526" w:rsidP="00BB471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2526" w:rsidRPr="00B6608E" w14:paraId="6021F641" w14:textId="458A10BA" w:rsidTr="001A1B9E">
        <w:tc>
          <w:tcPr>
            <w:tcW w:w="591" w:type="dxa"/>
          </w:tcPr>
          <w:p w14:paraId="69EB2BC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</w:tcPr>
          <w:p w14:paraId="7DFCA3B9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Klasa urządzenia: specjalizowane urządzenia sieciowe (tzw.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appliance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 mogące pracować jako pojedyncze urządzenie oraz jako klaster wysokiej dostępności (HA) w trybie Active/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Standby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CB094B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CBACF5C" w14:textId="7D465F49" w:rsidTr="001A1B9E">
        <w:tc>
          <w:tcPr>
            <w:tcW w:w="591" w:type="dxa"/>
          </w:tcPr>
          <w:p w14:paraId="11F0F3C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</w:tcPr>
          <w:p w14:paraId="63C5F7A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Całość sprzętu i oprogramowania musi być dostarczona i wspierana przez jednego producenta. Producent ferowanego rozwiązania musi być obecny w rynkowych raportach Gartner Magic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Quadrant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for Enterprise Network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Firewalls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 części (ćwiartce)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Leaders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przynajmniej od 5 lat.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FC26ACF" w14:textId="77777777" w:rsidR="00742526" w:rsidRPr="00B6608E" w:rsidRDefault="00742526" w:rsidP="00BB471A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2E1E5BF" w14:textId="30884145" w:rsidTr="001A1B9E">
        <w:tc>
          <w:tcPr>
            <w:tcW w:w="591" w:type="dxa"/>
          </w:tcPr>
          <w:p w14:paraId="65B1C26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</w:tcPr>
          <w:p w14:paraId="6F7BDC4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muszą umożliwiać działanie w następujących trybach pracy:</w:t>
            </w:r>
          </w:p>
          <w:p w14:paraId="7DBEA173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rutera (tzn. w warstwie 3 modelu OSI), </w:t>
            </w:r>
          </w:p>
          <w:p w14:paraId="1544BD2E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mostu (tzn. w warstwie 2 modelu OSI), </w:t>
            </w:r>
          </w:p>
          <w:p w14:paraId="091A3FB1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trybie transparentnym (urządzenie nie może posiadać skonfigurowanych adresów IP na interfejsach sieciowych; Musi pracować w trybie przezroczystego łączenia interfejsów w pary.).</w:t>
            </w:r>
          </w:p>
          <w:p w14:paraId="4F0A22B2" w14:textId="77777777" w:rsidR="00742526" w:rsidRPr="00B6608E" w:rsidRDefault="00742526" w:rsidP="00742526">
            <w:pPr>
              <w:widowControl/>
              <w:numPr>
                <w:ilvl w:val="1"/>
                <w:numId w:val="12"/>
              </w:numPr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trybie pasywnego nasłuchu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sniffer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tap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3CC52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92C5450" w14:textId="1463BE16" w:rsidTr="001A1B9E">
        <w:tc>
          <w:tcPr>
            <w:tcW w:w="591" w:type="dxa"/>
          </w:tcPr>
          <w:p w14:paraId="3F37BD7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</w:tcPr>
          <w:p w14:paraId="586D0381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sz w:val="20"/>
                <w:szCs w:val="20"/>
              </w:rPr>
              <w:t>System musi umożliwiać pracę we wszystkich wymienionych powyżej trybach jednocześnie na różnych interfejsach inspekcyjnych w pojedynczej logicznej instancji systemu.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1801AE6" w14:textId="77777777" w:rsidR="00742526" w:rsidRPr="00B6608E" w:rsidRDefault="00742526" w:rsidP="00BB471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2526" w:rsidRPr="00B6608E" w14:paraId="60FC4FA7" w14:textId="3A94B947" w:rsidTr="001A1B9E">
        <w:tc>
          <w:tcPr>
            <w:tcW w:w="591" w:type="dxa"/>
          </w:tcPr>
          <w:p w14:paraId="64AB62D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</w:tcPr>
          <w:p w14:paraId="1DFBD3E2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muszą być wyposażone w co najmniej jeden port konsoli szeregowej RJ45 oraz w co najmniej jeden dedykowany port </w:t>
            </w:r>
            <w:proofErr w:type="spellStart"/>
            <w:r w:rsidRPr="00B6608E">
              <w:rPr>
                <w:rFonts w:ascii="Arial" w:eastAsia="Calibri" w:hAnsi="Arial" w:cs="Arial"/>
                <w:sz w:val="20"/>
                <w:szCs w:val="20"/>
              </w:rPr>
              <w:t>ethernet</w:t>
            </w:r>
            <w:proofErr w:type="spellEnd"/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  10/100/1000 na cele zarządzania out-of-band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94BCD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11A74F1" w14:textId="431CB0EF" w:rsidTr="001A1B9E">
        <w:tc>
          <w:tcPr>
            <w:tcW w:w="591" w:type="dxa"/>
          </w:tcPr>
          <w:p w14:paraId="4A88AF9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</w:tcPr>
          <w:p w14:paraId="78C5A36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</w:t>
            </w:r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logiczną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separację zasobów służących do przetwarzania ruchu od zasobów służących do zarządzania urządzeniem.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EBCA95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C47FE6B" w14:textId="66B9A414" w:rsidTr="001A1B9E">
        <w:tc>
          <w:tcPr>
            <w:tcW w:w="591" w:type="dxa"/>
          </w:tcPr>
          <w:p w14:paraId="7F05292C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</w:tcPr>
          <w:p w14:paraId="04098535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dedykowane zasoby procesora (CPU) do funkcji zarządzania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urządzeniem lub możliwość ustawienia dedykowanego procesora do funkcji zarządzania urządzeniem.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D890E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74A3797" w14:textId="613C78A9" w:rsidTr="001A1B9E">
        <w:tc>
          <w:tcPr>
            <w:tcW w:w="591" w:type="dxa"/>
          </w:tcPr>
          <w:p w14:paraId="70F8499A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</w:tcPr>
          <w:p w14:paraId="002C872B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wspierać protokół Ethernet z obsługą sieci VLAN poprzez znakowanie zgodne z IEEE 802.1q. Pod-interfejsy VLAN mogą być tworzone na interfejsach sieciowych pracujących w trybie L2 i L3. Urządzenie musi obsługiwać 4000 znaczników VLAN.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7EDDDCF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CC5EF89" w14:textId="2B63360D" w:rsidTr="001A1B9E">
        <w:tc>
          <w:tcPr>
            <w:tcW w:w="591" w:type="dxa"/>
          </w:tcPr>
          <w:p w14:paraId="054373D4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132" w:type="dxa"/>
          </w:tcPr>
          <w:p w14:paraId="07BF30F6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wspierać protokół LACP.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81D612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EDFA0FA" w14:textId="3A23B848" w:rsidTr="001A1B9E">
        <w:tc>
          <w:tcPr>
            <w:tcW w:w="591" w:type="dxa"/>
          </w:tcPr>
          <w:p w14:paraId="60832E03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5132" w:type="dxa"/>
          </w:tcPr>
          <w:p w14:paraId="238921BA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zgodnie z ustaloną polityką prowadzić kontrolę ruchu sieciowego pomiędzy obszarami sieci (strefami bezpieczeństwa) na poziomie warstwy sieciowej, transportowej oraz aplikacji (L3, L4, L7).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76169B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C5739AA" w14:textId="3F2156DD" w:rsidTr="001A1B9E">
        <w:tc>
          <w:tcPr>
            <w:tcW w:w="591" w:type="dxa"/>
          </w:tcPr>
          <w:p w14:paraId="442F90C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132" w:type="dxa"/>
          </w:tcPr>
          <w:p w14:paraId="6FD2FD95" w14:textId="77777777" w:rsidR="00742526" w:rsidRPr="00B6608E" w:rsidRDefault="00742526" w:rsidP="00BB471A">
            <w:pPr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działać zgodnie z zasadą bezpieczeństwa najmniejszego możliwego przywileju. Musi blokować wszystkie aplikacje i ruch sieciowy, poza tymi które w regułach polityki bezpieczeństwa skonfigurowanych na firewall są wskazane jako dozwolone.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D0E3DC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8E6911A" w14:textId="26646E1C" w:rsidTr="001A1B9E">
        <w:tc>
          <w:tcPr>
            <w:tcW w:w="591" w:type="dxa"/>
          </w:tcPr>
          <w:p w14:paraId="094BDE0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132" w:type="dxa"/>
          </w:tcPr>
          <w:p w14:paraId="3E91F0B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Polityka zabezpieczeń firewall musi uwzględniać </w:t>
            </w:r>
          </w:p>
          <w:p w14:paraId="7FCC501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adresy IP źródłowe i docelowe, </w:t>
            </w:r>
          </w:p>
          <w:p w14:paraId="5C29FB6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protokoły i usługi sieciowe, </w:t>
            </w:r>
          </w:p>
          <w:p w14:paraId="519F0905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aplikacje, </w:t>
            </w:r>
          </w:p>
          <w:p w14:paraId="5D29D3C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kategorie URL, </w:t>
            </w:r>
          </w:p>
          <w:p w14:paraId="28AED775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użytkowników aplikacji i grupy, </w:t>
            </w:r>
          </w:p>
          <w:p w14:paraId="568C6CA2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reakcje zabezpieczeń, </w:t>
            </w:r>
          </w:p>
          <w:p w14:paraId="6430677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logowanie zdarzeń (początek i koniec sesji)</w:t>
            </w:r>
          </w:p>
          <w:p w14:paraId="2FFEB15A" w14:textId="77777777" w:rsidR="00742526" w:rsidRPr="00B6608E" w:rsidRDefault="00742526" w:rsidP="00742526">
            <w:pPr>
              <w:widowControl/>
              <w:numPr>
                <w:ilvl w:val="1"/>
                <w:numId w:val="13"/>
              </w:numPr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strefa wejściowa i wyjściowa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5E0DCD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D076365" w14:textId="4E853EE8" w:rsidTr="001A1B9E">
        <w:tc>
          <w:tcPr>
            <w:tcW w:w="591" w:type="dxa"/>
          </w:tcPr>
          <w:p w14:paraId="2059704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132" w:type="dxa"/>
          </w:tcPr>
          <w:p w14:paraId="2234575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automatycznie identyfikować aplikacje bez względu na numery portów (włącznie z P2P i IM). Identyfikacja aplikacji musi odbywać się co najmniej poprzez sygnatury. Urządzenie musi wykrywać co najmniej 3300 predefiniowanych aplikacji wspieranych przez producenta wraz z aplikacjami tunelującymi się w HTTP lub HTTPS. Muszą pozwalać na ręczne tworzenie sygnatur dla nowych aplikacji bezpośrednio na GUI urządzenia (bez użycia zewnętrznych narzędzi).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8CB2E9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B74AAA1" w14:textId="55C7F8D4" w:rsidTr="001A1B9E">
        <w:tc>
          <w:tcPr>
            <w:tcW w:w="591" w:type="dxa"/>
          </w:tcPr>
          <w:p w14:paraId="2F7CFBC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132" w:type="dxa"/>
          </w:tcPr>
          <w:p w14:paraId="68D3ABD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pozwalać na blokowanie transmisji plików, nie mniej niż: .pif,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scr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cpl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dll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ocx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.exe,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class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.jar,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vbe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hta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wsf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torrent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.7z,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rar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.bat,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cab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msi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lnk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szyfrowany MS Office, szyfrowany RAR, szyfrowany ZIP. Rozpoznawanie pliku musi odbywać się na podstawie zawartości i metadanych pliku.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3A1B4E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142099F" w14:textId="1DA60498" w:rsidTr="001A1B9E">
        <w:tc>
          <w:tcPr>
            <w:tcW w:w="591" w:type="dxa"/>
          </w:tcPr>
          <w:p w14:paraId="65C2B38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132" w:type="dxa"/>
          </w:tcPr>
          <w:p w14:paraId="796F635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zarządzane z linii poleceń (CLI) oraz graficznej konsoli Web GUI. Nie jest dopuszczalne, aby istniała konieczność instalacji dedykowanego oprogramowania/klienta na stacji administratorów w celu zarządzania systemem.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50B0CA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34D6AB7" w14:textId="13F1C09C" w:rsidTr="001A1B9E">
        <w:tc>
          <w:tcPr>
            <w:tcW w:w="591" w:type="dxa"/>
          </w:tcPr>
          <w:p w14:paraId="1D77E185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132" w:type="dxa"/>
          </w:tcPr>
          <w:p w14:paraId="1B136D1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być wyposażone w interfejs API będący integralną częścią systemu zabezpieczeń, za pomocą którego możliwa jest konfiguracja i monitorowanie stanu urządzenia bez użycia konsoli zarządzania lub linii poleceń (CLI).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C76D4E6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F290EE8" w14:textId="35D2462F" w:rsidTr="001A1B9E">
        <w:tc>
          <w:tcPr>
            <w:tcW w:w="591" w:type="dxa"/>
          </w:tcPr>
          <w:p w14:paraId="5C03DA6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132" w:type="dxa"/>
          </w:tcPr>
          <w:p w14:paraId="1ADD844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Dostęp do urządzeń i zarządzanie z sieci muszą być zabezpieczone kryptograficznie (poprzez szyfrowanie komunikacji). System zabezpieczeń musi pozwalać na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zdefiniowanie wielu administratorów o różnych uprawnieniach.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EDB4F9D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5F99D5E" w14:textId="1E8A325F" w:rsidTr="001A1B9E">
        <w:tc>
          <w:tcPr>
            <w:tcW w:w="591" w:type="dxa"/>
          </w:tcPr>
          <w:p w14:paraId="252DB61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132" w:type="dxa"/>
          </w:tcPr>
          <w:p w14:paraId="65AE979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umożliwiać uwierzytelnianie administratorów za pomocą nie mniej niż: baza lokalna, serwer Radius, serwer TACACS+, serwer AD/LDAP. Dla dostępu administracyjnego SSH musi być wspierane uwierzytelnianie za pomocą kluczy SSH a dla dostępu GUI za pomocą certyfikatów kryptograficznych.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6BB356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63E1946" w14:textId="46FCE140" w:rsidTr="001A1B9E">
        <w:tc>
          <w:tcPr>
            <w:tcW w:w="591" w:type="dxa"/>
          </w:tcPr>
          <w:p w14:paraId="04171D7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132" w:type="dxa"/>
          </w:tcPr>
          <w:p w14:paraId="05D2B4C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zapewniać możliwość automatycznego i transparentnego ustalenia tożsamości użytkowników sieci i integrować się w tym zakresie z systemami:</w:t>
            </w:r>
          </w:p>
          <w:p w14:paraId="7F6D0502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Active Directory, </w:t>
            </w:r>
          </w:p>
          <w:p w14:paraId="14662713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Terminal Services</w:t>
            </w:r>
          </w:p>
          <w:p w14:paraId="2DF5B56E" w14:textId="77777777" w:rsidR="00742526" w:rsidRPr="00B6608E" w:rsidRDefault="00742526" w:rsidP="00742526">
            <w:pPr>
              <w:widowControl/>
              <w:numPr>
                <w:ilvl w:val="1"/>
                <w:numId w:val="14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B6608E">
              <w:rPr>
                <w:rFonts w:ascii="Arial" w:eastAsia="Calibri" w:hAnsi="Arial" w:cs="Arial"/>
                <w:sz w:val="20"/>
                <w:szCs w:val="20"/>
              </w:rPr>
              <w:t>Syslog</w:t>
            </w:r>
            <w:proofErr w:type="spellEnd"/>
            <w:r w:rsidRPr="00B660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E5A218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B012C4D" w14:textId="12C40FC2" w:rsidTr="001A1B9E">
        <w:tc>
          <w:tcPr>
            <w:tcW w:w="591" w:type="dxa"/>
          </w:tcPr>
          <w:p w14:paraId="575C63E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132" w:type="dxa"/>
          </w:tcPr>
          <w:p w14:paraId="0E70733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Polityka kontroli dostępu (urządzeń firewall) musi precyzyjnie definiować prawa dostępu użytkowników do określonych usług sieci i musi być utrzymywana nawet gdy użytkownik zmieni lokalizację i adres IP. W przypadku użytkowników pracujących w środowisku terminalowym mających wspólny adres IP źródłowy, ustalanie tożsamości musi odbywać się również transparentnie.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69D3A74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C97975E" w14:textId="58D837BA" w:rsidTr="001A1B9E">
        <w:tc>
          <w:tcPr>
            <w:tcW w:w="591" w:type="dxa"/>
          </w:tcPr>
          <w:p w14:paraId="470D2A3D" w14:textId="77777777" w:rsidR="00742526" w:rsidRPr="00B6608E" w:rsidRDefault="00742526" w:rsidP="00BB471A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132" w:type="dxa"/>
          </w:tcPr>
          <w:p w14:paraId="5F1A3CB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pozwalać na lokalne zbieranie (na dysk urządzenia) i analizowanie logów, korelowanie zbieranych informacji oraz budowania raportów na ich podstawie. Zbierane dane powinny zawierać informacje co najmniej o: ruchu sieciowym, aplikacjach, zagrożeniach, filtrowaniu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url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deszyfracji SSL.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9DEAE4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0DD8A77" w14:textId="6ED03C6B" w:rsidTr="001A1B9E">
        <w:tc>
          <w:tcPr>
            <w:tcW w:w="591" w:type="dxa"/>
          </w:tcPr>
          <w:p w14:paraId="2E9699B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132" w:type="dxa"/>
          </w:tcPr>
          <w:p w14:paraId="6292B2A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umożliwiać tworzenie raportów dostosowanych do wymagań Zamawiającego, zapisania ich na urządzeniu i uruchamiania w sposób ręczny lub automatyczny w określonych interwałach czasowych. Wynik działania raportów musi być dostępny w formatach co najmniej PDF, CSV i XML. Na urządzeniu musi być również dostępne tworzenie raportów o aktywności wybranego użytkownika lub grupy użytkowników na przestrzeni wskazanego okresu czasu.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5AACD4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A286FC2" w14:textId="44921919" w:rsidTr="001A1B9E">
        <w:tc>
          <w:tcPr>
            <w:tcW w:w="591" w:type="dxa"/>
          </w:tcPr>
          <w:p w14:paraId="3E15B51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132" w:type="dxa"/>
          </w:tcPr>
          <w:p w14:paraId="61D2417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umożliwiać tworzenie dynamicznych grup użytkowników. Przynależność do grupy musi bazować na etykietach a proces oznaczania etykietami musi pozwalać na użycie:</w:t>
            </w:r>
          </w:p>
          <w:p w14:paraId="5A25B4CA" w14:textId="77777777" w:rsidR="00742526" w:rsidRPr="00B6608E" w:rsidRDefault="00742526" w:rsidP="00742526">
            <w:pPr>
              <w:widowControl/>
              <w:numPr>
                <w:ilvl w:val="1"/>
                <w:numId w:val="15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reakcji na zdarzenie/log (np. wystąpienie zagrożenia)</w:t>
            </w:r>
          </w:p>
          <w:p w14:paraId="73958551" w14:textId="77777777" w:rsidR="00742526" w:rsidRPr="00B6608E" w:rsidRDefault="00742526" w:rsidP="00742526">
            <w:pPr>
              <w:widowControl/>
              <w:numPr>
                <w:ilvl w:val="1"/>
                <w:numId w:val="15"/>
              </w:numP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API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3D9BB0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6F4C159" w14:textId="42E911C6" w:rsidTr="001A1B9E">
        <w:tc>
          <w:tcPr>
            <w:tcW w:w="591" w:type="dxa"/>
          </w:tcPr>
          <w:p w14:paraId="0C543EB8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132" w:type="dxa"/>
          </w:tcPr>
          <w:p w14:paraId="16F6D923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posiadać funkcję dynamicznego pobierania i odświeżania informacji o zasobach VM i ich adresach IP i etykietach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tagi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) dla środowiska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VMWare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vCenter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Tak pobierane adresy IP muszą pozwalać na budowanie dynamicznych obiektów, które można potem wykorzystywać w polityce bezpieczeństwa urządzeń.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25BBA0A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CB5F7BD" w14:textId="13FCD4B2" w:rsidTr="001A1B9E">
        <w:tc>
          <w:tcPr>
            <w:tcW w:w="591" w:type="dxa"/>
          </w:tcPr>
          <w:p w14:paraId="46AA3E8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132" w:type="dxa"/>
          </w:tcPr>
          <w:p w14:paraId="0C2EDBE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protokoły routingu dynamicznego, minimum: BGP i OSPF dla IPv4 i IPv6.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57879F2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3B79FEE" w14:textId="59EB1C1E" w:rsidTr="001A1B9E">
        <w:tc>
          <w:tcPr>
            <w:tcW w:w="591" w:type="dxa"/>
          </w:tcPr>
          <w:p w14:paraId="6BEE05E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132" w:type="dxa"/>
          </w:tcPr>
          <w:p w14:paraId="2565F6BE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statyczną i dynamiczną translację adresów NAT. Mechanizmy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NAT muszą umożliwiać co najmniej dostęp wielu komputerów posiadających adresy prywatne do Internetu z wykorzystaniem jednego publicznego adresu IP oraz udostępnianie usług serwerów o adresacji prywatnej w sieci Internet.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BA2979F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3B88A18" w14:textId="179F77BF" w:rsidTr="001A1B9E">
        <w:tc>
          <w:tcPr>
            <w:tcW w:w="591" w:type="dxa"/>
          </w:tcPr>
          <w:p w14:paraId="467F3D2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132" w:type="dxa"/>
          </w:tcPr>
          <w:p w14:paraId="1A5B181B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osobny zestaw polityk definiujący reguły translacji adresów NAT rozdzielny od polityk bezpieczeństwa.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BC18AB7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EF63AEB" w14:textId="2AF36E64" w:rsidTr="001A1B9E">
        <w:tc>
          <w:tcPr>
            <w:tcW w:w="591" w:type="dxa"/>
          </w:tcPr>
          <w:p w14:paraId="49967CBB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132" w:type="dxa"/>
          </w:tcPr>
          <w:p w14:paraId="2D3BECC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Wykonywanie operacji translacji adresów NAT musi być odnotowywane w logach ruchu sieciowego za pomocą dedykowanego pola lub flagi oraz odpowiednich kolumn ze szczegółami NAT.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7DEB8FC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C0D24F5" w14:textId="166B8067" w:rsidTr="001A1B9E">
        <w:tc>
          <w:tcPr>
            <w:tcW w:w="591" w:type="dxa"/>
          </w:tcPr>
          <w:p w14:paraId="773F39E9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132" w:type="dxa"/>
          </w:tcPr>
          <w:p w14:paraId="4F9D9941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pozwalać na selektywne wysyłanie logów w zależności od ich rodzaju.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529B5A0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6FC2556" w14:textId="1C299C89" w:rsidTr="001A1B9E">
        <w:tc>
          <w:tcPr>
            <w:tcW w:w="591" w:type="dxa"/>
          </w:tcPr>
          <w:p w14:paraId="4F4FBCB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132" w:type="dxa"/>
          </w:tcPr>
          <w:p w14:paraId="4108BB09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możliwość deszyfrowania ruchu użytkowników w celu inspekcji dla protokołów HTTP/2, SSL, TLS 1.2, TLS 1.3.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366EC58" w14:textId="77777777" w:rsidR="00742526" w:rsidRPr="00B6608E" w:rsidRDefault="00742526" w:rsidP="00BB471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EA53EDD" w14:textId="1E85A4C4" w:rsidTr="001A1B9E">
        <w:tc>
          <w:tcPr>
            <w:tcW w:w="591" w:type="dxa"/>
          </w:tcPr>
          <w:p w14:paraId="1230F849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132" w:type="dxa"/>
          </w:tcPr>
          <w:p w14:paraId="7BB1CA2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posiadać możliwość zdefiniowania ruchu SSL/TLS, który należy poddać lub wykluczyć z operacji deszyfrowania i inspekcji rozdzielny od polityk bezpieczeństwa.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80EC0E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97AAD62" w14:textId="390B459F" w:rsidTr="001A1B9E">
        <w:tc>
          <w:tcPr>
            <w:tcW w:w="591" w:type="dxa"/>
          </w:tcPr>
          <w:p w14:paraId="5469987F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132" w:type="dxa"/>
          </w:tcPr>
          <w:p w14:paraId="720C35D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Wykonywanie operacji deszyfrowanie ruchu musi być odnotowywane w logach urządzeń w dedykowanej do tego celu sekcji. Musi zawierać informacje ułatwiające diagnostykę m.in. informacje o błędach, typ i rozmiar klucza, wersja TLS. Musi istnieć mechanizm automatycznego wykluczania z szyfrowania problematycznych stron na bazie tego logu.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07AA73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52EE2D9" w14:textId="7C6E13F7" w:rsidTr="001A1B9E">
        <w:tc>
          <w:tcPr>
            <w:tcW w:w="591" w:type="dxa"/>
          </w:tcPr>
          <w:p w14:paraId="525A63A3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132" w:type="dxa"/>
          </w:tcPr>
          <w:p w14:paraId="70AD58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Wykonywanie operacji deszyfrowania ruchu musi umożliwiać wykorzystanie mechanizmów filtrowania URL.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600D7E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9CCAC04" w14:textId="096790F6" w:rsidTr="001A1B9E">
        <w:tc>
          <w:tcPr>
            <w:tcW w:w="591" w:type="dxa"/>
          </w:tcPr>
          <w:p w14:paraId="32C1732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132" w:type="dxa"/>
          </w:tcPr>
          <w:p w14:paraId="426A79B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posiadać funkcję ochrony przed atakami typu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DoS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wraz z możliwością limitowania ilości jednoczesnych sesji w odniesieniu do źródłowego lub docelowego adresu IP.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530F14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26FA52A" w14:textId="21A413D2" w:rsidTr="001A1B9E">
        <w:tc>
          <w:tcPr>
            <w:tcW w:w="591" w:type="dxa"/>
          </w:tcPr>
          <w:p w14:paraId="0BEFC7F5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132" w:type="dxa"/>
          </w:tcPr>
          <w:p w14:paraId="08D6C5D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wspierać zarządzanie pasmem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QoS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 i ustawiania dla aplikacji priorytetu oraz pasma.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E99248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47A5B8F" w14:textId="441AFC3A" w:rsidTr="001A1B9E">
        <w:tc>
          <w:tcPr>
            <w:tcW w:w="591" w:type="dxa"/>
          </w:tcPr>
          <w:p w14:paraId="0020059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132" w:type="dxa"/>
          </w:tcPr>
          <w:p w14:paraId="67842B3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umożliwiać zestawianie zabezpieczonych kryptograficznie tuneli VPN w oparciu o standardy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 IKE w konfiguracji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site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-to-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site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. Konfiguracja VPN musi odbywać się w oparciu o ustawienia trasowania (tzw. routing-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based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VPN).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A4B04D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6636B1D0" w14:textId="0B05F97D" w:rsidTr="001A1B9E">
        <w:tc>
          <w:tcPr>
            <w:tcW w:w="591" w:type="dxa"/>
          </w:tcPr>
          <w:p w14:paraId="751753DD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132" w:type="dxa"/>
          </w:tcPr>
          <w:p w14:paraId="1AF93A1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Dla IKE wymagane jest wsparcie AES-256-CBC, AES-256-GCM, HMAC-SHA-384, HMAC-SHA-512, grupy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14,19,20.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F40DF2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B7C4DE" w14:textId="76BE3548" w:rsidTr="001A1B9E">
        <w:tc>
          <w:tcPr>
            <w:tcW w:w="591" w:type="dxa"/>
          </w:tcPr>
          <w:p w14:paraId="5B50658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132" w:type="dxa"/>
          </w:tcPr>
          <w:p w14:paraId="36530A1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Dla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wymagane jest wsparcie AES-256-CBC, AES-256-GCM, HMAC-SHA-384, HMAC-SHA-512, grupy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Diffie-Hellman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14,19,20.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0F021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1A8781" w14:textId="2CCF2A35" w:rsidTr="001A1B9E">
        <w:tc>
          <w:tcPr>
            <w:tcW w:w="591" w:type="dxa"/>
          </w:tcPr>
          <w:p w14:paraId="6708335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132" w:type="dxa"/>
          </w:tcPr>
          <w:p w14:paraId="40A58CE2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zapewniać inspekcję szyfrowanej komunikacji SSH (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Secure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Shell).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292F99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46D65A7" w14:textId="7B7EC503" w:rsidTr="001A1B9E">
        <w:tc>
          <w:tcPr>
            <w:tcW w:w="591" w:type="dxa"/>
          </w:tcPr>
          <w:p w14:paraId="56CD2BB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132" w:type="dxa"/>
          </w:tcPr>
          <w:p w14:paraId="1811F84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wykrywania i blokowania ataków/intruzów w warstwie 7 modelu OSI (IPS). Baza sygnatur takiego modułu musi być przechowywania na urządzeniu, regularnie aktualizowana w sposób automatyczny i pochodzić od tego samego producenta co producent systemu zabezpieczeń.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959012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95FB123" w14:textId="768DC86C" w:rsidTr="001A1B9E">
        <w:tc>
          <w:tcPr>
            <w:tcW w:w="591" w:type="dxa"/>
          </w:tcPr>
          <w:p w14:paraId="73E1663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132" w:type="dxa"/>
          </w:tcPr>
          <w:p w14:paraId="291A84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inspekcji antywirusowej uruchamianą per aplikacja/polityka oraz wybrany protokół minimum: http, http2,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smtp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imap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pop3, ftp,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smb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Baza sygnatur anty-wirus musi być przechowywana na urządzeniu, regularnie aktualizowana w sposób automatyczny nie rzadziej niż raz na 24 godziny i pochodzić od tego samego producenta co firewall.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84ECB39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D89D22D" w14:textId="41D72A71" w:rsidTr="001A1B9E">
        <w:tc>
          <w:tcPr>
            <w:tcW w:w="591" w:type="dxa"/>
          </w:tcPr>
          <w:p w14:paraId="671B8DF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132" w:type="dxa"/>
          </w:tcPr>
          <w:p w14:paraId="272124B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anty-spyware. Baza sygnatur musi być przechowywania na urządzeniu, regularnie aktualizowana w sposób automatyczny i pochodzić od tego samego producenta co systemu firewall. W obecnym postepowaniu licencja nie jest wymagana.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683F7A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161CEC7" w14:textId="3FBFDFBD" w:rsidTr="001A1B9E">
        <w:tc>
          <w:tcPr>
            <w:tcW w:w="591" w:type="dxa"/>
          </w:tcPr>
          <w:p w14:paraId="6B50D87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132" w:type="dxa"/>
          </w:tcPr>
          <w:p w14:paraId="178C6DED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mieć możliwość licencyjnego rozszerzenia o funkcję filtrowania URL w oparciu o kategorie związane z treścią oraz poziomem ryzyka. Baza kategorii URL musi pochodzić od tego samego producenta. 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EF7201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60AAD1B" w14:textId="2995EDD1" w:rsidTr="001A1B9E">
        <w:tc>
          <w:tcPr>
            <w:tcW w:w="591" w:type="dxa"/>
          </w:tcPr>
          <w:p w14:paraId="20466C2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132" w:type="dxa"/>
          </w:tcPr>
          <w:p w14:paraId="48B0E9EB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mieć możliwość licencyjnego rozszerzenia o funkcję przechwytywania i przesyłania do zewnętrznego systemu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sandbox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plików wykonywalnych PE, DLL, ELF oraz JAR przechodzących przez firewall. Systemy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sandbox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, na podstawie przeprowadzonej analizy, muszą aktualizować system firewall sygnaturami nowo wykrytych złośliwych plików, adresów IP, DNS i ewentualnej komunikacji zwrotnej generowanej przez złośliwy plik. 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7D122E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1AC057C" w14:textId="2D349F55" w:rsidTr="001A1B9E">
        <w:tc>
          <w:tcPr>
            <w:tcW w:w="591" w:type="dxa"/>
          </w:tcPr>
          <w:p w14:paraId="229FC6F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132" w:type="dxa"/>
          </w:tcPr>
          <w:p w14:paraId="66A0C99F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Urządzenia firewall muszą mieć możliwość licencyjnego rozszerzenia o ochronę DNS w zakresie:</w:t>
            </w:r>
          </w:p>
          <w:p w14:paraId="4163B513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możliwości skonfigurowania fałszowania odpowiedzi na zapytania DNS zaklasyfikowane jako niebezpieczne (tzw. DNS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sinkholing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),</w:t>
            </w:r>
          </w:p>
          <w:p w14:paraId="29266B5A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wykrywania domen generowanych dynamicznie przez złośliwe oprogramowanie w celu uniknięcia wykrycia kanałów komunikacyjnych (tzw. domeny DGA),</w:t>
            </w:r>
          </w:p>
          <w:p w14:paraId="41F1202E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wykrywanie domen dynamicznych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Dynamic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DNS,</w:t>
            </w:r>
          </w:p>
          <w:p w14:paraId="5A6C5F4C" w14:textId="77777777" w:rsidR="00742526" w:rsidRPr="00B6608E" w:rsidRDefault="00742526" w:rsidP="00742526">
            <w:pPr>
              <w:widowControl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wykrywania nadużyć protokołu DNS w celu infiltracji i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eksfiltracji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danych.</w:t>
            </w:r>
          </w:p>
          <w:p w14:paraId="0A90D79B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obecnym postepowaniu licencja nie jest wymagana.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6D14855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DF9666D" w14:textId="35D0D785" w:rsidTr="001A1B9E">
        <w:tc>
          <w:tcPr>
            <w:tcW w:w="591" w:type="dxa"/>
          </w:tcPr>
          <w:p w14:paraId="6F5B5E61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132" w:type="dxa"/>
          </w:tcPr>
          <w:p w14:paraId="1F40A4A7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 firewall muszą obsługiwać funkcjonalność zdalnego dostępu VPN dla użytkowników (tzw. Remote Access VPN). Funkcja ta musi być realizowana na bazie technologii SSL VPN oraz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IPSec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Jeżeli oprogramowania klienta Remote Access VPN dla laptopów z systemem Windows wymaga licencji – należy dostarczyć licencję na maksymalną wydajność oraz co najmniej dla 1000 użytkowników. Oprogramowanie klienta Remote Access VPN musi pochodzić od tego samego producenta i być objęte 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wsparciem technicznym producenta w takim samym okresie jak okres wsparcia technicznego, którym będzie objęty firewall.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7E8DFB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322D2C05" w14:textId="2BDB0D27" w:rsidTr="001A1B9E">
        <w:tc>
          <w:tcPr>
            <w:tcW w:w="591" w:type="dxa"/>
          </w:tcPr>
          <w:p w14:paraId="33DB093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132" w:type="dxa"/>
          </w:tcPr>
          <w:p w14:paraId="74FD3D7F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Funkcjonalność zdalnego dostępu VPN musi integrować się z funkcją rozpoznawania użytkowników.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D94685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425EBE6" w14:textId="1172820F" w:rsidTr="001A1B9E">
        <w:tc>
          <w:tcPr>
            <w:tcW w:w="591" w:type="dxa"/>
          </w:tcPr>
          <w:p w14:paraId="09FE917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132" w:type="dxa"/>
          </w:tcPr>
          <w:p w14:paraId="061F26F3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 przypadku gdy jakakolwiek funkcjonalność (włącznie z klientem Remote Access VPN) lub parametr ilościowy wymagają licencji, Zamawiający wymaga ich dostarczenia w celu zapewnienia pełni wymaganych właściwości przez okres 12 miesięcy od daty odbioru sprzętu.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0F4276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1DC53EDA" w14:textId="61979B56" w:rsidTr="001A1B9E">
        <w:tc>
          <w:tcPr>
            <w:tcW w:w="591" w:type="dxa"/>
          </w:tcPr>
          <w:p w14:paraId="6DD7DC8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132" w:type="dxa"/>
          </w:tcPr>
          <w:p w14:paraId="0D33F832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Wsparcie serwisowe (techniczne) i gwarancja dla systemu (zwana dalej wsparciem) będzie świadczone przez producenta lub autoryzowane przez producenta centrum serwisowe, niezależne od Wykonawcy, realizowane we współpracy z producentem, przez okres 12 miesięcy od daty odbioru sprzętu.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02F300D" w14:textId="5D78779A" w:rsidR="00742526" w:rsidRPr="00B6608E" w:rsidRDefault="00742526" w:rsidP="00CD3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B0D4473" w14:textId="7D531539" w:rsidTr="001A1B9E">
        <w:tc>
          <w:tcPr>
            <w:tcW w:w="591" w:type="dxa"/>
          </w:tcPr>
          <w:p w14:paraId="3308FCE0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5132" w:type="dxa"/>
          </w:tcPr>
          <w:p w14:paraId="7AD9E26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być wyposażone w minimum:</w:t>
            </w:r>
          </w:p>
          <w:p w14:paraId="13CEAE9C" w14:textId="77777777" w:rsidR="00742526" w:rsidRPr="00B6608E" w:rsidRDefault="00742526" w:rsidP="00742526">
            <w:pPr>
              <w:widowControl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8 wbudowanych interfejsów 10/100/1000 Ethernet (RJ45)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76215E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0A0D4EAD" w14:textId="08EE416B" w:rsidTr="001A1B9E">
        <w:tc>
          <w:tcPr>
            <w:tcW w:w="591" w:type="dxa"/>
          </w:tcPr>
          <w:p w14:paraId="4707EF4E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5132" w:type="dxa"/>
          </w:tcPr>
          <w:p w14:paraId="1674632C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być wyposażone w zasób dyskowy (inny niż obrotowy HDD) minimum 120 GB na potrzeby systemu operacyjnego, logów i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rejestrowania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pakietów.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7504FE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4D34C8F5" w14:textId="1F164D4D" w:rsidTr="001A1B9E">
        <w:tc>
          <w:tcPr>
            <w:tcW w:w="591" w:type="dxa"/>
          </w:tcPr>
          <w:p w14:paraId="3B900576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5132" w:type="dxa"/>
          </w:tcPr>
          <w:p w14:paraId="1F2E45B4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być wyposażone w co najmniej dwa zasilacze AC.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5A04A88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5E8C129B" w14:textId="615808CA" w:rsidTr="001A1B9E">
        <w:tc>
          <w:tcPr>
            <w:tcW w:w="591" w:type="dxa"/>
          </w:tcPr>
          <w:p w14:paraId="7D0E2C2D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5132" w:type="dxa"/>
          </w:tcPr>
          <w:p w14:paraId="23C1BE00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spełniać co najmniej następujące parametry wydajnościowe:</w:t>
            </w:r>
          </w:p>
          <w:p w14:paraId="5AA2BF05" w14:textId="55CF7703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Minimum </w:t>
            </w:r>
            <w:r w:rsidR="00CF6723" w:rsidRPr="00CF6723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cyan"/>
              </w:rPr>
              <w:t>2,2</w:t>
            </w:r>
            <w:r w:rsidR="00CF6723" w:rsidRPr="00CF672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CF6723">
              <w:rPr>
                <w:rFonts w:ascii="Arial" w:eastAsia="Calibri" w:hAnsi="Arial" w:cs="Arial"/>
                <w:strike/>
                <w:color w:val="000000"/>
                <w:sz w:val="20"/>
                <w:szCs w:val="20"/>
              </w:rPr>
              <w:t>2,4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G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bps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dla rozpoznawania i kontroli aplikacji,</w:t>
            </w:r>
          </w:p>
          <w:p w14:paraId="3087056C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Minimum 1 </w:t>
            </w:r>
            <w:proofErr w:type="spellStart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Gbps</w:t>
            </w:r>
            <w:proofErr w:type="spellEnd"/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dla rozpoznawania kontroli aplikacji przy włączonych co najmniej następujących funkcjach bezpieczeństwa: IPS, Anty-wirus, Anty-spyware, blokowanie typów plików i z włączonym logowaniem na dysk urządzenia. Funkcje bezpieczeństwa muszą być skonfigurowane w trybie gwarantującym najwyższy poziom ochrony (włączone wszystkie sygnatury IPS i wszystkie sygnatury AV)</w:t>
            </w:r>
          </w:p>
          <w:p w14:paraId="46E7DB92" w14:textId="3045C2EB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Minimum </w:t>
            </w:r>
            <w:r w:rsidR="00CF6723" w:rsidRPr="00CF6723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highlight w:val="cyan"/>
              </w:rPr>
              <w:t>37500</w:t>
            </w:r>
            <w:r w:rsidR="00CF672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F6723">
              <w:rPr>
                <w:rFonts w:ascii="Arial" w:eastAsia="Calibri" w:hAnsi="Arial" w:cs="Arial"/>
                <w:strike/>
                <w:color w:val="000000"/>
                <w:sz w:val="20"/>
                <w:szCs w:val="20"/>
              </w:rPr>
              <w:t>39 000</w:t>
            </w: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nowych sesji na sekundę.</w:t>
            </w:r>
          </w:p>
          <w:p w14:paraId="47DF59FD" w14:textId="77777777" w:rsidR="00742526" w:rsidRPr="00B6608E" w:rsidRDefault="00742526" w:rsidP="00742526">
            <w:pPr>
              <w:widowControl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Minimum 200 000 równoległych sesji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09560EDE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7A0E06B8" w14:textId="45851A30" w:rsidTr="001A1B9E">
        <w:tc>
          <w:tcPr>
            <w:tcW w:w="591" w:type="dxa"/>
          </w:tcPr>
          <w:p w14:paraId="3EB29A07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5132" w:type="dxa"/>
          </w:tcPr>
          <w:p w14:paraId="64CBD096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Urządzenie musi obsługiwać nie mniej niż 3 wirtualne routery posiadających odrębne tabele routingu i umożliwiać uruchomienie więcej niż jednej tablicy routingu w pojedynczej instancji systemu zabezpieczeń. Zamawiający dopuszcza rozwiązania, gdzie system urządzenia wymaga, aby tablica routingu była powiązana z wirtualnym systemem w relacji 1:1 wówczas należy przewidzieć w ofercie trzykrotnie większą liczbę wirtualnych firewalli obsługiwanych przez urządzenie aniżeli wymagana w pozostałych wymaganiach dla urządzenia. 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1E4A7E7A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2526" w:rsidRPr="00B6608E" w14:paraId="2ABAC634" w14:textId="2AE2DC66" w:rsidTr="001A1B9E">
        <w:tc>
          <w:tcPr>
            <w:tcW w:w="591" w:type="dxa"/>
          </w:tcPr>
          <w:p w14:paraId="0724C732" w14:textId="77777777" w:rsidR="00742526" w:rsidRPr="00B6608E" w:rsidRDefault="00742526" w:rsidP="00BB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08E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5132" w:type="dxa"/>
          </w:tcPr>
          <w:p w14:paraId="28FA7081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608E">
              <w:rPr>
                <w:rFonts w:ascii="Arial" w:eastAsia="Calibri" w:hAnsi="Arial" w:cs="Arial"/>
                <w:color w:val="000000"/>
                <w:sz w:val="20"/>
                <w:szCs w:val="20"/>
              </w:rPr>
              <w:t>Urządzenie musi umożliwiać zdefiniowanie nie mniej niż 2000 reguł polityki bezpieczeństwa.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C2DF2DE" w14:textId="77777777" w:rsidR="00742526" w:rsidRPr="00B6608E" w:rsidRDefault="00742526" w:rsidP="00BB4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6EEED22" w14:textId="77777777" w:rsidR="00742526" w:rsidRPr="00742526" w:rsidRDefault="00742526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18FCC45F" w14:textId="77777777" w:rsidR="00370211" w:rsidRDefault="00370211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C79172" w14:textId="1263D1E7" w:rsidR="0059651C" w:rsidRP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Wykonawca w formularzu ofertowym określa / potwierdza 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nazwę,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model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 xml:space="preserve">i 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numer katalogowy</w:t>
      </w:r>
      <w:r w:rsidR="00E81D4A"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E81D4A">
        <w:rPr>
          <w:rFonts w:ascii="Arial" w:hAnsi="Arial" w:cs="Arial"/>
          <w:strike/>
          <w:sz w:val="22"/>
          <w:szCs w:val="22"/>
        </w:rPr>
        <w:t>numer seryjny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5D8B579F" w14:textId="77777777" w:rsidR="0059651C" w:rsidRDefault="0059651C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00C9538" w14:textId="2A822327" w:rsidR="005E0E5D" w:rsidRDefault="00742526" w:rsidP="00742526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742526">
        <w:rPr>
          <w:rFonts w:ascii="Arial" w:hAnsi="Arial" w:cs="Arial"/>
          <w:b/>
          <w:spacing w:val="4"/>
          <w:sz w:val="20"/>
          <w:szCs w:val="20"/>
        </w:rPr>
        <w:t>Oświadczamy, że przedmiot umowy będzie dostarczony do siedziby zamawiającego do 12 tygodni od podpisania umowy</w:t>
      </w:r>
      <w:r w:rsidR="00CD37FE">
        <w:rPr>
          <w:rFonts w:ascii="Arial" w:hAnsi="Arial" w:cs="Arial"/>
          <w:b/>
          <w:spacing w:val="4"/>
          <w:sz w:val="20"/>
          <w:szCs w:val="20"/>
        </w:rPr>
        <w:t>.</w:t>
      </w:r>
    </w:p>
    <w:p w14:paraId="10D74EEC" w14:textId="77777777" w:rsidR="00755CD1" w:rsidRPr="00C523C4" w:rsidRDefault="00755CD1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</w:rPr>
      </w:pPr>
    </w:p>
    <w:p w14:paraId="277E82D0" w14:textId="77777777" w:rsidR="0059651C" w:rsidRDefault="0059651C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</w:pPr>
    </w:p>
    <w:p w14:paraId="65E1A9B9" w14:textId="77777777" w:rsidR="0059651C" w:rsidRDefault="0059651C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</w:pPr>
    </w:p>
    <w:p w14:paraId="5144AFFF" w14:textId="487E80EC" w:rsidR="00CD37FE" w:rsidRDefault="005E0E5D" w:rsidP="00493BC3">
      <w:pPr>
        <w:pStyle w:val="Tekstpodstawowy"/>
        <w:shd w:val="clear" w:color="auto" w:fill="BFBFBF" w:themeFill="background1" w:themeFillShade="BF"/>
        <w:jc w:val="left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>Oferuję realizację zamówienia CZĘŚ</w:t>
      </w:r>
      <w:r w:rsidR="00D43024"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>Ć</w:t>
      </w:r>
      <w:r w:rsidRPr="00493B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 - II - </w:t>
      </w:r>
      <w:r w:rsidR="00493BC3" w:rsidRPr="00493BC3">
        <w:rPr>
          <w:rFonts w:ascii="Arial" w:hAnsi="Arial" w:cs="Arial"/>
          <w:b/>
          <w:sz w:val="20"/>
        </w:rPr>
        <w:t xml:space="preserve">Zakup przełączników sieciowych z modułami </w:t>
      </w:r>
      <w:proofErr w:type="spellStart"/>
      <w:r w:rsidR="00493BC3" w:rsidRPr="00493BC3">
        <w:rPr>
          <w:rFonts w:ascii="Arial" w:hAnsi="Arial" w:cs="Arial"/>
          <w:b/>
          <w:sz w:val="20"/>
        </w:rPr>
        <w:t>stackującymi</w:t>
      </w:r>
      <w:proofErr w:type="spellEnd"/>
      <w:r w:rsidR="00493BC3" w:rsidRPr="00493BC3">
        <w:rPr>
          <w:rFonts w:ascii="Arial" w:hAnsi="Arial" w:cs="Arial"/>
          <w:b/>
          <w:sz w:val="20"/>
        </w:rPr>
        <w:t xml:space="preserve"> i licencjami (ilość szt. 3) oraz punktów dostępowych z licencjami</w:t>
      </w:r>
      <w:r w:rsidR="00065B3F">
        <w:rPr>
          <w:rFonts w:ascii="Arial" w:hAnsi="Arial" w:cs="Arial"/>
          <w:b/>
          <w:sz w:val="20"/>
        </w:rPr>
        <w:t xml:space="preserve"> </w:t>
      </w:r>
      <w:r w:rsidR="00065B3F" w:rsidRPr="00493BC3">
        <w:rPr>
          <w:rFonts w:ascii="Arial" w:hAnsi="Arial" w:cs="Arial"/>
          <w:b/>
          <w:sz w:val="20"/>
        </w:rPr>
        <w:t>(ilość szt. 15)</w:t>
      </w:r>
      <w:r w:rsidR="00493BC3" w:rsidRPr="00493BC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12C4FB75" w14:textId="77777777" w:rsidR="00493BC3" w:rsidRDefault="00493BC3" w:rsidP="0082465B">
      <w:pPr>
        <w:pStyle w:val="Tekstpodstawowy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TableGrid"/>
        <w:tblW w:w="920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603"/>
        <w:gridCol w:w="1992"/>
        <w:gridCol w:w="1174"/>
        <w:gridCol w:w="1680"/>
        <w:gridCol w:w="1970"/>
        <w:gridCol w:w="1790"/>
      </w:tblGrid>
      <w:tr w:rsidR="00CD37FE" w:rsidRPr="00CD37FE" w14:paraId="39256644" w14:textId="77777777" w:rsidTr="00CD37FE">
        <w:trPr>
          <w:trHeight w:val="614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A933A" w14:textId="77777777" w:rsidR="00CD37FE" w:rsidRPr="00CD37FE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F17C0" w14:textId="77777777" w:rsidR="00CD37FE" w:rsidRPr="00CD37FE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EE802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E3235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14:paraId="1A4AB09C" w14:textId="438CDFDC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 xml:space="preserve">Nazwa i model urządzenia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7649A" w14:textId="3E59E8F4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B338C" w14:textId="4FE42402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Wartość brutto (kolumna III x V)</w:t>
            </w:r>
          </w:p>
        </w:tc>
      </w:tr>
      <w:tr w:rsidR="00CD37FE" w:rsidRPr="00755CD1" w14:paraId="22492CAC" w14:textId="77777777" w:rsidTr="00CD37FE">
        <w:trPr>
          <w:trHeight w:val="258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10176" w14:textId="77777777" w:rsidR="00CD37FE" w:rsidRPr="00CD37FE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205FF" w14:textId="77777777" w:rsidR="00CD37FE" w:rsidRPr="00CD37FE" w:rsidRDefault="00CD37FE" w:rsidP="00BB471A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D0AD5" w14:textId="7777777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4272E" w14:textId="353D9C15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58FAF" w14:textId="7CF7F067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5DB41" w14:textId="1799A913" w:rsidR="00CD37FE" w:rsidRPr="00CD37FE" w:rsidRDefault="00CD37FE" w:rsidP="00BB471A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CD37F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CD37FE" w:rsidRPr="00493BC3" w14:paraId="347AC049" w14:textId="77777777" w:rsidTr="00CD37FE">
        <w:trPr>
          <w:trHeight w:val="330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39713" w14:textId="77777777" w:rsidR="00CD37FE" w:rsidRPr="00493BC3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7B6E0" w14:textId="70F5DE99" w:rsidR="00CD37FE" w:rsidRPr="00493BC3" w:rsidRDefault="00CD37FE" w:rsidP="00BB471A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Przełączniki sieciowe</w:t>
            </w:r>
            <w:r w:rsidR="006469A3" w:rsidRPr="00493BC3">
              <w:rPr>
                <w:rFonts w:ascii="Arial" w:hAnsi="Arial" w:cs="Arial"/>
                <w:sz w:val="20"/>
                <w:szCs w:val="20"/>
              </w:rPr>
              <w:t xml:space="preserve"> z modułem </w:t>
            </w:r>
            <w:proofErr w:type="spellStart"/>
            <w:r w:rsidR="006469A3" w:rsidRPr="00493BC3">
              <w:rPr>
                <w:rFonts w:ascii="Arial" w:hAnsi="Arial" w:cs="Arial"/>
                <w:sz w:val="20"/>
                <w:szCs w:val="20"/>
              </w:rPr>
              <w:t>stackującym</w:t>
            </w:r>
            <w:proofErr w:type="spellEnd"/>
            <w:r w:rsidR="006469A3" w:rsidRPr="00493BC3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C1F7C" w:rsidRPr="00493BC3">
              <w:rPr>
                <w:rFonts w:ascii="Arial" w:hAnsi="Arial" w:cs="Arial"/>
                <w:sz w:val="20"/>
                <w:szCs w:val="20"/>
              </w:rPr>
              <w:t xml:space="preserve"> licencjami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F9CB2" w14:textId="1F11EBFA" w:rsidR="00CD37FE" w:rsidRPr="00493BC3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4A79F8" w14:textId="77777777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2B331B" w14:textId="41FFFAEF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544F80" w14:textId="77777777" w:rsidR="00CD37FE" w:rsidRPr="00493BC3" w:rsidRDefault="00CD37FE" w:rsidP="00BB471A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FE" w:rsidRPr="00C926CA" w14:paraId="67928DEF" w14:textId="77777777" w:rsidTr="00CD37FE">
        <w:trPr>
          <w:trHeight w:val="387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F81BD" w14:textId="77777777" w:rsidR="00CD37FE" w:rsidRPr="00493BC3" w:rsidRDefault="00CD37FE" w:rsidP="00BB471A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12BF8" w14:textId="64AF9FD6" w:rsidR="00CD37FE" w:rsidRPr="00493BC3" w:rsidRDefault="00CD37FE" w:rsidP="00BB471A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 xml:space="preserve">Punkty dostępowe </w:t>
            </w:r>
            <w:r w:rsidR="00DC1F7C" w:rsidRPr="00493BC3">
              <w:rPr>
                <w:rFonts w:ascii="Arial" w:hAnsi="Arial" w:cs="Arial"/>
                <w:sz w:val="20"/>
                <w:szCs w:val="20"/>
              </w:rPr>
              <w:t>z licencjami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089AF" w14:textId="56A076A9" w:rsidR="00CD37FE" w:rsidRPr="00CD37FE" w:rsidRDefault="00CD37FE" w:rsidP="00BB471A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493BC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490C4A" w14:textId="7777777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BEC814" w14:textId="0835DC1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0E8860" w14:textId="77777777" w:rsidR="00CD37FE" w:rsidRPr="00C926CA" w:rsidRDefault="00CD37FE" w:rsidP="00BB471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214B9A96" w14:textId="77777777" w:rsidR="007E0CAC" w:rsidRDefault="007E0CA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88BFE4" w14:textId="77777777" w:rsidR="007E0CAC" w:rsidRDefault="007E0CAC" w:rsidP="007E0CA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Stawka podatku VAT w wysokości </w:t>
      </w:r>
      <w:r w:rsidRPr="00CD37FE">
        <w:rPr>
          <w:rFonts w:ascii="Arial" w:hAnsi="Arial" w:cs="Arial"/>
          <w:b/>
          <w:sz w:val="20"/>
          <w:szCs w:val="20"/>
          <w:highlight w:val="lightGray"/>
        </w:rPr>
        <w:t>………%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64CFE8" w14:textId="77777777" w:rsidR="007E0CAC" w:rsidRDefault="007E0CA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679A0E1" w14:textId="65B94A50" w:rsidR="006C478C" w:rsidRPr="00C523C4" w:rsidRDefault="006C478C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Cena oferty  wynosi :</w:t>
      </w:r>
    </w:p>
    <w:p w14:paraId="3FEE51E3" w14:textId="77777777" w:rsidR="00CD37FE" w:rsidRDefault="00CD37FE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</w:p>
    <w:p w14:paraId="031D7F9B" w14:textId="7B928B13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a) </w:t>
      </w:r>
      <w:r w:rsidRPr="00C523C4">
        <w:rPr>
          <w:rFonts w:ascii="Arial" w:hAnsi="Arial" w:cs="Arial"/>
          <w:position w:val="2"/>
          <w:sz w:val="20"/>
          <w:szCs w:val="20"/>
        </w:rPr>
        <w:tab/>
        <w:t>wartość (bez podatku VAT)  : .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 xml:space="preserve">................................ </w:t>
      </w:r>
      <w:r w:rsidRPr="00C523C4">
        <w:rPr>
          <w:rFonts w:ascii="Arial" w:hAnsi="Arial" w:cs="Arial"/>
          <w:position w:val="2"/>
          <w:sz w:val="20"/>
          <w:szCs w:val="20"/>
        </w:rPr>
        <w:t>PLN</w:t>
      </w:r>
    </w:p>
    <w:p w14:paraId="1DB502B3" w14:textId="77777777" w:rsidR="006C478C" w:rsidRPr="00C523C4" w:rsidRDefault="006C478C" w:rsidP="006C478C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</w:t>
      </w:r>
      <w:r w:rsidRPr="00C523C4">
        <w:rPr>
          <w:rFonts w:ascii="Arial" w:hAnsi="Arial" w:cs="Arial"/>
          <w:position w:val="2"/>
          <w:sz w:val="20"/>
          <w:szCs w:val="20"/>
        </w:rPr>
        <w:tab/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........................................................................................................................)</w:t>
      </w:r>
      <w:r w:rsidRPr="00C523C4">
        <w:rPr>
          <w:rFonts w:ascii="Arial" w:hAnsi="Arial" w:cs="Arial"/>
          <w:position w:val="2"/>
          <w:sz w:val="20"/>
          <w:szCs w:val="20"/>
        </w:rPr>
        <w:t>;</w:t>
      </w:r>
    </w:p>
    <w:p w14:paraId="44355902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b) </w:t>
      </w: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: 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 xml:space="preserve"> PLN</w:t>
      </w:r>
    </w:p>
    <w:p w14:paraId="4DA4733F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 xml:space="preserve">        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38E629B4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position w:val="2"/>
          <w:sz w:val="20"/>
          <w:szCs w:val="20"/>
        </w:rPr>
      </w:pP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C523C4">
        <w:rPr>
          <w:rFonts w:ascii="Arial" w:hAnsi="Arial" w:cs="Arial"/>
          <w:b/>
          <w:position w:val="2"/>
          <w:sz w:val="20"/>
          <w:szCs w:val="20"/>
        </w:rPr>
        <w:tab/>
        <w:t xml:space="preserve">cena (zawiera podatek VAT) </w:t>
      </w:r>
      <w:r w:rsidRPr="00370211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</w:rPr>
        <w:t>: ................................</w:t>
      </w:r>
      <w:r w:rsidRPr="00C523C4">
        <w:rPr>
          <w:rFonts w:ascii="Arial" w:hAnsi="Arial" w:cs="Arial"/>
          <w:b/>
          <w:position w:val="2"/>
          <w:sz w:val="20"/>
          <w:szCs w:val="20"/>
        </w:rPr>
        <w:t xml:space="preserve"> PLN</w:t>
      </w:r>
    </w:p>
    <w:p w14:paraId="70DAB4DB" w14:textId="77777777" w:rsidR="006C478C" w:rsidRPr="00C523C4" w:rsidRDefault="006C478C" w:rsidP="006C478C">
      <w:pPr>
        <w:tabs>
          <w:tab w:val="left" w:pos="851"/>
        </w:tabs>
        <w:spacing w:line="360" w:lineRule="auto"/>
        <w:ind w:left="851" w:hanging="425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ab/>
        <w:t xml:space="preserve">(słownie: </w:t>
      </w:r>
      <w:r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.........................................................................................................................</w:t>
      </w:r>
      <w:r w:rsidRPr="00C523C4">
        <w:rPr>
          <w:rFonts w:ascii="Arial" w:hAnsi="Arial" w:cs="Arial"/>
          <w:position w:val="2"/>
          <w:sz w:val="20"/>
          <w:szCs w:val="20"/>
        </w:rPr>
        <w:t>);</w:t>
      </w:r>
    </w:p>
    <w:p w14:paraId="115926EE" w14:textId="77777777" w:rsidR="006C478C" w:rsidRPr="00C523C4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24372532" w14:textId="77777777" w:rsidR="006C478C" w:rsidRPr="00C523C4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C523C4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08D6B10" w14:textId="77777777" w:rsidR="005D4CB4" w:rsidRPr="00C523C4" w:rsidRDefault="005D4CB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</w:p>
    <w:p w14:paraId="0C275349" w14:textId="33FC1A9B" w:rsidR="005D4CB4" w:rsidRPr="0059651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  <w:r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Deklaruję termin dostawy do </w:t>
      </w:r>
      <w:r w:rsidRPr="0059651C">
        <w:rPr>
          <w:rFonts w:ascii="Arial" w:hAnsi="Arial" w:cs="Arial"/>
          <w:b/>
          <w:bCs/>
          <w:position w:val="2"/>
          <w:sz w:val="20"/>
          <w:szCs w:val="20"/>
          <w:highlight w:val="darkGray"/>
          <w:shd w:val="clear" w:color="auto" w:fill="F2F2F2"/>
        </w:rPr>
        <w:t>…………</w:t>
      </w:r>
      <w:r w:rsidRPr="0059651C">
        <w:rPr>
          <w:rFonts w:ascii="Arial" w:hAnsi="Arial" w:cs="Arial"/>
          <w:b/>
          <w:bCs/>
          <w:position w:val="2"/>
          <w:sz w:val="20"/>
          <w:szCs w:val="20"/>
          <w:shd w:val="clear" w:color="auto" w:fill="F2F2F2"/>
        </w:rPr>
        <w:t xml:space="preserve"> 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>dni</w:t>
      </w:r>
      <w:r w:rsidR="0082465B"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 od chwili złożenia zamówienia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>. (</w:t>
      </w:r>
      <w:r w:rsidRPr="0059651C">
        <w:rPr>
          <w:rFonts w:ascii="Arial" w:hAnsi="Arial" w:cs="Arial"/>
          <w:b/>
          <w:bCs/>
          <w:i/>
          <w:position w:val="2"/>
          <w:sz w:val="20"/>
          <w:szCs w:val="20"/>
        </w:rPr>
        <w:t>max</w:t>
      </w:r>
      <w:r w:rsidR="00C523C4" w:rsidRPr="0059651C">
        <w:rPr>
          <w:rFonts w:ascii="Arial" w:hAnsi="Arial" w:cs="Arial"/>
          <w:b/>
          <w:bCs/>
          <w:i/>
          <w:position w:val="2"/>
          <w:sz w:val="20"/>
          <w:szCs w:val="20"/>
        </w:rPr>
        <w:t>. 28 dni</w:t>
      </w:r>
      <w:r w:rsidRPr="0059651C">
        <w:rPr>
          <w:rFonts w:ascii="Arial" w:hAnsi="Arial" w:cs="Arial"/>
          <w:b/>
          <w:bCs/>
          <w:position w:val="2"/>
          <w:sz w:val="20"/>
          <w:szCs w:val="20"/>
        </w:rPr>
        <w:t xml:space="preserve">).        </w:t>
      </w:r>
    </w:p>
    <w:p w14:paraId="33E50227" w14:textId="5BB2BE68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  <w:r w:rsidRPr="00C523C4">
        <w:rPr>
          <w:rFonts w:ascii="Arial" w:hAnsi="Arial" w:cs="Arial"/>
          <w:i/>
          <w:position w:val="2"/>
          <w:sz w:val="18"/>
          <w:szCs w:val="18"/>
        </w:rPr>
        <w:lastRenderedPageBreak/>
        <w:t>(</w:t>
      </w:r>
      <w:r w:rsidRPr="00C523C4">
        <w:rPr>
          <w:rFonts w:ascii="Arial" w:hAnsi="Arial" w:cs="Arial"/>
          <w:i/>
          <w:iCs/>
          <w:position w:val="2"/>
          <w:sz w:val="16"/>
          <w:szCs w:val="16"/>
          <w:u w:val="single"/>
        </w:rPr>
        <w:t>Kryterium oceny ofert)</w:t>
      </w:r>
    </w:p>
    <w:p w14:paraId="4FDB6EB5" w14:textId="77777777" w:rsidR="00C523C4" w:rsidRPr="00C523C4" w:rsidRDefault="00C523C4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i/>
          <w:iCs/>
          <w:position w:val="2"/>
          <w:sz w:val="16"/>
          <w:szCs w:val="16"/>
          <w:u w:val="single"/>
        </w:rPr>
      </w:pPr>
    </w:p>
    <w:p w14:paraId="5695FFDE" w14:textId="06A38D97" w:rsidR="006C478C" w:rsidRPr="00C523C4" w:rsidRDefault="006C478C" w:rsidP="006C478C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C523C4">
        <w:rPr>
          <w:rFonts w:ascii="Arial" w:hAnsi="Arial" w:cs="Arial"/>
          <w:b/>
          <w:color w:val="FF0000"/>
          <w:sz w:val="20"/>
          <w:szCs w:val="20"/>
        </w:rPr>
        <w:t>UWAGA!</w:t>
      </w:r>
    </w:p>
    <w:p w14:paraId="695AC897" w14:textId="1E371C39" w:rsidR="005D4CB4" w:rsidRPr="00C523C4" w:rsidRDefault="005D4CB4" w:rsidP="005D4CB4">
      <w:pPr>
        <w:spacing w:line="312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W przypadku powyższych kryteriów </w:t>
      </w:r>
      <w:r w:rsidR="00F97F6F"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przy </w:t>
      </w:r>
      <w:r w:rsidRPr="00C523C4">
        <w:rPr>
          <w:rFonts w:ascii="Arial" w:hAnsi="Arial" w:cs="Arial"/>
          <w:i/>
          <w:iCs/>
          <w:color w:val="FF0000"/>
          <w:sz w:val="20"/>
          <w:szCs w:val="20"/>
        </w:rPr>
        <w:t xml:space="preserve">braku deklaracji terminu dostawy zamawiający uzna, że taki termin wynosi 3 dni i przyzna wykonawcy 0 pkt. w ramach kryteriów oceny ofert </w:t>
      </w:r>
    </w:p>
    <w:p w14:paraId="26A7A8EB" w14:textId="77777777" w:rsidR="0030459F" w:rsidRDefault="0030459F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p w14:paraId="53DDB990" w14:textId="709E15FF" w:rsidR="0030459F" w:rsidRPr="0059651C" w:rsidRDefault="0059651C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u w:val="single"/>
        </w:rPr>
      </w:pPr>
      <w:r>
        <w:rPr>
          <w:rFonts w:ascii="Arial" w:hAnsi="Arial" w:cs="Arial"/>
          <w:b/>
          <w:bCs/>
          <w:position w:val="2"/>
          <w:u w:val="single"/>
        </w:rPr>
        <w:t xml:space="preserve">A. 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>Deklarujemy, że oferowane urządzenia spełniają następujące warunki:</w:t>
      </w:r>
    </w:p>
    <w:p w14:paraId="11A8B8BF" w14:textId="5B27C65E" w:rsidR="0030459F" w:rsidRPr="0059651C" w:rsidRDefault="0059651C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</w:pPr>
      <w:r>
        <w:rPr>
          <w:rFonts w:ascii="Arial" w:hAnsi="Arial" w:cs="Arial"/>
          <w:b/>
          <w:bCs/>
          <w:position w:val="2"/>
        </w:rPr>
        <w:t xml:space="preserve">    </w:t>
      </w:r>
      <w:r w:rsidR="0030459F" w:rsidRPr="0059651C">
        <w:rPr>
          <w:rFonts w:ascii="Arial" w:hAnsi="Arial" w:cs="Arial"/>
          <w:b/>
          <w:bCs/>
          <w:position w:val="2"/>
        </w:rPr>
        <w:t xml:space="preserve">Przełączniki sieciowe: Nazwa i model przełączników </w:t>
      </w:r>
      <w:r w:rsidR="0030459F" w:rsidRPr="0059651C"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  <w:t>……………………………</w:t>
      </w:r>
    </w:p>
    <w:p w14:paraId="43E45D20" w14:textId="77777777" w:rsidR="00C93D8E" w:rsidRDefault="00C93D8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tbl>
      <w:tblPr>
        <w:tblStyle w:val="Tabela-Siatka"/>
        <w:tblW w:w="11146" w:type="dxa"/>
        <w:tblInd w:w="-714" w:type="dxa"/>
        <w:tblLook w:val="04A0" w:firstRow="1" w:lastRow="0" w:firstColumn="1" w:lastColumn="0" w:noHBand="0" w:noVBand="1"/>
      </w:tblPr>
      <w:tblGrid>
        <w:gridCol w:w="591"/>
        <w:gridCol w:w="5788"/>
        <w:gridCol w:w="4767"/>
      </w:tblGrid>
      <w:tr w:rsidR="00C93D8E" w:rsidRPr="00B6608E" w14:paraId="6AE63715" w14:textId="77777777" w:rsidTr="00370211">
        <w:trPr>
          <w:trHeight w:val="416"/>
        </w:trPr>
        <w:tc>
          <w:tcPr>
            <w:tcW w:w="6379" w:type="dxa"/>
            <w:gridSpan w:val="2"/>
          </w:tcPr>
          <w:p w14:paraId="73FA4EF7" w14:textId="4E38B74A" w:rsid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0BFFA" w14:textId="77777777" w:rsid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7F352" w14:textId="411594CD" w:rsidR="00C93D8E" w:rsidRPr="00B6608E" w:rsidRDefault="00C93D8E" w:rsidP="00C93D8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ADE879F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4605E21C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6AC0360B" w14:textId="427D6005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poniższych  wymagań </w:t>
            </w:r>
          </w:p>
        </w:tc>
      </w:tr>
      <w:tr w:rsidR="00C93D8E" w:rsidRPr="00B6608E" w14:paraId="504BCF61" w14:textId="77777777" w:rsidTr="00370211">
        <w:trPr>
          <w:trHeight w:val="871"/>
        </w:trPr>
        <w:tc>
          <w:tcPr>
            <w:tcW w:w="591" w:type="dxa"/>
          </w:tcPr>
          <w:p w14:paraId="29A99D91" w14:textId="2A50D5E2" w:rsidR="00C93D8E" w:rsidRPr="00C506B0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88" w:type="dxa"/>
          </w:tcPr>
          <w:p w14:paraId="247EEA64" w14:textId="77777777" w:rsidR="00C93D8E" w:rsidRPr="00437BE7" w:rsidRDefault="00C93D8E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Typ i liczba portów:</w:t>
            </w:r>
          </w:p>
          <w:p w14:paraId="6B0E8FF3" w14:textId="741C36EC" w:rsidR="00C93D8E" w:rsidRPr="003B6A40" w:rsidRDefault="00C93D8E" w:rsidP="003B6A40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48 portów 10/100/1000BaseT RJ-45 +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uplink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4x10G SFP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8B55A09" w14:textId="77777777" w:rsidR="00C93D8E" w:rsidRPr="00742526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3D8E" w:rsidRPr="00CF6723" w14:paraId="5330CDD8" w14:textId="77777777" w:rsidTr="00370211">
        <w:trPr>
          <w:trHeight w:val="871"/>
        </w:trPr>
        <w:tc>
          <w:tcPr>
            <w:tcW w:w="591" w:type="dxa"/>
          </w:tcPr>
          <w:p w14:paraId="42A75742" w14:textId="7A29F8B8" w:rsidR="00C93D8E" w:rsidRPr="00C506B0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14:paraId="729779AF" w14:textId="77777777" w:rsidR="00C93D8E" w:rsidRPr="00437BE7" w:rsidRDefault="00C93D8E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Porty SFP/SFP+ możliwe do obsadzenia szerokim wachlarzem wkładek zależnie od potrzeb:</w:t>
            </w:r>
          </w:p>
          <w:p w14:paraId="382412D4" w14:textId="23CE95A3" w:rsidR="00C93D8E" w:rsidRPr="00437BE7" w:rsidRDefault="00C93D8E" w:rsidP="00C93D8E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Porty SFP –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wkładki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1000Base-T, 1000Base-SX, 1000Base-LX/LH, 1000Base-EX, 1000Base-ZX, 1000Base-BX-D/U</w:t>
            </w:r>
          </w:p>
          <w:p w14:paraId="28CB536C" w14:textId="3B6818D4" w:rsidR="00C93D8E" w:rsidRPr="00C93D8E" w:rsidRDefault="00C93D8E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Porty SFP+ -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wkładki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 1000Base-T, 1000Base-SX, 1000Base-LX/LH, 1000Base-EX, 1000Base-ZX, 1000Base-BX-D/U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10Gigabit Ethernet – 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tym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10GBase-SR, 10GBase-LR, 10GBase-ER, 10GBase-ZR, 10GBase-BX-D/U,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twinax</w:t>
            </w:r>
            <w:proofErr w:type="spellEnd"/>
          </w:p>
        </w:tc>
        <w:tc>
          <w:tcPr>
            <w:tcW w:w="4767" w:type="dxa"/>
            <w:shd w:val="clear" w:color="auto" w:fill="D9D9D9" w:themeFill="background1" w:themeFillShade="D9"/>
          </w:tcPr>
          <w:p w14:paraId="1B4C24E9" w14:textId="77777777" w:rsidR="00C93D8E" w:rsidRPr="00C93D8E" w:rsidRDefault="00C93D8E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E1E30" w:rsidRPr="002E1E30" w14:paraId="459F1065" w14:textId="77777777" w:rsidTr="00370211">
        <w:trPr>
          <w:trHeight w:val="871"/>
        </w:trPr>
        <w:tc>
          <w:tcPr>
            <w:tcW w:w="591" w:type="dxa"/>
          </w:tcPr>
          <w:p w14:paraId="4DA8F159" w14:textId="0244C3C5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88" w:type="dxa"/>
          </w:tcPr>
          <w:p w14:paraId="2169DDB5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stackowania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przełączników z zapewnieniem następujących funkcjonalności:</w:t>
            </w:r>
          </w:p>
          <w:p w14:paraId="756B2AD6" w14:textId="0E8BB296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Przepustowość w ramach stosu - 80Gb/s</w:t>
            </w:r>
          </w:p>
          <w:p w14:paraId="2B575BE3" w14:textId="0F46AE2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8 urządzeń w stosie</w:t>
            </w:r>
          </w:p>
          <w:p w14:paraId="516CEEF4" w14:textId="3D73931D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Zarządzanie poprzez jeden adres IP</w:t>
            </w:r>
          </w:p>
          <w:p w14:paraId="5B17D829" w14:textId="3CF2163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tworzenia połączeń cross-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stack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Link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Aggregation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(czyli dla portów należących do różnych jednostek w stosie) zgodnie z IEEE 802.3ad</w:t>
            </w:r>
          </w:p>
          <w:p w14:paraId="653FC569" w14:textId="77777777" w:rsidR="002E1E30" w:rsidRPr="00437BE7" w:rsidRDefault="002E1E30" w:rsidP="00C93D8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5A85446E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E30" w:rsidRPr="002E1E30" w14:paraId="77E3419C" w14:textId="77777777" w:rsidTr="00370211">
        <w:trPr>
          <w:trHeight w:val="871"/>
        </w:trPr>
        <w:tc>
          <w:tcPr>
            <w:tcW w:w="591" w:type="dxa"/>
          </w:tcPr>
          <w:p w14:paraId="3A19D60D" w14:textId="6458F209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88" w:type="dxa"/>
          </w:tcPr>
          <w:p w14:paraId="73281679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Zasilanie i chłodzenie</w:t>
            </w:r>
          </w:p>
          <w:p w14:paraId="63F309AE" w14:textId="39B0519D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instalacji zasilacza redundantnego AC 230V. Zasilacze wymienne (możliwość instalacji/wymiany „na gorąco” – ang. hot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swap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C73D70" w14:textId="4B4641BB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7BE7">
              <w:rPr>
                <w:rFonts w:ascii="Arial" w:hAnsi="Arial" w:cs="Arial"/>
                <w:sz w:val="20"/>
                <w:szCs w:val="20"/>
              </w:rPr>
              <w:t>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Redundantne wentylatory</w:t>
            </w:r>
          </w:p>
          <w:p w14:paraId="0C35737D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99C2FD0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1E30" w:rsidRPr="002E1E30" w14:paraId="1A6062C9" w14:textId="77777777" w:rsidTr="00370211">
        <w:trPr>
          <w:trHeight w:val="871"/>
        </w:trPr>
        <w:tc>
          <w:tcPr>
            <w:tcW w:w="591" w:type="dxa"/>
          </w:tcPr>
          <w:p w14:paraId="05141DE8" w14:textId="7EBA6DB1" w:rsid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14:paraId="1F90C3BD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Parametry wydajnościowe:</w:t>
            </w:r>
          </w:p>
          <w:p w14:paraId="0FB1EF7F" w14:textId="7E040619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Szybkość przełączania zapewniająca pracę z pełną wydajnością wszystkich interfejsów – również dla pakietów 64-bajtowych (przełącznik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line-rate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3D99B4" w14:textId="511ACFE3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Bufor pakietów – 6MB </w:t>
            </w:r>
          </w:p>
          <w:p w14:paraId="2E3E5B91" w14:textId="5854C1A1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Pamięć DRAM – 2GB</w:t>
            </w:r>
          </w:p>
          <w:p w14:paraId="294BA6F7" w14:textId="634D64EC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Pamięć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4GB</w:t>
            </w:r>
          </w:p>
          <w:p w14:paraId="56510AAD" w14:textId="5F4D9FB0" w:rsidR="002E1E30" w:rsidRPr="00437BE7" w:rsidRDefault="002E1E30" w:rsidP="002E1E3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</w:t>
            </w:r>
          </w:p>
          <w:p w14:paraId="7E136A7B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1000 sieci VLAN</w:t>
            </w:r>
          </w:p>
          <w:p w14:paraId="49E8F681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16.000 adresów MAC</w:t>
            </w:r>
          </w:p>
          <w:p w14:paraId="09459C97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3.000 tras IPv4</w:t>
            </w:r>
          </w:p>
          <w:p w14:paraId="4E950BA5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1224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6.5.4.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1.500 tras IPv6</w:t>
            </w:r>
          </w:p>
          <w:p w14:paraId="6FCBFA3C" w14:textId="77777777" w:rsidR="002E1E30" w:rsidRPr="00437BE7" w:rsidRDefault="002E1E30" w:rsidP="002E1E3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F4BCF65" w14:textId="77777777" w:rsidR="002E1E30" w:rsidRPr="002E1E30" w:rsidRDefault="002E1E3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2923770E" w14:textId="77777777" w:rsidTr="00370211">
        <w:trPr>
          <w:trHeight w:val="454"/>
        </w:trPr>
        <w:tc>
          <w:tcPr>
            <w:tcW w:w="591" w:type="dxa"/>
          </w:tcPr>
          <w:p w14:paraId="275DF120" w14:textId="260F2F70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788" w:type="dxa"/>
          </w:tcPr>
          <w:p w14:paraId="59F827AC" w14:textId="378E6EA5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protokołu NTP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016E387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4F6429ED" w14:textId="77777777" w:rsidTr="00370211">
        <w:trPr>
          <w:trHeight w:val="454"/>
        </w:trPr>
        <w:tc>
          <w:tcPr>
            <w:tcW w:w="591" w:type="dxa"/>
          </w:tcPr>
          <w:p w14:paraId="2ED79DDC" w14:textId="50A949FB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788" w:type="dxa"/>
          </w:tcPr>
          <w:p w14:paraId="20CFCF26" w14:textId="5BE3BE65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Obsługa IGMPv1/2/3 i MLDv1/2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Snooping</w:t>
            </w:r>
            <w:proofErr w:type="spellEnd"/>
          </w:p>
        </w:tc>
        <w:tc>
          <w:tcPr>
            <w:tcW w:w="4767" w:type="dxa"/>
            <w:shd w:val="clear" w:color="auto" w:fill="D9D9D9" w:themeFill="background1" w:themeFillShade="D9"/>
          </w:tcPr>
          <w:p w14:paraId="5F4AB08E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7D8E60AB" w14:textId="77777777" w:rsidTr="00370211">
        <w:trPr>
          <w:trHeight w:val="454"/>
        </w:trPr>
        <w:tc>
          <w:tcPr>
            <w:tcW w:w="591" w:type="dxa"/>
          </w:tcPr>
          <w:p w14:paraId="1B236BC2" w14:textId="0987F6B5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788" w:type="dxa"/>
          </w:tcPr>
          <w:p w14:paraId="6118312B" w14:textId="77777777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wspiera następujące mechanizmy związane z zapewnieniem ciągłości pracy sieci:</w:t>
            </w:r>
          </w:p>
          <w:p w14:paraId="782329EA" w14:textId="48ACC169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802.1w Rapid Spanning Tree</w:t>
            </w:r>
          </w:p>
          <w:p w14:paraId="780BFA67" w14:textId="4DF566A5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Per-VLAN Rapid Spanning Tree (PVRST+)</w:t>
            </w:r>
          </w:p>
          <w:p w14:paraId="7E92401E" w14:textId="0AF1210D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IEEE 802.1s Multi-Instance Spanning Tree</w:t>
            </w:r>
          </w:p>
          <w:p w14:paraId="4BB2C518" w14:textId="58D46086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64 instancji protokołu STP</w:t>
            </w:r>
          </w:p>
          <w:p w14:paraId="38E9A4CE" w14:textId="77777777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76643691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2D1BE17E" w14:textId="77777777" w:rsidTr="00370211">
        <w:trPr>
          <w:trHeight w:val="454"/>
        </w:trPr>
        <w:tc>
          <w:tcPr>
            <w:tcW w:w="591" w:type="dxa"/>
          </w:tcPr>
          <w:p w14:paraId="34D028B3" w14:textId="21A67578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788" w:type="dxa"/>
          </w:tcPr>
          <w:p w14:paraId="30B617DF" w14:textId="5C08FD0F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protokołu LLDP i LLDP-MED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4BE8C5E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0E5A4A16" w14:textId="77777777" w:rsidTr="00370211">
        <w:trPr>
          <w:trHeight w:val="454"/>
        </w:trPr>
        <w:tc>
          <w:tcPr>
            <w:tcW w:w="591" w:type="dxa"/>
          </w:tcPr>
          <w:p w14:paraId="7E4B50D1" w14:textId="1F2AC9BD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788" w:type="dxa"/>
          </w:tcPr>
          <w:p w14:paraId="2A684EA6" w14:textId="71138EBE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Funkcjonalność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Layer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traceroute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umożliwiająca śledzenie fizycznej trasy pakietu o zadanym źródłowym i docelowym adresie MAC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7E9DFF5B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6FFFC7F2" w14:textId="77777777" w:rsidTr="00370211">
        <w:trPr>
          <w:trHeight w:val="454"/>
        </w:trPr>
        <w:tc>
          <w:tcPr>
            <w:tcW w:w="591" w:type="dxa"/>
          </w:tcPr>
          <w:p w14:paraId="67251B0C" w14:textId="17809C61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788" w:type="dxa"/>
          </w:tcPr>
          <w:p w14:paraId="158B92A6" w14:textId="5FE4044B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funkcji Voice VLAN umożliwiającej odseparowanie ruchu danych i ruchu głosowego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685A460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56CF04B1" w14:textId="77777777" w:rsidTr="00370211">
        <w:trPr>
          <w:trHeight w:val="454"/>
        </w:trPr>
        <w:tc>
          <w:tcPr>
            <w:tcW w:w="591" w:type="dxa"/>
          </w:tcPr>
          <w:p w14:paraId="3F87988D" w14:textId="4B3DD917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788" w:type="dxa"/>
          </w:tcPr>
          <w:p w14:paraId="4FF43DDA" w14:textId="3C8D0AB1" w:rsidR="003B6A40" w:rsidRPr="00437BE7" w:rsidRDefault="003B6A40" w:rsidP="003B6A40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Możliwość uruchomienia funkcji serwera DHCP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67F5ABDC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5D7D5B97" w14:textId="77777777" w:rsidTr="00370211">
        <w:trPr>
          <w:trHeight w:val="454"/>
        </w:trPr>
        <w:tc>
          <w:tcPr>
            <w:tcW w:w="591" w:type="dxa"/>
          </w:tcPr>
          <w:p w14:paraId="53FF25A6" w14:textId="77777777" w:rsidR="003B6A4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788" w:type="dxa"/>
          </w:tcPr>
          <w:p w14:paraId="7E5445B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Mechanizmy związane z bezpieczeństwem sieci:</w:t>
            </w:r>
          </w:p>
          <w:p w14:paraId="02046E35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Wiele poziomów dostępu administracyjnego poprzez konsolę. Przełącznik umożliwia zalogowanie się administratora z konkretnym poziomem dostępu zgodnie z odpowiedzą serwera autoryzacji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privilege-level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04952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Autoryzacja użytkowników w oparciu o IEEE 802.1X z możliwością dynamicznego przypisania użytkownika do określonej sieci VLAN</w:t>
            </w:r>
          </w:p>
          <w:p w14:paraId="6DDC132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Autoryzacja użytkowników w oparciu o IEEE 802.1X z możliwością dynamicznego przypisania listy ACL</w:t>
            </w:r>
          </w:p>
          <w:p w14:paraId="2ED893D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Obsługa funkcji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VLAN umożliwiająca uzyskanie gościnnego dostępu do sieci dla użytkowników bez suplikanta 802.1X</w:t>
            </w:r>
          </w:p>
          <w:p w14:paraId="45AD827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uwierzytelniania urządzeń na porcie w oparciu o adres MAC</w:t>
            </w:r>
          </w:p>
          <w:p w14:paraId="2C73E342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uwierzytelniania użytkowników w oparciu o portal www dla klientów bez suplikanta 802.1X </w:t>
            </w:r>
          </w:p>
          <w:p w14:paraId="74E21964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uwierzytelniania wielu użytkowników na jednym porcie oraz możliwość jednoczesnego uwierzytelniania na porcie telefonu IP i komputera PC podłączonego za telefonem</w:t>
            </w:r>
          </w:p>
          <w:p w14:paraId="20F4F6EF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.8.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obsługi żądań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Change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Authorization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 zgodnie z RFC 5176</w:t>
            </w:r>
          </w:p>
          <w:p w14:paraId="70B1EDFC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.9.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1500 wpisów dla list kontroli dostępu (Security ACE)</w:t>
            </w:r>
          </w:p>
          <w:p w14:paraId="7503E177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.10.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Funkcjonalność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flexible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authentication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(możliwość wyboru kolejności uwierzytelniania – 802.1X/uwierzytelnianie w oparciu o MAC adres/uwierzytelnianie  oparciu o portal www)</w:t>
            </w:r>
          </w:p>
          <w:p w14:paraId="30ED9B6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.11.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Obsługa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funkcji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Port Security, DHCP 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Snooping, Dynamic ARP Inspection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IP Source Guard</w:t>
            </w:r>
          </w:p>
          <w:p w14:paraId="26706E8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Zapewnienie podstawowych mechanizmów bezpieczeństwa IPv6 na brzegu sieci (IPv6 FHS) – w tym minimum ochronę przed rozgłaszaniem fałszywych komunikatów Router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Advertisement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(RA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i ochronę przed dołączeniem nieuprawnionych serwerów DHCPv6 do sieci (DHCPv6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Guard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4DFBC7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autoryzacji prób logowania do urządzenia (dostęp administracyjny) do serwerów RADIUS i TACACS+</w:t>
            </w:r>
          </w:p>
          <w:p w14:paraId="44C0D1FE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list kontroli dostępu (ACL), możliwość konfiguracji tzw. czasowych list ACL (aktywnych w określonych godzinach i dniach tygodnia)</w:t>
            </w:r>
          </w:p>
          <w:p w14:paraId="3444C8CD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szyfrowania ruchu zgodnie z IEEE 802.1AE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MACSec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dla wszystkich portów przełącznika (dla połączeń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switch-switch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-host)</w:t>
            </w:r>
          </w:p>
          <w:p w14:paraId="4DD83DE8" w14:textId="77777777" w:rsidR="003B6A40" w:rsidRPr="00437BE7" w:rsidRDefault="003B6A40" w:rsidP="00BB471A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Wbudowane mechanizmy ochrony warstwy kontrolnej przełącznika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CoPP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Control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Plane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Policing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8B4070" w14:textId="2CEF2C1A" w:rsidR="003B6A40" w:rsidRPr="00437BE7" w:rsidRDefault="003B6A40" w:rsidP="003B6A40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7BE7">
              <w:rPr>
                <w:rFonts w:ascii="Arial" w:hAnsi="Arial" w:cs="Arial"/>
                <w:sz w:val="20"/>
                <w:szCs w:val="20"/>
              </w:rPr>
              <w:t>.17.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Funkcja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Private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VLAN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733E8F9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77B16CDC" w14:textId="77777777" w:rsidTr="00370211">
        <w:trPr>
          <w:trHeight w:val="454"/>
        </w:trPr>
        <w:tc>
          <w:tcPr>
            <w:tcW w:w="591" w:type="dxa"/>
          </w:tcPr>
          <w:p w14:paraId="2FA7C86E" w14:textId="77777777" w:rsidR="006B3E82" w:rsidRDefault="006B3E82" w:rsidP="008C7CA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788" w:type="dxa"/>
          </w:tcPr>
          <w:p w14:paraId="52C0E9B8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Technologie umożliwiające zapewnienie autentyczności sprzętu i oprogramowania </w:t>
            </w:r>
          </w:p>
          <w:p w14:paraId="4DD315CE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.1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 Trust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Anchor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Module - odporne na manipulacje, zabezpieczone kryptograficzne, jednoukładowe rozwiązanie zapewniające autentyczność sprzętu w celu jednoznacznej identyfikacji produktu – daje pewność, że produkt jest oryginalny</w:t>
            </w:r>
          </w:p>
          <w:p w14:paraId="35F85122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.2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Secure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Boot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zabezpiecza proces sekwencji startowej zapewniając, że mamy niezmieniony sprzęt oraz zapewniając warstwową ochronę przed próbą załadowania nielegalnego/zmodyfikowanego oprogramowania systemowego </w:t>
            </w:r>
          </w:p>
          <w:p w14:paraId="124D6244" w14:textId="77777777" w:rsidR="006B3E82" w:rsidRPr="00437BE7" w:rsidRDefault="006B3E82" w:rsidP="008C7CAE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7BE7">
              <w:rPr>
                <w:rFonts w:ascii="Arial" w:hAnsi="Arial" w:cs="Arial"/>
                <w:sz w:val="20"/>
                <w:szCs w:val="20"/>
              </w:rPr>
              <w:t>.3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.Image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signing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- obrazy podpisane kryptograficznie zapewniają, że oprogramowanie systemowe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firmware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), BIOS i inne oprogramowanie są autentyczne i niezmodyfikowane. Podczas uruchamiania systemu sygnatury oprogramowania są sprawdzane pod kątem integralności.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3DBF872C" w14:textId="77777777" w:rsidR="006B3E82" w:rsidRPr="002E1E30" w:rsidRDefault="006B3E82" w:rsidP="008C7CAE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A40" w:rsidRPr="002E1E30" w14:paraId="6307D651" w14:textId="77777777" w:rsidTr="00370211">
        <w:trPr>
          <w:trHeight w:val="454"/>
        </w:trPr>
        <w:tc>
          <w:tcPr>
            <w:tcW w:w="591" w:type="dxa"/>
          </w:tcPr>
          <w:p w14:paraId="094B368C" w14:textId="42B45F47" w:rsidR="003B6A4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788" w:type="dxa"/>
          </w:tcPr>
          <w:p w14:paraId="5144486C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Mechanizmy związane z zapewnieniem jakości usług w sieci:</w:t>
            </w:r>
          </w:p>
          <w:p w14:paraId="439B2CCD" w14:textId="5C86BB4B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Implementacja 8 kolejek dla ruchu wyjściowego na każdym porcie dla obsługi ruchu o różnej klasie obsługi</w:t>
            </w:r>
          </w:p>
          <w:p w14:paraId="33129EF2" w14:textId="2D289C97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Implementacja algorytmu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Shaped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Round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Robin dla obsługi kolejek</w:t>
            </w:r>
          </w:p>
          <w:p w14:paraId="6C688806" w14:textId="0E8E93D7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Możliwość obsługi jednej z powyżej wspomnianych kolejek z bezwzględnym priorytetem w stosunku do innych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Strict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Priority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372D6B" w14:textId="0410E152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Klasyfikacja ruchu do klas różnej jakości obsługi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) poprzez wykorzystanie następujących parametrów: źródłowy/docelowy adres MAC, źródłowy/docelowy adres IP, źródłowy/docelowy port TCP</w:t>
            </w:r>
          </w:p>
          <w:p w14:paraId="3CD61041" w14:textId="2ED75739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ograniczania pasma dostępnego na danym porcie dla ruchu o danej klasie obsługi z dokładnością do 8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Kbps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policing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limiting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B3A51CC" w14:textId="46531A78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Kontrola sztormów dla ruchu </w:t>
            </w:r>
            <w:r w:rsidRPr="00437BE7">
              <w:rPr>
                <w:rFonts w:ascii="Arial" w:hAnsi="Arial" w:cs="Arial"/>
                <w:sz w:val="20"/>
                <w:szCs w:val="20"/>
              </w:rPr>
              <w:lastRenderedPageBreak/>
              <w:t>broadcast/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multicast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unicast</w:t>
            </w:r>
            <w:proofErr w:type="spellEnd"/>
          </w:p>
          <w:p w14:paraId="0760EFA8" w14:textId="7E609603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zmiany przez urządzenie kodu wartości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zawartego w ramce Ethernet lub pakiecie IP – poprzez zmianę pola 802.1p (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CoS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oraz IP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ToS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>/DSCP</w:t>
            </w:r>
          </w:p>
          <w:p w14:paraId="25784DC3" w14:textId="6CAA37DE" w:rsidR="003B6A40" w:rsidRPr="00437BE7" w:rsidRDefault="003B6A40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134BEE76" w14:textId="77777777" w:rsidR="003B6A40" w:rsidRPr="002E1E30" w:rsidRDefault="003B6A40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6B8B0BA8" w14:textId="77777777" w:rsidTr="00370211">
        <w:trPr>
          <w:trHeight w:val="454"/>
        </w:trPr>
        <w:tc>
          <w:tcPr>
            <w:tcW w:w="591" w:type="dxa"/>
          </w:tcPr>
          <w:p w14:paraId="123357B0" w14:textId="6825B6F6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788" w:type="dxa"/>
          </w:tcPr>
          <w:p w14:paraId="4DC2E591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Obsługa protokołów routingu:</w:t>
            </w:r>
          </w:p>
          <w:p w14:paraId="48EDD420" w14:textId="7472BEF0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Routing statyczny dla IPv4 i IPv6</w:t>
            </w:r>
          </w:p>
          <w:p w14:paraId="66EFB168" w14:textId="23F2F96C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Routing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dynamiczny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 xml:space="preserve"> – RIP, OSPF</w:t>
            </w:r>
          </w:p>
          <w:p w14:paraId="1475BE32" w14:textId="2583FC79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  <w:lang w:val="en-US"/>
              </w:rPr>
              <w:tab/>
              <w:t>Policy-based routing (PBR)</w:t>
            </w:r>
          </w:p>
          <w:p w14:paraId="040E4EB9" w14:textId="779DB750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Obsługa protokołu redundancji bramy (VRRP)</w:t>
            </w:r>
          </w:p>
          <w:p w14:paraId="56B7C604" w14:textId="77777777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63346171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5F79B185" w14:textId="77777777" w:rsidTr="00370211">
        <w:trPr>
          <w:trHeight w:val="454"/>
        </w:trPr>
        <w:tc>
          <w:tcPr>
            <w:tcW w:w="591" w:type="dxa"/>
          </w:tcPr>
          <w:p w14:paraId="373980A3" w14:textId="4855D53D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788" w:type="dxa"/>
          </w:tcPr>
          <w:p w14:paraId="3408C69B" w14:textId="0D1B9548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umożliwia lokalną i zdalną obserwację ruchu na określonym porcie, polegającą na kopiowaniu pojawiających się na nim ramek i przesyłaniu ich do zdalnego urządzenia monitorującego – mechanizmy SPAN, RSPAN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FB7F688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4A5627D2" w14:textId="77777777" w:rsidTr="00370211">
        <w:trPr>
          <w:trHeight w:val="454"/>
        </w:trPr>
        <w:tc>
          <w:tcPr>
            <w:tcW w:w="591" w:type="dxa"/>
          </w:tcPr>
          <w:p w14:paraId="6D73CA7E" w14:textId="4B96E6D5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788" w:type="dxa"/>
          </w:tcPr>
          <w:p w14:paraId="0E2C3BD0" w14:textId="75B89787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Przełącznik posiada wzorce konfiguracji portów zawierające prekonfigurowane ustawienia rekomendowane zależnie od typu urządzenia dołączonego do portu (np. telefon IP, kamera itp.)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1FF4DBD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EBCBC19" w14:textId="77777777" w:rsidTr="00370211">
        <w:trPr>
          <w:trHeight w:val="454"/>
        </w:trPr>
        <w:tc>
          <w:tcPr>
            <w:tcW w:w="591" w:type="dxa"/>
          </w:tcPr>
          <w:p w14:paraId="48404360" w14:textId="7DB69C4B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788" w:type="dxa"/>
          </w:tcPr>
          <w:p w14:paraId="6465A5D8" w14:textId="22AEAACB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 uruchamiania skryptów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poprzez Embedded Event Manager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A9845DB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0E445A47" w14:textId="77777777" w:rsidTr="00370211">
        <w:trPr>
          <w:trHeight w:val="454"/>
        </w:trPr>
        <w:tc>
          <w:tcPr>
            <w:tcW w:w="591" w:type="dxa"/>
          </w:tcPr>
          <w:p w14:paraId="71171CC4" w14:textId="0332FF3D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788" w:type="dxa"/>
          </w:tcPr>
          <w:p w14:paraId="572897A9" w14:textId="77777777" w:rsidR="006B3E82" w:rsidRPr="00437BE7" w:rsidRDefault="006B3E82" w:rsidP="006B3E82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Zarządzanie</w:t>
            </w:r>
          </w:p>
          <w:p w14:paraId="4B4F1D37" w14:textId="1A73CF15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.1.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Port konsoli</w:t>
            </w:r>
          </w:p>
          <w:p w14:paraId="35209342" w14:textId="0044D3EC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.2.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Dedykowany port Ethernet do zarządzania out-of-band</w:t>
            </w:r>
          </w:p>
          <w:p w14:paraId="3DBE215F" w14:textId="130108DA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.3.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Plik konfiguracyjny urządzenia możliwy do edycji w trybie off-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(możliwość przeglądania i zmian konfiguracji w pliku tekstowym na dowolnym urządzeniu PC). Po zapisaniu konfiguracji w pamięci nieulotnej możliwość uruchomienia urządzenia z nową konfiguracją</w:t>
            </w:r>
          </w:p>
          <w:p w14:paraId="4212FD8C" w14:textId="5DA90204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.4.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Obsługa protokołów SNMPv3, SSHv2, SCP,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https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syslog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z wykorzystaniem protokołów IPv4 i IPv6</w:t>
            </w:r>
          </w:p>
          <w:p w14:paraId="6D95BB00" w14:textId="3F640373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.5.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Możliwość konfiguracji za pomocą protokołu NETCONF (RFC 6241) i modelowania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YANGa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(RFC 6020) oraz eksportowania zdefiniowanych według potrzeb danych do zewnętrznych systemów</w:t>
            </w:r>
          </w:p>
          <w:p w14:paraId="2433D25B" w14:textId="432D0F3F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.6.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Przełącznik posiada diodę umożliwiającą identyfikację konkretnego urządzenia podczas akcji serwisowych</w:t>
            </w:r>
          </w:p>
          <w:p w14:paraId="7319C180" w14:textId="73416ACB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.7.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 xml:space="preserve">Przełącznik posiada wbudowany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RFID w celu łatwiejszego zarządzania infrastrukturą</w:t>
            </w:r>
          </w:p>
          <w:p w14:paraId="3E21408A" w14:textId="49F6265A" w:rsidR="006B3E82" w:rsidRPr="00437BE7" w:rsidRDefault="006B3E82" w:rsidP="006B3E82">
            <w:pPr>
              <w:autoSpaceDE w:val="0"/>
              <w:autoSpaceDN w:val="0"/>
              <w:adjustRightInd w:val="0"/>
              <w:ind w:left="79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7BE7">
              <w:rPr>
                <w:rFonts w:ascii="Arial" w:hAnsi="Arial" w:cs="Arial"/>
                <w:sz w:val="20"/>
                <w:szCs w:val="20"/>
              </w:rPr>
              <w:t>.8.</w:t>
            </w:r>
            <w:r w:rsidRPr="00437BE7">
              <w:rPr>
                <w:rFonts w:ascii="Arial" w:hAnsi="Arial" w:cs="Arial"/>
                <w:sz w:val="20"/>
                <w:szCs w:val="20"/>
              </w:rPr>
              <w:tab/>
              <w:t>Port USB umożliwiający podłączenie zewnętrznego nośnika danych. Urządzenie ma możliwość uruchomienia z nośnika danych umieszczonego w porcie USB</w:t>
            </w:r>
          </w:p>
          <w:p w14:paraId="1EB78ACF" w14:textId="77777777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0254E791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D0C475B" w14:textId="77777777" w:rsidTr="00370211">
        <w:trPr>
          <w:trHeight w:val="454"/>
        </w:trPr>
        <w:tc>
          <w:tcPr>
            <w:tcW w:w="591" w:type="dxa"/>
          </w:tcPr>
          <w:p w14:paraId="2FAF0CAB" w14:textId="272C6E86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788" w:type="dxa"/>
          </w:tcPr>
          <w:p w14:paraId="6985BE6E" w14:textId="5B98EBD8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montażu w szafie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19”. Wysokość urządzenia 1 RU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4AE778A6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2BA07E83" w14:textId="77777777" w:rsidTr="00370211">
        <w:trPr>
          <w:trHeight w:val="454"/>
        </w:trPr>
        <w:tc>
          <w:tcPr>
            <w:tcW w:w="591" w:type="dxa"/>
          </w:tcPr>
          <w:p w14:paraId="7B7E5360" w14:textId="78D18783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788" w:type="dxa"/>
          </w:tcPr>
          <w:p w14:paraId="38518CC7" w14:textId="486B070B" w:rsidR="006B3E82" w:rsidRPr="00437BE7" w:rsidRDefault="006B3E82" w:rsidP="006B3E82">
            <w:pPr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 xml:space="preserve">Możliwość próbkowania i eksportu statystyk ruchu do zewnętrznych kolektorów danych (bez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samplowania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) ze wsparciem sprzętowym - </w:t>
            </w:r>
            <w:proofErr w:type="spellStart"/>
            <w:r w:rsidRPr="00437BE7">
              <w:rPr>
                <w:rFonts w:ascii="Arial" w:hAnsi="Arial" w:cs="Arial"/>
                <w:sz w:val="20"/>
                <w:szCs w:val="20"/>
              </w:rPr>
              <w:t>NetFlow</w:t>
            </w:r>
            <w:proofErr w:type="spellEnd"/>
            <w:r w:rsidRPr="00437BE7">
              <w:rPr>
                <w:rFonts w:ascii="Arial" w:hAnsi="Arial" w:cs="Arial"/>
                <w:sz w:val="20"/>
                <w:szCs w:val="20"/>
              </w:rPr>
              <w:t xml:space="preserve"> – obsługa 16.000 strumieni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2B926E5C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E82" w:rsidRPr="002E1E30" w14:paraId="4C7EDE88" w14:textId="77777777" w:rsidTr="00370211">
        <w:trPr>
          <w:trHeight w:val="454"/>
        </w:trPr>
        <w:tc>
          <w:tcPr>
            <w:tcW w:w="591" w:type="dxa"/>
          </w:tcPr>
          <w:p w14:paraId="180E96C7" w14:textId="15502B87" w:rsidR="006B3E82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788" w:type="dxa"/>
          </w:tcPr>
          <w:p w14:paraId="02BB1A67" w14:textId="4CF8E54F" w:rsidR="006B3E82" w:rsidRPr="00437BE7" w:rsidRDefault="006B3E82" w:rsidP="003B6A40">
            <w:pPr>
              <w:autoSpaceDE w:val="0"/>
              <w:autoSpaceDN w:val="0"/>
              <w:adjustRightInd w:val="0"/>
              <w:ind w:left="72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BE7">
              <w:rPr>
                <w:rFonts w:ascii="Arial" w:hAnsi="Arial" w:cs="Arial"/>
                <w:sz w:val="20"/>
                <w:szCs w:val="20"/>
              </w:rPr>
              <w:t>Wbudowany analizator pakietów</w:t>
            </w:r>
          </w:p>
        </w:tc>
        <w:tc>
          <w:tcPr>
            <w:tcW w:w="4767" w:type="dxa"/>
            <w:shd w:val="clear" w:color="auto" w:fill="D9D9D9" w:themeFill="background1" w:themeFillShade="D9"/>
          </w:tcPr>
          <w:p w14:paraId="5EF0872E" w14:textId="77777777" w:rsidR="006B3E82" w:rsidRPr="002E1E30" w:rsidRDefault="006B3E82" w:rsidP="00BB471A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F39992" w14:textId="77777777" w:rsidR="00370211" w:rsidRDefault="00370211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3B0F74" w14:textId="77777777" w:rsidR="00E81D4A" w:rsidRPr="0059651C" w:rsidRDefault="00E81D4A" w:rsidP="00E81D4A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Wykonawca w formularzu ofertowym określa / potwierdza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nazwę,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model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i numer katalogowy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E81D4A">
        <w:rPr>
          <w:rFonts w:ascii="Arial" w:hAnsi="Arial" w:cs="Arial"/>
          <w:strike/>
          <w:sz w:val="22"/>
          <w:szCs w:val="22"/>
        </w:rPr>
        <w:t>numer seryjny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2D6648A9" w14:textId="77777777" w:rsidR="00C523C4" w:rsidRDefault="00C523C4" w:rsidP="0030459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3A4FCA1F" w14:textId="77777777" w:rsidR="001A1B9E" w:rsidRPr="002E1E30" w:rsidRDefault="001A1B9E" w:rsidP="0030459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49D7E869" w14:textId="2914548A" w:rsidR="0030459F" w:rsidRPr="0059651C" w:rsidRDefault="0059651C" w:rsidP="0059651C">
      <w:pPr>
        <w:shd w:val="clear" w:color="auto" w:fill="D9D9D9" w:themeFill="background1" w:themeFillShade="D9"/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u w:val="single"/>
        </w:rPr>
      </w:pPr>
      <w:r>
        <w:rPr>
          <w:rFonts w:ascii="Arial" w:hAnsi="Arial" w:cs="Arial"/>
          <w:b/>
          <w:bCs/>
          <w:position w:val="2"/>
          <w:u w:val="single"/>
        </w:rPr>
        <w:t xml:space="preserve">B. 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>Deklarujemy, że oferowane urządzeni</w:t>
      </w:r>
      <w:r>
        <w:rPr>
          <w:rFonts w:ascii="Arial" w:hAnsi="Arial" w:cs="Arial"/>
          <w:b/>
          <w:bCs/>
          <w:position w:val="2"/>
          <w:u w:val="single"/>
        </w:rPr>
        <w:t>e PUNKTY DOSTĘPOWE</w:t>
      </w:r>
      <w:r w:rsidR="0030459F" w:rsidRPr="0059651C">
        <w:rPr>
          <w:rFonts w:ascii="Arial" w:hAnsi="Arial" w:cs="Arial"/>
          <w:b/>
          <w:bCs/>
          <w:position w:val="2"/>
          <w:u w:val="single"/>
        </w:rPr>
        <w:t xml:space="preserve"> spełniają następujące warunki:</w:t>
      </w:r>
    </w:p>
    <w:p w14:paraId="542983DB" w14:textId="77777777" w:rsidR="001A1B9E" w:rsidRPr="0030459F" w:rsidRDefault="001A1B9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  <w:u w:val="single"/>
        </w:rPr>
      </w:pPr>
    </w:p>
    <w:p w14:paraId="7AFBDCA2" w14:textId="0BFBF5DF" w:rsidR="0030459F" w:rsidRPr="0059651C" w:rsidRDefault="0030459F" w:rsidP="0059651C">
      <w:pPr>
        <w:tabs>
          <w:tab w:val="left" w:pos="540"/>
          <w:tab w:val="left" w:pos="851"/>
        </w:tabs>
        <w:spacing w:line="320" w:lineRule="exact"/>
        <w:jc w:val="left"/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</w:pPr>
      <w:r w:rsidRPr="0059651C">
        <w:rPr>
          <w:rFonts w:ascii="Arial" w:hAnsi="Arial" w:cs="Arial"/>
          <w:b/>
          <w:bCs/>
          <w:position w:val="2"/>
        </w:rPr>
        <w:t xml:space="preserve">Punkty dostępowe: Nazwa i model </w:t>
      </w:r>
      <w:r w:rsidRPr="0059651C">
        <w:rPr>
          <w:rFonts w:ascii="Arial" w:hAnsi="Arial" w:cs="Arial"/>
          <w:b/>
          <w:bCs/>
          <w:position w:val="2"/>
          <w:shd w:val="clear" w:color="auto" w:fill="D9D9D9" w:themeFill="background1" w:themeFillShade="D9"/>
        </w:rPr>
        <w:t>………………………………</w:t>
      </w:r>
    </w:p>
    <w:p w14:paraId="50801719" w14:textId="77777777" w:rsidR="001A1B9E" w:rsidRDefault="001A1B9E" w:rsidP="0030459F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b/>
          <w:bCs/>
          <w:position w:val="2"/>
          <w:sz w:val="20"/>
          <w:szCs w:val="20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2151"/>
        <w:gridCol w:w="503"/>
        <w:gridCol w:w="1991"/>
        <w:gridCol w:w="2523"/>
      </w:tblGrid>
      <w:tr w:rsidR="0030459F" w:rsidRPr="0030459F" w14:paraId="0EDEDEB0" w14:textId="77777777" w:rsidTr="001A1B9E">
        <w:trPr>
          <w:trHeight w:val="411"/>
        </w:trPr>
        <w:tc>
          <w:tcPr>
            <w:tcW w:w="6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DB87" w14:textId="3B177C71" w:rsidR="0030459F" w:rsidRPr="00437BE7" w:rsidRDefault="0030459F" w:rsidP="0030459F">
            <w:pPr>
              <w:ind w:firstLineChars="100" w:firstLine="201"/>
              <w:jc w:val="both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C506B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minimalnych wymaganych parametrów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D4B2D" w14:textId="77777777" w:rsidR="0030459F" w:rsidRPr="00742526" w:rsidRDefault="0030459F" w:rsidP="0030459F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Nazwa urządzenia </w:t>
            </w:r>
          </w:p>
          <w:p w14:paraId="5AD9B5C4" w14:textId="77777777" w:rsidR="0030459F" w:rsidRPr="00742526" w:rsidRDefault="0030459F" w:rsidP="0030459F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…………………………</w:t>
            </w:r>
          </w:p>
          <w:p w14:paraId="7B0BCDB0" w14:textId="2A9B5CF2" w:rsidR="0030459F" w:rsidRPr="0030459F" w:rsidRDefault="0030459F" w:rsidP="0030459F">
            <w:pPr>
              <w:ind w:firstLineChars="100" w:firstLine="201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42526">
              <w:rPr>
                <w:rFonts w:ascii="Arial" w:hAnsi="Arial" w:cs="Arial"/>
                <w:b/>
                <w:sz w:val="20"/>
                <w:szCs w:val="20"/>
              </w:rPr>
              <w:t>Wykonawca wskazuje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wpisując w każde z poniższych wierszy,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czy produkt</w:t>
            </w:r>
            <w:r>
              <w:rPr>
                <w:rFonts w:ascii="Arial" w:hAnsi="Arial" w:cs="Arial"/>
                <w:b/>
                <w:sz w:val="20"/>
                <w:szCs w:val="20"/>
              </w:rPr>
              <w:t>; Wykonawca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 xml:space="preserve"> podany wyżej </w:t>
            </w:r>
            <w:r w:rsidRPr="00742526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spełnia / nie spełnia</w:t>
            </w:r>
            <w:r w:rsidRPr="0074252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42526">
              <w:rPr>
                <w:rFonts w:ascii="Arial" w:hAnsi="Arial" w:cs="Arial"/>
                <w:b/>
                <w:sz w:val="20"/>
                <w:szCs w:val="20"/>
              </w:rPr>
              <w:t>poniższych wymagań</w:t>
            </w:r>
          </w:p>
        </w:tc>
      </w:tr>
      <w:tr w:rsidR="0030459F" w:rsidRPr="00CF6723" w14:paraId="71C796C0" w14:textId="5A285682" w:rsidTr="001A1B9E">
        <w:trPr>
          <w:trHeight w:val="411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CC1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Autentykacja i bezpieczeństwo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AF6B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Wi-Fi Protected Access - with WPA2 or WPA3, including WPA2-Entperprise authentication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B9516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1E83C173" w14:textId="7DE3615A" w:rsidTr="001A1B9E">
        <w:trPr>
          <w:trHeight w:val="48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3FC2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C0A1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802.1X, RADIUS Authentication, Authorization, and Accounting (AAA)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ABD46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14DF4282" w14:textId="77DBD867" w:rsidTr="001A1B9E">
        <w:trPr>
          <w:trHeight w:val="26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DE7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2871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Segmentation via VLANs (up to 16)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9ED8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186BC920" w14:textId="3FEAA65E" w:rsidTr="001A1B9E">
        <w:trPr>
          <w:trHeight w:val="30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2554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F8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802.11r and 802.11i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D38D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0E3F1102" w14:textId="38798D82" w:rsidTr="001A1B9E">
        <w:trPr>
          <w:trHeight w:val="39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8DF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1A0C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Guest network can also authenticate against a Social Login account: Google and Facebook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67710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01BB7923" w14:textId="06827B8E" w:rsidTr="001A1B9E">
        <w:trPr>
          <w:trHeight w:val="467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C3A9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Maksymalna ilość klientów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17E6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Maximum number of associated wireless clients: 200 per Wi-Fi radio, for a total of 400 clients per access point, or 1000 in a system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AA8C9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625CDD66" w14:textId="37BA1BAF" w:rsidTr="001A1B9E">
        <w:trPr>
          <w:trHeight w:val="39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D1EA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Zarządzanie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B93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Zarządzanie z centralnego systemu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4DB4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26D3EE31" w14:textId="101DBA78" w:rsidTr="001A1B9E">
        <w:trPr>
          <w:trHeight w:val="268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6864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802.11ax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79D457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2x2 downlink MU-MIMO with two spatial streams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74890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68EC0313" w14:textId="63F7944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673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3A98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Uplink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/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downlink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OFDMA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04B1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AA3A40F" w14:textId="224CE53B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D82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636D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TWT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2CD4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A7A6FF1" w14:textId="358A8D50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C33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3FBA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BSS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coloring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C129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B7A4E19" w14:textId="2A425DF0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397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A0D3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MRC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A784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A3432CD" w14:textId="45864A6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1B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624F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802.11ax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beamforming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849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C505F35" w14:textId="25A7BA7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C8F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3E4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20-, 40-, 80-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A4B5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33C03642" w14:textId="561A1596" w:rsidTr="001A1B9E">
        <w:trPr>
          <w:trHeight w:val="539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B6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D695F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PHY data rates up to 1.488 Gbps (80 MHz with 5 GHz and 20 MHz with 2.4 GHz)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AFD6C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4A3566A5" w14:textId="3D990196" w:rsidTr="001A1B9E">
        <w:trPr>
          <w:trHeight w:val="54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629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0677F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Packet aggregation: A-MPDU (transmit and receive), A-MSDU (transmit and receive)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E99CE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495D39CF" w14:textId="43BF442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A3F3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1A39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802.11 DFS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6A7F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8957FA7" w14:textId="6385BA9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9A4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DAA9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CSD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41E3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E230B7F" w14:textId="62187C1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F0A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2047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WPA3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CB90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0EC7CFF0" w14:textId="6033DA86" w:rsidTr="001A1B9E">
        <w:trPr>
          <w:trHeight w:val="484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EA0C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lastRenderedPageBreak/>
              <w:t>802.11ac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78D8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2x2 single-user/multi-user MIMO with two spatial streams, up to 867 Mbps in 5GHz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3265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2EA9F259" w14:textId="50F395E6" w:rsidTr="001A1B9E">
        <w:trPr>
          <w:trHeight w:val="264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E485" w14:textId="77777777" w:rsidR="0030459F" w:rsidRPr="00437BE7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989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20-, 40-, and 80-MHz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A89C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CAE2245" w14:textId="14143604" w:rsidTr="001A1B9E">
        <w:trPr>
          <w:trHeight w:val="28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A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16A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Dynamic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Frequency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Selection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(DFS)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8FD0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B9EE04B" w14:textId="64C11ED6" w:rsidTr="001A1B9E">
        <w:trPr>
          <w:trHeight w:val="272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5A415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Porty Ethernet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48C8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Autentykacja 802.1X lub filtrowanie MAC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8D14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847BE6C" w14:textId="3611935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7642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8BA1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Dynamiczny VLAN dla portu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D744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39FCCC9B" w14:textId="45737AB3" w:rsidTr="001A1B9E">
        <w:trPr>
          <w:trHeight w:val="23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2CA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B8A7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Traffic locally switched or tunneled back to Master AP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FED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1CFC19A4" w14:textId="2ADC5C52" w:rsidTr="001A1B9E">
        <w:trPr>
          <w:trHeight w:val="27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1F1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Przepustowość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90F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802.11a: 6, 9, 12, 18, 24, 36, 48, i 54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E8F54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64BED984" w14:textId="295D65AE" w:rsidTr="001A1B9E">
        <w:trPr>
          <w:trHeight w:val="273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6E1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D1798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802.11b/g: 1, 2, 5.5, 6, 9, 11, 12, 18, 24, 36, 48, i 54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287B8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6C4726C" w14:textId="04ED90F0" w:rsidTr="001A1B9E">
        <w:trPr>
          <w:trHeight w:val="278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78B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D80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802.11n 2.4 GHz: 6.5 do 300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(MCS0-MCS15, HT 20/40)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DFAA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72B2CE81" w14:textId="66E61D6D" w:rsidTr="001A1B9E">
        <w:trPr>
          <w:trHeight w:val="28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4AD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1D706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802.11ac 5 GHz: 6.5 do 867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(MCS0-MCS9)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3DE5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6920F8B4" w14:textId="2075F0EC" w:rsidTr="001A1B9E">
        <w:trPr>
          <w:trHeight w:val="27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61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2123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802.11ax 2.4 &amp; 5GHz: 6.5 do 1200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Mbps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 (MCS0-MCS11)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8597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3661719B" w14:textId="407DDC63" w:rsidTr="001A1B9E">
        <w:trPr>
          <w:trHeight w:val="262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20C0D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Zintegrowane anteny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5267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2.4GHz: zysk szczytowy 4dBi, dookólna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CA2D9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504CDEF" w14:textId="4380335A" w:rsidTr="001A1B9E">
        <w:trPr>
          <w:trHeight w:val="28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20FF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EC0B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5GHz: zysk szczytowy 5dBi, dookólna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ED95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7429A4A5" w14:textId="0E24A9B0" w:rsidTr="001A1B9E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F0F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Maksymalna ilość nie nakładających się kanałów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F9F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A (A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075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Q (Q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E789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13B6DD61" w14:textId="07B40BE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E45C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C1A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C51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A2DE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9295D1D" w14:textId="4FFF0613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7EA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5B4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C2D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8F1F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9911C3A" w14:textId="5787CCF3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6056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A93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B0E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E6AE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30B90E23" w14:textId="7CE81DF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D1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4C6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excludes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5.600 to 5.640 GHz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060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R (R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1BAA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0D4DD053" w14:textId="5BF3A975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156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FAB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F51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8DE4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5429221" w14:textId="2833E512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A683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EFCB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B (B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107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79B8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4B5CF1F" w14:textId="7545BE5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EC74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1C1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AB99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5.660 to 5.700 GHz; 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4E47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5EAAFCDB" w14:textId="43DD1AEB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9720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8FA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ACC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5.805 GHz; 4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E8EFA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1ADD5749" w14:textId="0A9FCBF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39DE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F17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5.720 GHz; 12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005B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Z (Z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1611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</w:tr>
      <w:tr w:rsidR="0030459F" w:rsidRPr="007228A8" w14:paraId="4CC17D3C" w14:textId="45D72B7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562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C658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164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2.462 GHz; 11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3CB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3483C290" w14:textId="6CA21E4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4AE7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D2C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E (E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4ED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190C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79DA271" w14:textId="79CBA7E9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EA6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2DF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073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5876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6A4855F" w14:textId="2A57B09E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C49C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5C4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E8A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excludes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5.600 to 5.640 GHz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F541A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0F46EF8" w14:textId="29EA0D7D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7AD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7D1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5.500 to 5.700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8FFC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5.745 to 5.825 GHz; 5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4360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7BECDF3" w14:textId="096A5433" w:rsidTr="001A1B9E">
        <w:trPr>
          <w:trHeight w:val="6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F151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865E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 xml:space="preserve">I (I regulatory </w:t>
            </w:r>
            <w:proofErr w:type="spellStart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domain</w:t>
            </w:r>
            <w:proofErr w:type="spellEnd"/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):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AB19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CDE96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428C110F" w14:textId="07640F94" w:rsidTr="001A1B9E">
        <w:trPr>
          <w:trHeight w:val="57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C476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ACE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2.412 to 2.472 GHz; 13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B8B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64BED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62F72555" w14:textId="008B8E8E" w:rsidTr="001A1B9E">
        <w:trPr>
          <w:trHeight w:val="57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85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AE9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5.180 to 5.320 GHz; 8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6F50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88DB2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30459F" w:rsidRPr="007228A8" w14:paraId="168A5208" w14:textId="68908A4E" w:rsidTr="001A1B9E">
        <w:trPr>
          <w:trHeight w:val="258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137B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Dostępna moc nadajnika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3B3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2.4 GHz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652E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5 GHz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6B0DB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6CFA493" w14:textId="5D8B85F7" w:rsidTr="001A1B9E">
        <w:trPr>
          <w:trHeight w:val="300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B8D9" w14:textId="77777777" w:rsidR="0030459F" w:rsidRPr="007228A8" w:rsidRDefault="0030459F" w:rsidP="00BB471A">
            <w:pP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42A8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do 20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2176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do 20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F4EB7" w14:textId="77777777" w:rsidR="0030459F" w:rsidRPr="007228A8" w:rsidRDefault="0030459F" w:rsidP="00BB471A">
            <w:pPr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47B6136B" w14:textId="169B913C" w:rsidTr="001A1B9E">
        <w:trPr>
          <w:trHeight w:val="80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8D25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Interfejsy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9418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 xml:space="preserve">●  1x Gigabit Ethernet (10/100/1000BASE-T auto </w:t>
            </w:r>
            <w:proofErr w:type="spellStart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negocjacja</w:t>
            </w:r>
            <w:proofErr w:type="spellEnd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), Power over Ethernet (PoE)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F5A99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386A154C" w14:textId="72E39B70" w:rsidTr="001A1B9E">
        <w:trPr>
          <w:trHeight w:val="278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3BA47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System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DF76F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1 GB DRAM, 512MB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EFB32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83983C6" w14:textId="3F876908" w:rsidTr="001A1B9E">
        <w:trPr>
          <w:trHeight w:val="28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262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6E84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1GHz quad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core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536C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B334588" w14:textId="36A2D565" w:rsidTr="001A1B9E">
        <w:trPr>
          <w:trHeight w:val="3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FB34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Zasilanie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BD2D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Zasilanie z POE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15584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13B9731" w14:textId="229A69EB" w:rsidTr="001A1B9E">
        <w:trPr>
          <w:trHeight w:val="300"/>
        </w:trPr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8B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0917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 xml:space="preserve">●  IEEE 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standards</w:t>
            </w:r>
            <w:proofErr w:type="spellEnd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225B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1D53D42" w14:textId="1CD8C990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27D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8E6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95E3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6AED182" w14:textId="396174EC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104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A15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802.3ab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F59FF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F26A7C2" w14:textId="2FBC8ACB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5D0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1161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802.3af/</w:t>
            </w:r>
            <w:proofErr w:type="spellStart"/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at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54AA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252CAC24" w14:textId="04AE2916" w:rsidTr="001A1B9E">
        <w:trPr>
          <w:trHeight w:val="32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81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2607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IEEE 802.11a/b/g/n/</w:t>
            </w:r>
            <w:proofErr w:type="spellStart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ac</w:t>
            </w:r>
            <w:proofErr w:type="spellEnd"/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/ax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F5DA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56F4DB35" w14:textId="2A668343" w:rsidTr="001A1B9E">
        <w:trPr>
          <w:trHeight w:val="26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B380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07D9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IEEE 802.11h, 802.11d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67DBA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0BBFB4D4" w14:textId="0ED220FD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761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2C05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Security: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84A46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41972620" w14:textId="26563A65" w:rsidTr="001A1B9E">
        <w:trPr>
          <w:trHeight w:val="24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9FA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082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802.11i, WPA2, WAP3, WPA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AFBCC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587A8CF" w14:textId="216AA969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E8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71F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802.1X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1F4FE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79D4270E" w14:textId="44507191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0C81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7BA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AES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1917B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CF6723" w14:paraId="320ADE7C" w14:textId="6BD6F24C" w:rsidTr="001A1B9E">
        <w:trPr>
          <w:trHeight w:val="411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342D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985D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●  Extensible Authentication Protocol (EAP) types: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A4CEA" w14:textId="77777777" w:rsidR="0030459F" w:rsidRPr="00437BE7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35BA54A1" w14:textId="7C0577DC" w:rsidTr="001A1B9E">
        <w:trPr>
          <w:trHeight w:val="411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573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F4C8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EAP-Transport Layer Security (TLS)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41E5E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5B54286E" w14:textId="7C9DE844" w:rsidTr="001A1B9E">
        <w:trPr>
          <w:trHeight w:val="63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7243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6302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EAP-Tunneled TLS (TTLS) or Microsoft Challenge Handshake Authentication Protocol Version 2 (MSCHAPv2)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47D1A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5EA784D5" w14:textId="68A026C9" w:rsidTr="001A1B9E">
        <w:trPr>
          <w:trHeight w:val="488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298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CADD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Protected EAP (PEAP) v0 or EAP-MSCHAPv2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CCCC7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7C6BFBB0" w14:textId="1748CD61" w:rsidTr="001A1B9E">
        <w:trPr>
          <w:trHeight w:val="55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C5A8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958D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EAP-Flexible Authentication via Secure Tunneling (FAST)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BC8F8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0AA4B010" w14:textId="7C59BDEA" w:rsidTr="001A1B9E">
        <w:trPr>
          <w:trHeight w:val="559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9B5A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B4D3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PEAP v1 or EAP-Generic Token Card (GTC)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7A276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CF6723" w14:paraId="59756E01" w14:textId="00804470" w:rsidTr="001A1B9E">
        <w:trPr>
          <w:trHeight w:val="567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0C22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7424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  <w:r w:rsidRPr="00437BE7"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  <w:t>◦      EAP-Subscriber Identity Module (SIM)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E3FAC" w14:textId="77777777" w:rsidR="0030459F" w:rsidRPr="00437BE7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  <w:lang w:val="en-US"/>
              </w:rPr>
            </w:pPr>
          </w:p>
        </w:tc>
      </w:tr>
      <w:tr w:rsidR="0030459F" w:rsidRPr="007228A8" w14:paraId="2CD58A17" w14:textId="2A6D9229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FFB" w14:textId="77777777" w:rsidR="0030459F" w:rsidRPr="00437BE7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CE13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●  Multimedia: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D0AAE" w14:textId="77777777" w:rsidR="0030459F" w:rsidRPr="007228A8" w:rsidRDefault="0030459F" w:rsidP="00BB471A">
            <w:pPr>
              <w:ind w:firstLineChars="100" w:firstLine="2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6124FAF6" w14:textId="65DFA29B" w:rsidTr="001A1B9E">
        <w:trPr>
          <w:trHeight w:val="382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705F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A216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Wi-Fi Multimedia (WMM)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DF5A4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  <w:tr w:rsidR="0030459F" w:rsidRPr="007228A8" w14:paraId="25F34595" w14:textId="48756C8B" w:rsidTr="001A1B9E">
        <w:trPr>
          <w:trHeight w:val="300"/>
        </w:trPr>
        <w:tc>
          <w:tcPr>
            <w:tcW w:w="4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875" w14:textId="77777777" w:rsidR="0030459F" w:rsidRPr="007228A8" w:rsidRDefault="0030459F" w:rsidP="00BB471A">
            <w:pPr>
              <w:rPr>
                <w:rFonts w:ascii="Calibri Light" w:hAnsi="Calibri Light" w:cs="Calibri Light"/>
                <w:b/>
                <w:bCs/>
                <w:color w:val="525252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C937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  <w:r w:rsidRPr="007228A8">
              <w:rPr>
                <w:rFonts w:ascii="Calibri Light" w:hAnsi="Calibri Light" w:cs="Calibri Light"/>
                <w:color w:val="525252"/>
                <w:sz w:val="20"/>
                <w:szCs w:val="20"/>
              </w:rPr>
              <w:t>◦      RSS-102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1F3C6" w14:textId="77777777" w:rsidR="0030459F" w:rsidRPr="007228A8" w:rsidRDefault="0030459F" w:rsidP="00BB471A">
            <w:pPr>
              <w:ind w:firstLineChars="400" w:firstLine="800"/>
              <w:rPr>
                <w:rFonts w:ascii="Calibri Light" w:hAnsi="Calibri Light" w:cs="Calibri Light"/>
                <w:color w:val="525252"/>
                <w:sz w:val="20"/>
                <w:szCs w:val="20"/>
              </w:rPr>
            </w:pPr>
          </w:p>
        </w:tc>
      </w:tr>
    </w:tbl>
    <w:p w14:paraId="403A9C07" w14:textId="77777777" w:rsidR="00370211" w:rsidRDefault="00370211" w:rsidP="0059651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CC9CC5" w14:textId="77777777" w:rsidR="00E81D4A" w:rsidRPr="0059651C" w:rsidRDefault="00E81D4A" w:rsidP="00E81D4A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59651C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Wykonawca w formularzu ofertowym określa / potwierdza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nazwę,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model 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i numer katalogowy</w:t>
      </w:r>
      <w:r w:rsidRPr="00E81D4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E81D4A">
        <w:rPr>
          <w:rFonts w:ascii="Arial" w:hAnsi="Arial" w:cs="Arial"/>
          <w:strike/>
          <w:sz w:val="22"/>
          <w:szCs w:val="22"/>
        </w:rPr>
        <w:t>numer seryjny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 xml:space="preserve"> produktu, który oferuje Zamawiającemu z uzupełnionym / wypełnionymi wszystkimi parametrami technicznymi danego sprzętu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9651C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– Spełnia / nie spełnia</w:t>
      </w:r>
      <w:r w:rsidRPr="0059651C">
        <w:rPr>
          <w:rFonts w:ascii="Arial" w:hAnsi="Arial" w:cs="Arial"/>
          <w:b/>
          <w:bCs/>
          <w:sz w:val="22"/>
          <w:szCs w:val="22"/>
          <w:u w:val="single"/>
        </w:rPr>
        <w:t>. Wykonawca ma obowiązek wypełnić każde puste pole wskazane w formularzu ofertowym</w:t>
      </w:r>
    </w:p>
    <w:p w14:paraId="67C3ED62" w14:textId="77777777" w:rsidR="00C523C4" w:rsidRDefault="00C523C4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407B3250" w14:textId="77777777" w:rsidR="0026307C" w:rsidRDefault="0026307C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124CDE6C" w14:textId="1D051A05" w:rsidR="005E0E5D" w:rsidRPr="00C523C4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C523C4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C523C4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C523C4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C523C4">
        <w:rPr>
          <w:rFonts w:ascii="Arial" w:hAnsi="Arial" w:cs="Arial"/>
          <w:bCs/>
          <w:sz w:val="20"/>
          <w:szCs w:val="20"/>
        </w:rPr>
        <w:t xml:space="preserve">łem </w:t>
      </w:r>
      <w:r w:rsidRPr="00C523C4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C523C4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23C4">
        <w:rPr>
          <w:rFonts w:ascii="Arial" w:hAnsi="Arial" w:cs="Arial"/>
          <w:bCs/>
          <w:sz w:val="20"/>
          <w:szCs w:val="20"/>
        </w:rPr>
        <w:t>pozyskał</w:t>
      </w:r>
      <w:r w:rsidR="005E0E5D" w:rsidRPr="00C523C4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C523C4">
        <w:rPr>
          <w:rFonts w:ascii="Arial" w:hAnsi="Arial" w:cs="Arial"/>
          <w:bCs/>
          <w:sz w:val="20"/>
          <w:szCs w:val="20"/>
        </w:rPr>
        <w:t>;</w:t>
      </w:r>
      <w:r w:rsidR="005E0E5D" w:rsidRPr="00C523C4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C523C4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zapoznał</w:t>
      </w:r>
      <w:r w:rsidR="005E0E5D" w:rsidRPr="00C523C4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uważa</w:t>
      </w:r>
      <w:r w:rsidR="005E0E5D" w:rsidRPr="00C523C4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C523C4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zobowią</w:t>
      </w:r>
      <w:r w:rsidR="00F97F6F" w:rsidRPr="00C523C4">
        <w:rPr>
          <w:rFonts w:ascii="Arial" w:hAnsi="Arial" w:cs="Arial"/>
          <w:sz w:val="20"/>
          <w:szCs w:val="20"/>
        </w:rPr>
        <w:t xml:space="preserve">zuj </w:t>
      </w:r>
      <w:r w:rsidRPr="00C523C4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C523C4">
        <w:rPr>
          <w:rFonts w:ascii="Arial" w:hAnsi="Arial" w:cs="Arial"/>
          <w:sz w:val="20"/>
          <w:szCs w:val="20"/>
        </w:rPr>
        <w:t>;</w:t>
      </w:r>
      <w:r w:rsidRPr="00C523C4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C523C4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akceptuje</w:t>
      </w:r>
      <w:r w:rsidR="005E0E5D" w:rsidRPr="00C523C4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C523C4">
        <w:rPr>
          <w:rFonts w:ascii="Arial" w:hAnsi="Arial" w:cs="Arial"/>
          <w:sz w:val="20"/>
          <w:szCs w:val="20"/>
        </w:rPr>
        <w:t>d</w:t>
      </w:r>
      <w:r w:rsidR="005E0E5D" w:rsidRPr="00C523C4">
        <w:rPr>
          <w:rFonts w:ascii="Arial" w:hAnsi="Arial" w:cs="Arial"/>
          <w:sz w:val="20"/>
          <w:szCs w:val="20"/>
        </w:rPr>
        <w:t>okumentacji zamówienia</w:t>
      </w:r>
      <w:r w:rsidR="0082465B" w:rsidRPr="00C523C4">
        <w:rPr>
          <w:rFonts w:ascii="Arial" w:hAnsi="Arial" w:cs="Arial"/>
          <w:sz w:val="20"/>
          <w:szCs w:val="20"/>
        </w:rPr>
        <w:t>;</w:t>
      </w:r>
      <w:r w:rsidR="005E0E5D" w:rsidRPr="00C523C4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C523C4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wypełnił</w:t>
      </w:r>
      <w:r w:rsidR="005E0E5D" w:rsidRPr="00C523C4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C523C4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C523C4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C523C4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C523C4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C523C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C523C4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409D9FB0" w:rsidR="005E0E5D" w:rsidRPr="00C523C4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nie będzie</w:t>
      </w:r>
      <w:r w:rsidRPr="00C523C4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C523C4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 xml:space="preserve"> będzie </w:t>
      </w:r>
      <w:r w:rsidRPr="00C523C4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C523C4">
        <w:rPr>
          <w:rFonts w:ascii="Arial" w:hAnsi="Arial" w:cs="Arial"/>
          <w:sz w:val="20"/>
          <w:szCs w:val="20"/>
        </w:rPr>
        <w:br/>
      </w:r>
      <w:r w:rsidRPr="00C523C4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C523C4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C523C4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C523C4">
        <w:rPr>
          <w:rFonts w:ascii="Arial" w:hAnsi="Arial" w:cs="Arial"/>
          <w:iCs/>
          <w:sz w:val="20"/>
          <w:szCs w:val="20"/>
        </w:rPr>
        <w:t xml:space="preserve">(należy wskazać nazwę (rodzaj) towaru lub usługi, których dostawa lub świadczenie będzie prowadzić do powstania takiego obowiązku podatkowego o wartości ………………………………. zł neto (należy </w:t>
      </w:r>
      <w:r w:rsidRPr="00C523C4">
        <w:rPr>
          <w:rFonts w:ascii="Arial" w:hAnsi="Arial" w:cs="Arial"/>
          <w:iCs/>
          <w:sz w:val="20"/>
          <w:szCs w:val="20"/>
        </w:rPr>
        <w:lastRenderedPageBreak/>
        <w:t>wskazać wartość tego towaru lub usługi bez kwoty podatku od towarów i usług)</w:t>
      </w:r>
    </w:p>
    <w:p w14:paraId="1EAE78DA" w14:textId="51722905" w:rsidR="0038027B" w:rsidRPr="00C523C4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C523C4">
        <w:rPr>
          <w:rFonts w:ascii="Arial" w:hAnsi="Arial" w:cs="Arial"/>
          <w:position w:val="2"/>
          <w:sz w:val="20"/>
          <w:szCs w:val="20"/>
        </w:rPr>
        <w:t xml:space="preserve">: </w:t>
      </w:r>
      <w:r w:rsidR="00354486" w:rsidRPr="00370211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</w:rPr>
        <w:t>………</w:t>
      </w:r>
    </w:p>
    <w:p w14:paraId="3980D66A" w14:textId="77777777" w:rsidR="0038027B" w:rsidRPr="00C523C4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C523C4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Wniosłem wymagane wadium w wyso</w:t>
      </w:r>
      <w:r w:rsidR="00F97F6F" w:rsidRPr="00C523C4">
        <w:rPr>
          <w:rFonts w:ascii="Arial" w:hAnsi="Arial" w:cs="Arial"/>
          <w:sz w:val="20"/>
          <w:szCs w:val="20"/>
        </w:rPr>
        <w:t xml:space="preserve">kości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.....................</w:t>
      </w:r>
      <w:r w:rsidR="00F97F6F" w:rsidRPr="00C523C4">
        <w:rPr>
          <w:rFonts w:ascii="Arial" w:hAnsi="Arial" w:cs="Arial"/>
          <w:sz w:val="20"/>
          <w:szCs w:val="20"/>
        </w:rPr>
        <w:t xml:space="preserve"> PLN</w:t>
      </w:r>
      <w:r w:rsidRPr="00C523C4">
        <w:rPr>
          <w:rFonts w:ascii="Arial" w:hAnsi="Arial" w:cs="Arial"/>
          <w:sz w:val="20"/>
          <w:szCs w:val="20"/>
        </w:rPr>
        <w:t xml:space="preserve"> w formie</w:t>
      </w:r>
      <w:r w:rsidR="00F97F6F" w:rsidRPr="00C523C4">
        <w:rPr>
          <w:rFonts w:ascii="Arial" w:hAnsi="Arial" w:cs="Arial"/>
          <w:sz w:val="20"/>
          <w:szCs w:val="20"/>
        </w:rPr>
        <w:t xml:space="preserve">: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................................................................................................................................................</w:t>
      </w:r>
      <w:r w:rsidR="00354486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................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C523C4">
        <w:rPr>
          <w:rFonts w:ascii="Arial" w:hAnsi="Arial" w:cs="Arial"/>
          <w:sz w:val="20"/>
          <w:szCs w:val="20"/>
        </w:rPr>
        <w:t>.</w:t>
      </w:r>
    </w:p>
    <w:p w14:paraId="04618799" w14:textId="77777777" w:rsidR="00B92942" w:rsidRPr="00C523C4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C523C4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C523C4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>: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C523C4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C523C4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: ……….……………..,</w:t>
      </w:r>
      <w:r w:rsidRPr="00C523C4">
        <w:rPr>
          <w:rFonts w:ascii="Arial" w:hAnsi="Arial" w:cs="Arial"/>
          <w:sz w:val="20"/>
          <w:szCs w:val="20"/>
        </w:rPr>
        <w:t xml:space="preserve"> e-m</w:t>
      </w:r>
      <w:r w:rsidR="00F97F6F" w:rsidRPr="00C523C4">
        <w:rPr>
          <w:rFonts w:ascii="Arial" w:hAnsi="Arial" w:cs="Arial"/>
          <w:sz w:val="20"/>
          <w:szCs w:val="20"/>
        </w:rPr>
        <w:t xml:space="preserve">ail: 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………………….</w:t>
      </w:r>
      <w:r w:rsidR="00F97F6F" w:rsidRPr="00C523C4">
        <w:rPr>
          <w:rFonts w:ascii="Arial" w:hAnsi="Arial" w:cs="Arial"/>
          <w:sz w:val="20"/>
          <w:szCs w:val="20"/>
        </w:rPr>
        <w:t>, tel.: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</w:t>
      </w:r>
      <w:r w:rsidR="00F97F6F" w:rsidRPr="00C523C4">
        <w:rPr>
          <w:rFonts w:ascii="Arial" w:hAnsi="Arial" w:cs="Arial"/>
          <w:sz w:val="20"/>
          <w:szCs w:val="20"/>
        </w:rPr>
        <w:t xml:space="preserve"> </w:t>
      </w:r>
    </w:p>
    <w:p w14:paraId="2DF80435" w14:textId="6CB63952" w:rsidR="00553735" w:rsidRPr="00C523C4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Zamówienie zrealizuję </w:t>
      </w:r>
      <w:r w:rsidRPr="00C523C4">
        <w:rPr>
          <w:rFonts w:ascii="Arial" w:hAnsi="Arial" w:cs="Arial"/>
          <w:b/>
          <w:sz w:val="20"/>
          <w:szCs w:val="20"/>
        </w:rPr>
        <w:t>sam*</w:t>
      </w:r>
      <w:r w:rsidRPr="00C523C4">
        <w:rPr>
          <w:rFonts w:ascii="Arial" w:hAnsi="Arial" w:cs="Arial"/>
          <w:sz w:val="20"/>
          <w:szCs w:val="20"/>
        </w:rPr>
        <w:t xml:space="preserve"> / </w:t>
      </w:r>
      <w:r w:rsidRPr="00C523C4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C523C4">
        <w:rPr>
          <w:rFonts w:ascii="Arial" w:hAnsi="Arial" w:cs="Arial"/>
          <w:i/>
          <w:sz w:val="18"/>
          <w:szCs w:val="18"/>
        </w:rPr>
        <w:t xml:space="preserve">( </w:t>
      </w:r>
      <w:r w:rsidRPr="00C523C4">
        <w:rPr>
          <w:rFonts w:ascii="Arial" w:hAnsi="Arial" w:cs="Arial"/>
          <w:b/>
          <w:i/>
          <w:sz w:val="18"/>
          <w:szCs w:val="18"/>
        </w:rPr>
        <w:t>*</w:t>
      </w:r>
      <w:r w:rsidRPr="00C523C4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C523C4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C523C4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C523C4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C523C4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</w:t>
      </w:r>
      <w:r w:rsidR="00F97F6F"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…………………………………………………………………………………</w:t>
      </w:r>
      <w:r w:rsidR="00F97F6F" w:rsidRPr="00C523C4">
        <w:rPr>
          <w:rFonts w:ascii="Arial" w:hAnsi="Arial" w:cs="Arial"/>
          <w:sz w:val="20"/>
          <w:szCs w:val="20"/>
        </w:rPr>
        <w:t>;</w:t>
      </w:r>
    </w:p>
    <w:p w14:paraId="39E41113" w14:textId="3A954B3B" w:rsidR="00553735" w:rsidRPr="00C523C4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podać </w:t>
      </w:r>
      <w:r w:rsidR="00F97F6F" w:rsidRPr="00C523C4">
        <w:rPr>
          <w:rFonts w:ascii="Arial" w:hAnsi="Arial" w:cs="Arial"/>
          <w:sz w:val="20"/>
          <w:szCs w:val="20"/>
        </w:rPr>
        <w:t>osoby (podmioty)</w:t>
      </w:r>
      <w:r w:rsidRPr="00C523C4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C523C4" w:rsidRDefault="00553735" w:rsidP="00370211">
      <w:pPr>
        <w:pStyle w:val="Akapitzlist"/>
        <w:shd w:val="clear" w:color="auto" w:fill="F2F2F2" w:themeFill="background1" w:themeFillShade="F2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C523C4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Informacje zawarte na stronach od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…….. </w:t>
      </w:r>
      <w:r w:rsidRPr="00C523C4">
        <w:rPr>
          <w:rFonts w:ascii="Arial" w:hAnsi="Arial" w:cs="Arial"/>
          <w:sz w:val="20"/>
          <w:szCs w:val="20"/>
        </w:rPr>
        <w:t xml:space="preserve">do </w:t>
      </w:r>
      <w:r w:rsidRPr="00370211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………</w:t>
      </w:r>
      <w:r w:rsidRPr="00C523C4">
        <w:rPr>
          <w:rFonts w:ascii="Arial" w:hAnsi="Arial" w:cs="Arial"/>
          <w:sz w:val="20"/>
          <w:szCs w:val="20"/>
        </w:rPr>
        <w:t xml:space="preserve"> stanowią tajemnicę przedsiębiorstwa </w:t>
      </w:r>
      <w:r w:rsidRPr="00C523C4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C523C4">
        <w:rPr>
          <w:rFonts w:ascii="Arial" w:hAnsi="Arial" w:cs="Arial"/>
          <w:bCs/>
          <w:sz w:val="20"/>
          <w:szCs w:val="20"/>
        </w:rPr>
        <w:t>wej konkurencji (t.</w:t>
      </w:r>
      <w:r w:rsidRPr="00C523C4">
        <w:rPr>
          <w:rFonts w:ascii="Arial" w:hAnsi="Arial" w:cs="Arial"/>
          <w:bCs/>
          <w:sz w:val="20"/>
          <w:szCs w:val="20"/>
        </w:rPr>
        <w:t>: Dz. U. z 202</w:t>
      </w:r>
      <w:r w:rsidR="0038269A" w:rsidRPr="00C523C4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C523C4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C523C4">
        <w:rPr>
          <w:rFonts w:ascii="Arial" w:hAnsi="Arial" w:cs="Arial"/>
          <w:bCs/>
          <w:sz w:val="20"/>
          <w:szCs w:val="20"/>
        </w:rPr>
        <w:t>.</w:t>
      </w:r>
      <w:r w:rsidRPr="00C523C4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C523C4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C523C4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b/>
          <w:sz w:val="20"/>
          <w:szCs w:val="20"/>
          <w:u w:val="single"/>
        </w:rPr>
        <w:t>UWAGA:</w:t>
      </w:r>
      <w:r w:rsidRPr="00C523C4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C523C4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C523C4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C523C4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177227FE" w14:textId="1B8498B2" w:rsidR="005E0E5D" w:rsidRPr="00C523C4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C523C4">
        <w:rPr>
          <w:rFonts w:ascii="Arial" w:hAnsi="Arial" w:cs="Arial"/>
          <w:sz w:val="20"/>
          <w:szCs w:val="20"/>
        </w:rPr>
        <w:t>Wykonawca jest:</w:t>
      </w:r>
      <w:r w:rsidR="0038027B" w:rsidRPr="00C523C4">
        <w:rPr>
          <w:rFonts w:ascii="Arial" w:hAnsi="Arial" w:cs="Arial"/>
          <w:sz w:val="20"/>
          <w:szCs w:val="20"/>
        </w:rPr>
        <w:t xml:space="preserve"> *  </w:t>
      </w:r>
      <w:r w:rsidR="0038027B" w:rsidRPr="00C523C4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C523C4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C523C4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C523C4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C523C4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C523C4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C523C4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C523C4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Mikroprzedsiębiorstwo:</w:t>
      </w:r>
      <w:r w:rsidRPr="00C523C4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Małe przedsiębiorstwo</w:t>
      </w:r>
      <w:r w:rsidRPr="00C523C4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C523C4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3C4">
        <w:rPr>
          <w:rFonts w:ascii="Arial" w:hAnsi="Arial" w:cs="Arial"/>
          <w:b/>
          <w:sz w:val="20"/>
          <w:szCs w:val="20"/>
        </w:rPr>
        <w:t>Średnie przedsiębiorstwo:</w:t>
      </w:r>
      <w:r w:rsidRPr="00C523C4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</w:t>
      </w:r>
      <w:r w:rsidRPr="00C523C4">
        <w:rPr>
          <w:rFonts w:ascii="Arial" w:hAnsi="Arial" w:cs="Arial"/>
          <w:sz w:val="20"/>
          <w:szCs w:val="20"/>
        </w:rPr>
        <w:lastRenderedPageBreak/>
        <w:t>euro lub roczna suma bilansowa nie przekracza 43 mln euro)</w:t>
      </w:r>
    </w:p>
    <w:p w14:paraId="22076C6E" w14:textId="77777777" w:rsidR="005E0E5D" w:rsidRPr="00C523C4" w:rsidRDefault="005E0E5D" w:rsidP="005E0E5D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1D76D3D" w14:textId="77777777" w:rsidR="005E0E5D" w:rsidRPr="00C523C4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C523C4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38309CB" w14:textId="77777777" w:rsidR="00553735" w:rsidRPr="00C523C4" w:rsidRDefault="00553735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1738531" w14:textId="58D3E19C" w:rsidR="005E0E5D" w:rsidRPr="00C523C4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C523C4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7C959A8" w14:textId="77777777" w:rsidR="005E0E5D" w:rsidRPr="00C523C4" w:rsidRDefault="005E0E5D" w:rsidP="005E0E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B8A212" w14:textId="2E9E05F4" w:rsidR="00F335E8" w:rsidRPr="00C523C4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sz w:val="20"/>
        </w:rPr>
      </w:pPr>
      <w:r w:rsidRPr="00C523C4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C523C4">
        <w:rPr>
          <w:rFonts w:ascii="Arial" w:hAnsi="Arial" w:cs="Arial"/>
          <w:bCs/>
          <w:iCs/>
          <w:sz w:val="20"/>
          <w:szCs w:val="20"/>
        </w:rPr>
        <w:t>.</w:t>
      </w:r>
      <w:bookmarkEnd w:id="3"/>
    </w:p>
    <w:sectPr w:rsidR="00F335E8" w:rsidRPr="00C523C4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6292" w14:textId="77777777" w:rsidR="008F47BA" w:rsidRDefault="008F47BA" w:rsidP="00C91065">
      <w:r>
        <w:separator/>
      </w:r>
    </w:p>
  </w:endnote>
  <w:endnote w:type="continuationSeparator" w:id="0">
    <w:p w14:paraId="0AFE4BCB" w14:textId="77777777" w:rsidR="008F47BA" w:rsidRDefault="008F47BA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5A13" w14:textId="77777777" w:rsidR="008F47BA" w:rsidRDefault="008F47BA" w:rsidP="00C91065">
      <w:r>
        <w:separator/>
      </w:r>
    </w:p>
  </w:footnote>
  <w:footnote w:type="continuationSeparator" w:id="0">
    <w:p w14:paraId="49EA7658" w14:textId="77777777" w:rsidR="008F47BA" w:rsidRDefault="008F47BA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EC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9D2E66"/>
    <w:multiLevelType w:val="multilevel"/>
    <w:tmpl w:val="7C8A3A3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A7B3B5D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5F1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9357DA2"/>
    <w:multiLevelType w:val="multilevel"/>
    <w:tmpl w:val="D39E116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FC420C4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D0A72"/>
    <w:multiLevelType w:val="multilevel"/>
    <w:tmpl w:val="876E1AF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14"/>
  </w:num>
  <w:num w:numId="2" w16cid:durableId="1702777333">
    <w:abstractNumId w:val="17"/>
  </w:num>
  <w:num w:numId="3" w16cid:durableId="1744985063">
    <w:abstractNumId w:val="7"/>
  </w:num>
  <w:num w:numId="4" w16cid:durableId="736517164">
    <w:abstractNumId w:val="2"/>
  </w:num>
  <w:num w:numId="5" w16cid:durableId="386956266">
    <w:abstractNumId w:val="10"/>
  </w:num>
  <w:num w:numId="6" w16cid:durableId="1926766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1"/>
  </w:num>
  <w:num w:numId="9" w16cid:durableId="1931969">
    <w:abstractNumId w:val="15"/>
  </w:num>
  <w:num w:numId="10" w16cid:durableId="1663661504">
    <w:abstractNumId w:val="3"/>
  </w:num>
  <w:num w:numId="11" w16cid:durableId="2111969461">
    <w:abstractNumId w:val="4"/>
  </w:num>
  <w:num w:numId="12" w16cid:durableId="8323345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123897">
    <w:abstractNumId w:val="6"/>
  </w:num>
  <w:num w:numId="14" w16cid:durableId="282807588">
    <w:abstractNumId w:val="0"/>
  </w:num>
  <w:num w:numId="15" w16cid:durableId="356009044">
    <w:abstractNumId w:val="16"/>
  </w:num>
  <w:num w:numId="16" w16cid:durableId="192883413">
    <w:abstractNumId w:val="5"/>
  </w:num>
  <w:num w:numId="17" w16cid:durableId="1977296102">
    <w:abstractNumId w:val="8"/>
  </w:num>
  <w:num w:numId="18" w16cid:durableId="1066491692">
    <w:abstractNumId w:val="12"/>
  </w:num>
  <w:num w:numId="19" w16cid:durableId="4364145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65B3F"/>
    <w:rsid w:val="000D5D5E"/>
    <w:rsid w:val="000D6AB4"/>
    <w:rsid w:val="000E1EA9"/>
    <w:rsid w:val="000E2EB6"/>
    <w:rsid w:val="000E4C81"/>
    <w:rsid w:val="000E5ACF"/>
    <w:rsid w:val="000E7929"/>
    <w:rsid w:val="0010252D"/>
    <w:rsid w:val="00111932"/>
    <w:rsid w:val="00120F81"/>
    <w:rsid w:val="0013700C"/>
    <w:rsid w:val="00154890"/>
    <w:rsid w:val="001605DA"/>
    <w:rsid w:val="001671D6"/>
    <w:rsid w:val="001712DB"/>
    <w:rsid w:val="00171E36"/>
    <w:rsid w:val="00172B32"/>
    <w:rsid w:val="001775FD"/>
    <w:rsid w:val="001776C7"/>
    <w:rsid w:val="001A1B9E"/>
    <w:rsid w:val="001A61D2"/>
    <w:rsid w:val="001B7C8D"/>
    <w:rsid w:val="001C38AC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53E1"/>
    <w:rsid w:val="00225C12"/>
    <w:rsid w:val="00242681"/>
    <w:rsid w:val="00243037"/>
    <w:rsid w:val="0025442C"/>
    <w:rsid w:val="0026307C"/>
    <w:rsid w:val="00271C3A"/>
    <w:rsid w:val="00273407"/>
    <w:rsid w:val="002918D5"/>
    <w:rsid w:val="00291C42"/>
    <w:rsid w:val="00294920"/>
    <w:rsid w:val="00297DF5"/>
    <w:rsid w:val="002C2AEE"/>
    <w:rsid w:val="002E1E30"/>
    <w:rsid w:val="002F1703"/>
    <w:rsid w:val="002F38BD"/>
    <w:rsid w:val="002F4FA4"/>
    <w:rsid w:val="002F5188"/>
    <w:rsid w:val="0030459F"/>
    <w:rsid w:val="00312CC4"/>
    <w:rsid w:val="00323693"/>
    <w:rsid w:val="003350DA"/>
    <w:rsid w:val="00341892"/>
    <w:rsid w:val="003505CD"/>
    <w:rsid w:val="003520CC"/>
    <w:rsid w:val="003525B4"/>
    <w:rsid w:val="00353347"/>
    <w:rsid w:val="00354486"/>
    <w:rsid w:val="00361721"/>
    <w:rsid w:val="00363A99"/>
    <w:rsid w:val="00364B49"/>
    <w:rsid w:val="00370211"/>
    <w:rsid w:val="00374020"/>
    <w:rsid w:val="0037504B"/>
    <w:rsid w:val="0038027B"/>
    <w:rsid w:val="003804DF"/>
    <w:rsid w:val="0038269A"/>
    <w:rsid w:val="00387045"/>
    <w:rsid w:val="00394256"/>
    <w:rsid w:val="003B05C0"/>
    <w:rsid w:val="003B291A"/>
    <w:rsid w:val="003B6A40"/>
    <w:rsid w:val="003C41F1"/>
    <w:rsid w:val="003D4447"/>
    <w:rsid w:val="00405106"/>
    <w:rsid w:val="004136BB"/>
    <w:rsid w:val="0041592F"/>
    <w:rsid w:val="004274CE"/>
    <w:rsid w:val="00431714"/>
    <w:rsid w:val="0043483B"/>
    <w:rsid w:val="00442D5E"/>
    <w:rsid w:val="004439F5"/>
    <w:rsid w:val="00443CC9"/>
    <w:rsid w:val="00445122"/>
    <w:rsid w:val="00470860"/>
    <w:rsid w:val="00477C56"/>
    <w:rsid w:val="00493927"/>
    <w:rsid w:val="00493BC3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651C"/>
    <w:rsid w:val="00597E6A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469A3"/>
    <w:rsid w:val="00651E84"/>
    <w:rsid w:val="006556B5"/>
    <w:rsid w:val="006620DD"/>
    <w:rsid w:val="00663170"/>
    <w:rsid w:val="00667FCD"/>
    <w:rsid w:val="00672651"/>
    <w:rsid w:val="0068013C"/>
    <w:rsid w:val="00685284"/>
    <w:rsid w:val="006970D1"/>
    <w:rsid w:val="006A502A"/>
    <w:rsid w:val="006B285F"/>
    <w:rsid w:val="006B3E82"/>
    <w:rsid w:val="006B5389"/>
    <w:rsid w:val="006C21AD"/>
    <w:rsid w:val="006C478C"/>
    <w:rsid w:val="006D00D5"/>
    <w:rsid w:val="006D0C14"/>
    <w:rsid w:val="006D31C8"/>
    <w:rsid w:val="0070406E"/>
    <w:rsid w:val="00707884"/>
    <w:rsid w:val="00711C29"/>
    <w:rsid w:val="00715E61"/>
    <w:rsid w:val="00717BD0"/>
    <w:rsid w:val="00725397"/>
    <w:rsid w:val="007332A2"/>
    <w:rsid w:val="00735A80"/>
    <w:rsid w:val="00742526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0CAC"/>
    <w:rsid w:val="007E4DF0"/>
    <w:rsid w:val="007E51C8"/>
    <w:rsid w:val="007F5411"/>
    <w:rsid w:val="00800A3B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30B4F"/>
    <w:rsid w:val="009442DD"/>
    <w:rsid w:val="00963C94"/>
    <w:rsid w:val="009648FB"/>
    <w:rsid w:val="00964D92"/>
    <w:rsid w:val="009654C3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D0C13"/>
    <w:rsid w:val="00B0270B"/>
    <w:rsid w:val="00B069DD"/>
    <w:rsid w:val="00B1788D"/>
    <w:rsid w:val="00B40E0A"/>
    <w:rsid w:val="00B45405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523C4"/>
    <w:rsid w:val="00C614C6"/>
    <w:rsid w:val="00C91065"/>
    <w:rsid w:val="00C92130"/>
    <w:rsid w:val="00C926CA"/>
    <w:rsid w:val="00C93D8E"/>
    <w:rsid w:val="00CA0BB6"/>
    <w:rsid w:val="00CA642F"/>
    <w:rsid w:val="00CB0457"/>
    <w:rsid w:val="00CD37FE"/>
    <w:rsid w:val="00CE002A"/>
    <w:rsid w:val="00CE1AFC"/>
    <w:rsid w:val="00CF6723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2A5F"/>
    <w:rsid w:val="00DA3CC4"/>
    <w:rsid w:val="00DC1F7C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1D4A"/>
    <w:rsid w:val="00E83469"/>
    <w:rsid w:val="00EB0691"/>
    <w:rsid w:val="00EB5C5E"/>
    <w:rsid w:val="00ED1226"/>
    <w:rsid w:val="00ED232E"/>
    <w:rsid w:val="00EE2B94"/>
    <w:rsid w:val="00EE64D7"/>
    <w:rsid w:val="00EE6869"/>
    <w:rsid w:val="00F07442"/>
    <w:rsid w:val="00F160B1"/>
    <w:rsid w:val="00F249DD"/>
    <w:rsid w:val="00F262C6"/>
    <w:rsid w:val="00F31C4C"/>
    <w:rsid w:val="00F32633"/>
    <w:rsid w:val="00F335E8"/>
    <w:rsid w:val="00F5376D"/>
    <w:rsid w:val="00F54669"/>
    <w:rsid w:val="00F61753"/>
    <w:rsid w:val="00F7053D"/>
    <w:rsid w:val="00F739C5"/>
    <w:rsid w:val="00F75AFD"/>
    <w:rsid w:val="00F96EB7"/>
    <w:rsid w:val="00F97F6F"/>
    <w:rsid w:val="00FA0D2C"/>
    <w:rsid w:val="00FA231F"/>
    <w:rsid w:val="00FA375C"/>
    <w:rsid w:val="00FA5064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19</Pages>
  <Words>5620</Words>
  <Characters>33722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28</cp:revision>
  <cp:lastPrinted>2023-06-30T12:34:00Z</cp:lastPrinted>
  <dcterms:created xsi:type="dcterms:W3CDTF">2023-06-21T04:51:00Z</dcterms:created>
  <dcterms:modified xsi:type="dcterms:W3CDTF">2023-07-11T07:48:00Z</dcterms:modified>
</cp:coreProperties>
</file>