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74" w:rsidRDefault="00D22174" w:rsidP="00423C54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wymagań.</w:t>
      </w:r>
    </w:p>
    <w:p w:rsidR="00D22174" w:rsidRDefault="00D22174" w:rsidP="00423C54">
      <w:pPr>
        <w:pStyle w:val="PlainText"/>
        <w:rPr>
          <w:rFonts w:ascii="Times New Roman" w:hAnsi="Times New Roman" w:cs="Times New Roman"/>
        </w:rPr>
      </w:pPr>
    </w:p>
    <w:p w:rsidR="00D22174" w:rsidRDefault="00D22174" w:rsidP="00423C54">
      <w:pPr>
        <w:pStyle w:val="PlainText"/>
        <w:rPr>
          <w:rFonts w:ascii="Times New Roman" w:hAnsi="Times New Roman" w:cs="Times New Roman"/>
        </w:rPr>
      </w:pPr>
    </w:p>
    <w:p w:rsidR="00D22174" w:rsidRDefault="00D22174" w:rsidP="00423C54">
      <w:pPr>
        <w:pStyle w:val="PlainText"/>
        <w:rPr>
          <w:rFonts w:ascii="Times New Roman" w:hAnsi="Times New Roman" w:cs="Times New Roman"/>
        </w:rPr>
      </w:pP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  <w:b/>
          <w:bCs/>
        </w:rPr>
      </w:pPr>
      <w:r w:rsidRPr="00F24FA8">
        <w:rPr>
          <w:rFonts w:ascii="Times New Roman" w:hAnsi="Times New Roman" w:cs="Times New Roman"/>
          <w:b/>
          <w:bCs/>
        </w:rPr>
        <w:t>Przełącznik dostępowy PoE 10 gigabit Ethernet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bookmarkStart w:id="0" w:name="_GoBack"/>
      <w:bookmarkEnd w:id="0"/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Porty przełącznika</w:t>
      </w:r>
      <w:r w:rsidRPr="00F24FA8">
        <w:rPr>
          <w:rFonts w:ascii="Times New Roman" w:hAnsi="Times New Roman" w:cs="Times New Roman"/>
        </w:rPr>
        <w:t>: minimum 48x 10/100/1000Base-T oraz minimum 4 porty 10GE SFP+; Porty SFP+ 10GE  obsługujące moduły 1GE SFP;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 xml:space="preserve">Stackowanie: </w:t>
      </w:r>
      <w:r w:rsidRPr="00F24FA8">
        <w:rPr>
          <w:rFonts w:ascii="Times New Roman" w:hAnsi="Times New Roman" w:cs="Times New Roman"/>
        </w:rPr>
        <w:t>możliwość połączenia minimum 4 przełączników w stos za pomocą portów SFP+ bez dedykowanego okablowania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 xml:space="preserve">Obsługa PoE: </w:t>
      </w:r>
      <w:r w:rsidRPr="00F24FA8">
        <w:rPr>
          <w:rFonts w:ascii="Times New Roman" w:hAnsi="Times New Roman" w:cs="Times New Roman"/>
        </w:rPr>
        <w:t>Obsługa standardów IEEE 802.3af oraz IEEE 802.3at na minimum 48 portach urządzenia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Matryca przełączająca</w:t>
      </w:r>
      <w:r w:rsidRPr="00F24FA8">
        <w:rPr>
          <w:rFonts w:ascii="Times New Roman" w:hAnsi="Times New Roman" w:cs="Times New Roman"/>
        </w:rPr>
        <w:t xml:space="preserve">: minimum 176 Gbps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Przepustowość pakietów</w:t>
      </w:r>
      <w:r w:rsidRPr="00F24FA8">
        <w:rPr>
          <w:rFonts w:ascii="Times New Roman" w:hAnsi="Times New Roman" w:cs="Times New Roman"/>
        </w:rPr>
        <w:t xml:space="preserve">: minimum 105 Mpps (dla pakietów 64Kb)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Pojemność tablicy MAC</w:t>
      </w:r>
      <w:r w:rsidRPr="00F24FA8">
        <w:rPr>
          <w:rFonts w:ascii="Times New Roman" w:hAnsi="Times New Roman" w:cs="Times New Roman"/>
        </w:rPr>
        <w:t xml:space="preserve">: minimum 16000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Ilość wpisów tablicy ACL</w:t>
      </w:r>
      <w:r w:rsidRPr="00F24FA8">
        <w:rPr>
          <w:rFonts w:ascii="Times New Roman" w:hAnsi="Times New Roman" w:cs="Times New Roman"/>
        </w:rPr>
        <w:t>: minimum 512 dla wejściowych oraz 128 dla wyjściowych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Ilość kolejek sprzętowych dla portów GE</w:t>
      </w:r>
      <w:r w:rsidRPr="00F24FA8">
        <w:rPr>
          <w:rFonts w:ascii="Times New Roman" w:hAnsi="Times New Roman" w:cs="Times New Roman"/>
        </w:rPr>
        <w:t>: 8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Ilość aktywnych IEEE802.1Q VLAN</w:t>
      </w:r>
      <w:r w:rsidRPr="00F24FA8">
        <w:rPr>
          <w:rFonts w:ascii="Times New Roman" w:hAnsi="Times New Roman" w:cs="Times New Roman"/>
        </w:rPr>
        <w:t>: minimum 4094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Zasilanie urządzenia</w:t>
      </w:r>
      <w:r w:rsidRPr="00F24FA8">
        <w:rPr>
          <w:rFonts w:ascii="Times New Roman" w:hAnsi="Times New Roman" w:cs="Times New Roman"/>
        </w:rPr>
        <w:t>: 230V AC zasilacz wbudowany w urządzenie, wbudowany zasilacz dla funkcji PoE z budżetem mocy minimum 740W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Oszczędzanie energii</w:t>
      </w:r>
      <w:r w:rsidRPr="00F24FA8">
        <w:rPr>
          <w:rFonts w:ascii="Times New Roman" w:hAnsi="Times New Roman" w:cs="Times New Roman"/>
        </w:rPr>
        <w:t>: zgodność ze standardem IEEE 802.3az (Energy Efficient Ethernet); funkcja LED Shut-off oraz Auto Fan Speed Control;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Certyfikaty bezpieczeństwa</w:t>
      </w:r>
      <w:r w:rsidRPr="00F24FA8">
        <w:rPr>
          <w:rFonts w:ascii="Times New Roman" w:hAnsi="Times New Roman" w:cs="Times New Roman"/>
        </w:rPr>
        <w:t>: CE, RoHS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Zabezpieczenie przed wyładowaniami atmosferycznymi</w:t>
      </w:r>
      <w:r w:rsidRPr="00F24FA8">
        <w:rPr>
          <w:rFonts w:ascii="Times New Roman" w:hAnsi="Times New Roman" w:cs="Times New Roman"/>
        </w:rPr>
        <w:t xml:space="preserve">: 4KV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Algorytm pracy</w:t>
      </w:r>
      <w:r w:rsidRPr="00F24FA8">
        <w:rPr>
          <w:rFonts w:ascii="Times New Roman" w:hAnsi="Times New Roman" w:cs="Times New Roman"/>
        </w:rPr>
        <w:t xml:space="preserve">: Storage and forwarding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Ruting L3</w:t>
      </w:r>
      <w:r w:rsidRPr="00F24FA8">
        <w:rPr>
          <w:rFonts w:ascii="Times New Roman" w:hAnsi="Times New Roman" w:cs="Times New Roman"/>
        </w:rPr>
        <w:t>: ruting statyczny, minimum 512 statycznych tras rutingu; RIP; OSPF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Obsługa VLAN</w:t>
      </w:r>
      <w:r w:rsidRPr="00F24FA8">
        <w:rPr>
          <w:rFonts w:ascii="Times New Roman" w:hAnsi="Times New Roman" w:cs="Times New Roman"/>
        </w:rPr>
        <w:t xml:space="preserve">: IEEE 802.1Q, QinQ, elastyczne QinQ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  <w:lang w:val="en-US"/>
        </w:rPr>
      </w:pPr>
      <w:r w:rsidRPr="00F24FA8">
        <w:rPr>
          <w:rFonts w:ascii="Times New Roman" w:hAnsi="Times New Roman" w:cs="Times New Roman"/>
          <w:b/>
          <w:bCs/>
          <w:lang w:val="en-US"/>
        </w:rPr>
        <w:t>Wsparcie dla zdefiniowanych typów VLANów</w:t>
      </w:r>
      <w:r w:rsidRPr="00F24FA8">
        <w:rPr>
          <w:rFonts w:ascii="Times New Roman" w:hAnsi="Times New Roman" w:cs="Times New Roman"/>
          <w:lang w:val="en-US"/>
        </w:rPr>
        <w:t xml:space="preserve">: Voice VLAN, Port based VLAN, MAC based VLAN, Protocol based VLAN, Private VLAN, VLAN Translation, N:1 VLAN Translation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Obsługa protokołów IP</w:t>
      </w:r>
      <w:r w:rsidRPr="00F24FA8">
        <w:rPr>
          <w:rFonts w:ascii="Times New Roman" w:hAnsi="Times New Roman" w:cs="Times New Roman"/>
        </w:rPr>
        <w:t>: IPv4 oraz IPv6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  <w:lang w:val="en-US"/>
        </w:rPr>
      </w:pPr>
      <w:r w:rsidRPr="00F24FA8">
        <w:rPr>
          <w:rFonts w:ascii="Times New Roman" w:hAnsi="Times New Roman" w:cs="Times New Roman"/>
          <w:b/>
          <w:bCs/>
          <w:lang w:val="en-US"/>
        </w:rPr>
        <w:t>Obsługa spanning tree</w:t>
      </w:r>
      <w:r w:rsidRPr="00F24FA8">
        <w:rPr>
          <w:rFonts w:ascii="Times New Roman" w:hAnsi="Times New Roman" w:cs="Times New Roman"/>
          <w:lang w:val="en-US"/>
        </w:rPr>
        <w:t xml:space="preserve">: IEEE 802.1D STP, IEEE 802.1W RSTP, IEEE 802.1S MSTP, Root guard, BPDU guard, BPDU forwarding, BPDU tunnel </w:t>
      </w:r>
    </w:p>
    <w:p w:rsidR="00D22174" w:rsidRPr="00F24FA8" w:rsidRDefault="00D22174" w:rsidP="007A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F24FA8">
        <w:rPr>
          <w:rFonts w:ascii="Times New Roman" w:hAnsi="Times New Roman" w:cs="Times New Roman"/>
          <w:b/>
          <w:bCs/>
          <w:lang w:val="en-US"/>
        </w:rPr>
        <w:t>Obsługa protokołów redundantnego ringu</w:t>
      </w:r>
      <w:r w:rsidRPr="00F24FA8">
        <w:rPr>
          <w:rFonts w:ascii="Times New Roman" w:hAnsi="Times New Roman" w:cs="Times New Roman"/>
          <w:lang w:val="en-US"/>
        </w:rPr>
        <w:t xml:space="preserve">: ITU-T G.8032, Loopback Detection, Fast Link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Agregacja LACP</w:t>
      </w:r>
      <w:r w:rsidRPr="00F24FA8">
        <w:rPr>
          <w:rFonts w:ascii="Times New Roman" w:hAnsi="Times New Roman" w:cs="Times New Roman"/>
        </w:rPr>
        <w:t>: zgodne z IEEE 802.3ad, minimum 128 grup po 8 portów, Load Balance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Inne funkcje L1 i L2</w:t>
      </w:r>
      <w:r w:rsidRPr="00F24FA8">
        <w:rPr>
          <w:rFonts w:ascii="Times New Roman" w:hAnsi="Times New Roman" w:cs="Times New Roman"/>
        </w:rPr>
        <w:t xml:space="preserve">: DAI, limitowanie adresów MAC na porcie oraz VLANie, kontrola sztormów w oparciu o pakiety, Virtual Cable Testing, DDM, UDLD, LLDP, LLDP-MED, Port Mirror, CPU Mirror, sFlow, 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Funkcje QoS</w:t>
      </w:r>
      <w:r w:rsidRPr="00F24FA8">
        <w:rPr>
          <w:rFonts w:ascii="Times New Roman" w:hAnsi="Times New Roman" w:cs="Times New Roman"/>
        </w:rPr>
        <w:t>: Klasyfikacja ruchu w oparciu o IEEE 802.1p CoS, DSCP, ACL, VLAN ID, IPv6 Flow Label, wsparcie kolejkowania SP, WRR, SWRR, DWRR, Bandwidth Control, Flow Redirect,</w:t>
      </w:r>
    </w:p>
    <w:p w:rsidR="00D22174" w:rsidRPr="00F24FA8" w:rsidRDefault="00D22174" w:rsidP="00461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F24FA8">
        <w:rPr>
          <w:rFonts w:ascii="Times New Roman" w:hAnsi="Times New Roman" w:cs="Times New Roman"/>
          <w:b/>
          <w:bCs/>
          <w:lang w:val="en-US"/>
        </w:rPr>
        <w:t>Bezpieczeństwo:</w:t>
      </w:r>
      <w:r w:rsidRPr="00F24FA8">
        <w:rPr>
          <w:rFonts w:ascii="Times New Roman" w:hAnsi="Times New Roman" w:cs="Times New Roman"/>
          <w:lang w:val="en-US"/>
        </w:rPr>
        <w:t xml:space="preserve"> Port Security, MAC Limit based on VLAN and Port, Anti-ARP-Spoofing , Anti-ARP-Scan, ARP Binding, ND Snooping, DAI, IEEE 802.1x, Authentication, Authorization, Accounting, Radius, TACACS+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  <w:lang w:val="en-US"/>
        </w:rPr>
      </w:pPr>
      <w:r w:rsidRPr="00F24FA8">
        <w:rPr>
          <w:rFonts w:ascii="Times New Roman" w:hAnsi="Times New Roman" w:cs="Times New Roman"/>
          <w:b/>
          <w:bCs/>
          <w:lang w:val="en-US"/>
        </w:rPr>
        <w:t>Listy kontroli dostępu</w:t>
      </w:r>
      <w:r w:rsidRPr="00F24FA8">
        <w:rPr>
          <w:rFonts w:ascii="Times New Roman" w:hAnsi="Times New Roman" w:cs="Times New Roman"/>
          <w:lang w:val="en-US"/>
        </w:rPr>
        <w:t>: IP ACL, MAC ACL, MAC-IP ACL, User-Defined ACL, Czasowe ACL, ACL na interfejsie VLAN</w:t>
      </w:r>
    </w:p>
    <w:p w:rsidR="00D22174" w:rsidRPr="00F24FA8" w:rsidRDefault="00D22174" w:rsidP="00423C54">
      <w:pPr>
        <w:pStyle w:val="PlainText"/>
        <w:rPr>
          <w:rFonts w:ascii="Times New Roman" w:hAnsi="Times New Roman" w:cs="Times New Roman"/>
          <w:lang w:val="en-US"/>
        </w:rPr>
      </w:pPr>
      <w:r w:rsidRPr="00F24FA8">
        <w:rPr>
          <w:rFonts w:ascii="Times New Roman" w:hAnsi="Times New Roman" w:cs="Times New Roman"/>
          <w:b/>
          <w:bCs/>
          <w:lang w:val="en-US"/>
        </w:rPr>
        <w:t>Multicast</w:t>
      </w:r>
      <w:r w:rsidRPr="00F24FA8">
        <w:rPr>
          <w:rFonts w:ascii="Times New Roman" w:hAnsi="Times New Roman" w:cs="Times New Roman"/>
          <w:lang w:val="en-US"/>
        </w:rPr>
        <w:t>: IGMP v1/v2/v3 snooping, IGMP fast leave, IPv6 MLD v1/v2 snooping, MVR, IPv4/IPv6 DCSCM(D)</w:t>
      </w:r>
    </w:p>
    <w:p w:rsidR="00D22174" w:rsidRPr="00F24FA8" w:rsidRDefault="00D22174" w:rsidP="00461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F24FA8">
        <w:rPr>
          <w:rFonts w:ascii="Times New Roman" w:hAnsi="Times New Roman" w:cs="Times New Roman"/>
          <w:b/>
          <w:bCs/>
          <w:lang w:val="en-US"/>
        </w:rPr>
        <w:t>Zarządzanie</w:t>
      </w:r>
      <w:r w:rsidRPr="00F24FA8">
        <w:rPr>
          <w:rFonts w:ascii="Times New Roman" w:hAnsi="Times New Roman" w:cs="Times New Roman"/>
          <w:lang w:val="en-US"/>
        </w:rPr>
        <w:t>: XModem/TFTP/FTP, CLI, Telnet, Console, Web/SSL (IPv4/IPv6), SSH (IPv4/IPv6), SNMPv1/v2c/v3, SNMP Trap, Public &amp; Private MIB interface, RMON 1,2,3,9, Ping, Trace Route, Radius Authentication, Syslog (IPv4/IPv6), SNTP/NTP (IPv4/IPv6), Dual IMG, Multiple Configuration Files</w:t>
      </w:r>
    </w:p>
    <w:p w:rsidR="00D22174" w:rsidRPr="00F24FA8" w:rsidRDefault="00D22174" w:rsidP="00461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Firmware oraz konfiguracja</w:t>
      </w:r>
      <w:r w:rsidRPr="00F24FA8">
        <w:rPr>
          <w:rFonts w:ascii="Times New Roman" w:hAnsi="Times New Roman" w:cs="Times New Roman"/>
        </w:rPr>
        <w:t xml:space="preserve">: oprogramowanie przełącznika (firmware) dostępny bez ograniczeń czasowych, przez cały okres cyklu życiowego urządzenia poprzez internet, wsparcie techniczne producenta lub dystrybutora bez konieczności wykupu dodatkowych usług, możliwość wgrania kilku plików z obrazem lub konfiguracją systemu, możliwość wgrania oprogramowania oraz konfiguracji poprzez TFTP/FTP, </w:t>
      </w:r>
    </w:p>
    <w:p w:rsidR="00D22174" w:rsidRPr="00F24FA8" w:rsidRDefault="00D22174" w:rsidP="00461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Obsługa DHCP</w:t>
      </w:r>
      <w:r w:rsidRPr="00F24FA8">
        <w:rPr>
          <w:rFonts w:ascii="Times New Roman" w:hAnsi="Times New Roman" w:cs="Times New Roman"/>
        </w:rPr>
        <w:t>: IPv4/IPv6 DHCP Client,IPv4/IPv6 DHCP Relay, Option 82,Option 37/38, IPv4/IPv6 DHCP, Snooping,IPv4/IPv6 DHCP Server</w:t>
      </w:r>
    </w:p>
    <w:p w:rsidR="00D22174" w:rsidRPr="00F24FA8" w:rsidRDefault="00D22174" w:rsidP="001F5462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  <w:b/>
          <w:bCs/>
        </w:rPr>
        <w:t>Rodzaj gwarancji</w:t>
      </w:r>
      <w:r w:rsidRPr="00F24FA8">
        <w:rPr>
          <w:rFonts w:ascii="Times New Roman" w:hAnsi="Times New Roman" w:cs="Times New Roman"/>
        </w:rPr>
        <w:t xml:space="preserve">: Zamawiający wymaga aby w ramach rozszerzonej gwarancji Limited LifeTime gwarancja </w:t>
      </w:r>
      <w:r>
        <w:rPr>
          <w:rFonts w:ascii="Times New Roman" w:hAnsi="Times New Roman" w:cs="Times New Roman"/>
        </w:rPr>
        <w:t>na Sprzęt</w:t>
      </w:r>
      <w:r w:rsidRPr="00F24FA8">
        <w:rPr>
          <w:rFonts w:ascii="Times New Roman" w:hAnsi="Times New Roman" w:cs="Times New Roman"/>
        </w:rPr>
        <w:t xml:space="preserve"> obowiązywała  przez cały okres, w którym Sprzęt jest produkowany i oferowany do sprzedaży, a także przez okres 12 miesięcy od daty wycofania Sprzętu z produkcji.</w:t>
      </w:r>
    </w:p>
    <w:p w:rsidR="00D22174" w:rsidRPr="00F24FA8" w:rsidRDefault="00D22174" w:rsidP="001F5462">
      <w:pPr>
        <w:pStyle w:val="PlainText"/>
        <w:rPr>
          <w:rFonts w:ascii="Times New Roman" w:hAnsi="Times New Roman" w:cs="Times New Roman"/>
        </w:rPr>
      </w:pPr>
      <w:r w:rsidRPr="00F24FA8">
        <w:rPr>
          <w:rFonts w:ascii="Times New Roman" w:hAnsi="Times New Roman" w:cs="Times New Roman"/>
        </w:rPr>
        <w:t>W przypadku, gdy produkcja Sprzętu zostanie zakończona wcześniej niż 60 miesięcy od dnia sprzedaży Sprzętu Nabywcy, gwarancja będzie obowiązywać maksymalnie 72 miesiące od daty jego sprzedaży.</w:t>
      </w:r>
    </w:p>
    <w:sectPr w:rsidR="00D22174" w:rsidRPr="00F24FA8" w:rsidSect="002C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C54"/>
    <w:rsid w:val="00060EA5"/>
    <w:rsid w:val="00093889"/>
    <w:rsid w:val="000A5EFF"/>
    <w:rsid w:val="000F3979"/>
    <w:rsid w:val="001173EE"/>
    <w:rsid w:val="001B51A5"/>
    <w:rsid w:val="001C363E"/>
    <w:rsid w:val="001F5462"/>
    <w:rsid w:val="00210B4F"/>
    <w:rsid w:val="0026252A"/>
    <w:rsid w:val="002C2EF1"/>
    <w:rsid w:val="003B3033"/>
    <w:rsid w:val="00423C54"/>
    <w:rsid w:val="00461B98"/>
    <w:rsid w:val="004A13DC"/>
    <w:rsid w:val="00515C57"/>
    <w:rsid w:val="005E7BBA"/>
    <w:rsid w:val="007A3C10"/>
    <w:rsid w:val="0092208B"/>
    <w:rsid w:val="009238D8"/>
    <w:rsid w:val="0097291B"/>
    <w:rsid w:val="009961F6"/>
    <w:rsid w:val="00A73BE2"/>
    <w:rsid w:val="00BD6615"/>
    <w:rsid w:val="00BE34D0"/>
    <w:rsid w:val="00C2037E"/>
    <w:rsid w:val="00D22174"/>
    <w:rsid w:val="00DD79E1"/>
    <w:rsid w:val="00E71F1E"/>
    <w:rsid w:val="00F24FA8"/>
    <w:rsid w:val="00F33DD6"/>
    <w:rsid w:val="00FA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23C54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423C54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541</Words>
  <Characters>3247</Characters>
  <Application>Microsoft Office Outlook</Application>
  <DocSecurity>0</DocSecurity>
  <Lines>0</Lines>
  <Paragraphs>0</Paragraphs>
  <ScaleCrop>false</ScaleCrop>
  <Company>Szpital sw.Anny w Miechowie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wymagań</dc:title>
  <dc:subject/>
  <dc:creator>Jarek</dc:creator>
  <cp:keywords/>
  <dc:description/>
  <cp:lastModifiedBy>Radca</cp:lastModifiedBy>
  <cp:revision>2</cp:revision>
  <dcterms:created xsi:type="dcterms:W3CDTF">2019-09-04T07:01:00Z</dcterms:created>
  <dcterms:modified xsi:type="dcterms:W3CDTF">2019-09-04T07:01:00Z</dcterms:modified>
</cp:coreProperties>
</file>