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1AB6" w14:textId="1EFAE41F" w:rsidR="00706993" w:rsidRPr="00355F2C" w:rsidRDefault="00533CBB" w:rsidP="002A26E8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 xml:space="preserve">Kara za niedotrzymanie </w:t>
      </w:r>
      <w:r w:rsidR="006F13C2">
        <w:rPr>
          <w:b/>
          <w:bCs/>
        </w:rPr>
        <w:t xml:space="preserve">I Parametru Gwarantowanego przez Wykonawcę – moc cieplna </w:t>
      </w:r>
      <w:r w:rsidR="006D5C4E">
        <w:rPr>
          <w:b/>
          <w:bCs/>
        </w:rPr>
        <w:t xml:space="preserve">górnego źródła </w:t>
      </w:r>
      <w:r w:rsidR="00413DA2">
        <w:rPr>
          <w:b/>
          <w:bCs/>
        </w:rPr>
        <w:t>APC</w:t>
      </w:r>
    </w:p>
    <w:p w14:paraId="2E90B99D" w14:textId="518B19F9" w:rsidR="00355F2C" w:rsidRPr="0051509E" w:rsidRDefault="00C70398" w:rsidP="00C70398">
      <w:pPr>
        <w:jc w:val="both"/>
      </w:pPr>
      <w:r>
        <w:t xml:space="preserve">Wysokość kary za niedotrzymanie I Parametru Gwarantowanego przez </w:t>
      </w:r>
      <w:r w:rsidR="00735741">
        <w:t>Wykonawcę zostanie</w:t>
      </w:r>
      <w:r>
        <w:t xml:space="preserve"> wyliczona zgodnie ze wzorem:</w:t>
      </w:r>
    </w:p>
    <w:p w14:paraId="72314548" w14:textId="52E0BC7D" w:rsidR="0051509E" w:rsidRPr="00D61DED" w:rsidRDefault="00164A08" w:rsidP="002A26E8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IPGpW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 xml:space="preserve">gdy ∆q≤0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τ∙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APC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∙3,6∙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∙∆q</m:t>
                    </m:r>
                  </m:e>
                  <m:e>
                    <m:r>
                      <w:rPr>
                        <w:rFonts w:ascii="Cambria Math" w:hAnsi="Cambria Math"/>
                      </w:rPr>
                      <m:t>gdy ∆q&gt;0</m:t>
                    </m:r>
                  </m:e>
                </m:mr>
              </m:m>
            </m:e>
          </m:d>
        </m:oMath>
      </m:oMathPara>
    </w:p>
    <w:p w14:paraId="07DCFF65" w14:textId="4B9B43F8" w:rsidR="00D61DED" w:rsidRDefault="004C1BF2" w:rsidP="002A26E8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1E8B6BCB" w14:textId="44DFC412" w:rsidR="004C1BF2" w:rsidRDefault="004C1BF2" w:rsidP="002A26E8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τ</m:t>
        </m:r>
      </m:oMath>
      <w:r>
        <w:rPr>
          <w:rFonts w:eastAsiaTheme="minorEastAsia"/>
        </w:rPr>
        <w:t xml:space="preserve"> – okres eksploatacji, za który naliczana </w:t>
      </w:r>
      <w:r w:rsidR="00713AFA">
        <w:rPr>
          <w:rFonts w:eastAsiaTheme="minorEastAsia"/>
        </w:rPr>
        <w:t>będzie</w:t>
      </w:r>
      <w:r>
        <w:rPr>
          <w:rFonts w:eastAsiaTheme="minorEastAsia"/>
        </w:rPr>
        <w:t xml:space="preserve"> kara </w:t>
      </w:r>
      <w:r w:rsidR="000405C4">
        <w:rPr>
          <w:rFonts w:eastAsiaTheme="minorEastAsia"/>
        </w:rPr>
        <w:t xml:space="preserve">równy </w:t>
      </w:r>
      <w:r w:rsidR="00413DA2">
        <w:rPr>
          <w:rFonts w:eastAsiaTheme="minorEastAsia"/>
        </w:rPr>
        <w:t>5</w:t>
      </w:r>
      <w:r w:rsidR="000405C4">
        <w:rPr>
          <w:rFonts w:eastAsiaTheme="minorEastAsia"/>
        </w:rPr>
        <w:t xml:space="preserve"> </w:t>
      </w:r>
      <w:r>
        <w:rPr>
          <w:rFonts w:eastAsiaTheme="minorEastAsia"/>
        </w:rPr>
        <w:t>[lat]</w:t>
      </w:r>
      <w:r w:rsidR="00833ACF">
        <w:rPr>
          <w:rFonts w:eastAsiaTheme="minorEastAsia"/>
        </w:rPr>
        <w:t>;</w:t>
      </w:r>
    </w:p>
    <w:p w14:paraId="6153A636" w14:textId="77807A87" w:rsidR="00584BC2" w:rsidRDefault="00584BC2" w:rsidP="00584BC2">
      <w:pPr>
        <w:jc w:val="both"/>
        <w:rPr>
          <w:rFonts w:eastAsiaTheme="minorEastAsia"/>
        </w:rPr>
      </w:pPr>
      <w:r>
        <w:rPr>
          <w:rFonts w:eastAsiaTheme="minorEastAsia"/>
        </w:rPr>
        <w:t>3</w:t>
      </w:r>
      <w:r w:rsidR="00AF1979">
        <w:rPr>
          <w:rFonts w:eastAsiaTheme="minorEastAsia"/>
        </w:rPr>
        <w:t>,</w:t>
      </w:r>
      <w:r>
        <w:rPr>
          <w:rFonts w:eastAsiaTheme="minorEastAsia"/>
        </w:rPr>
        <w:t xml:space="preserve">6 – </w:t>
      </w:r>
      <w:r w:rsidR="00364ED9">
        <w:rPr>
          <w:rFonts w:eastAsiaTheme="minorEastAsia"/>
        </w:rPr>
        <w:t xml:space="preserve">współczynnik pozwalający na przeliczenie pomiędzy jednostkami energii </w:t>
      </w:r>
      <w:r>
        <w:rPr>
          <w:rFonts w:eastAsiaTheme="minorEastAsia"/>
        </w:rPr>
        <w:t>[</w:t>
      </w:r>
      <w:r w:rsidR="00AF1979">
        <w:rPr>
          <w:rFonts w:eastAsiaTheme="minorEastAsia"/>
        </w:rPr>
        <w:t>GJ</w:t>
      </w:r>
      <w:r>
        <w:rPr>
          <w:rFonts w:eastAsiaTheme="minorEastAsia"/>
        </w:rPr>
        <w:t>/</w:t>
      </w:r>
      <w:r w:rsidR="00AF1979">
        <w:rPr>
          <w:rFonts w:eastAsiaTheme="minorEastAsia"/>
        </w:rPr>
        <w:t>MW</w:t>
      </w:r>
      <w:r>
        <w:rPr>
          <w:rFonts w:eastAsiaTheme="minorEastAsia"/>
        </w:rPr>
        <w:t>h]</w:t>
      </w:r>
      <w:r w:rsidR="00833ACF">
        <w:rPr>
          <w:rFonts w:eastAsiaTheme="minorEastAsia"/>
        </w:rPr>
        <w:t>;</w:t>
      </w:r>
    </w:p>
    <w:p w14:paraId="611C44D9" w14:textId="0A3BDC51" w:rsidR="00584BC2" w:rsidRDefault="00164A08" w:rsidP="00584BC2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APC</m:t>
            </m:r>
          </m:sub>
        </m:sSub>
      </m:oMath>
      <w:r w:rsidR="00584BC2">
        <w:rPr>
          <w:rFonts w:eastAsiaTheme="minorEastAsia"/>
        </w:rPr>
        <w:t xml:space="preserve"> – roczna dyspozycyjność instalacji </w:t>
      </w:r>
      <w:r w:rsidR="00413DA2">
        <w:rPr>
          <w:rFonts w:eastAsiaTheme="minorEastAsia"/>
        </w:rPr>
        <w:t>APC</w:t>
      </w:r>
      <w:r w:rsidR="00584BC2">
        <w:rPr>
          <w:rFonts w:eastAsiaTheme="minorEastAsia"/>
        </w:rPr>
        <w:t xml:space="preserve"> równa 8 </w:t>
      </w:r>
      <w:r w:rsidR="00925754">
        <w:rPr>
          <w:rFonts w:eastAsiaTheme="minorEastAsia"/>
        </w:rPr>
        <w:t>400</w:t>
      </w:r>
      <w:r w:rsidR="00584BC2">
        <w:rPr>
          <w:rFonts w:eastAsiaTheme="minorEastAsia"/>
        </w:rPr>
        <w:t xml:space="preserve"> [h/rok]</w:t>
      </w:r>
      <w:r w:rsidR="00833ACF">
        <w:rPr>
          <w:rFonts w:eastAsiaTheme="minorEastAsia"/>
        </w:rPr>
        <w:t>;</w:t>
      </w:r>
    </w:p>
    <w:p w14:paraId="148A33DE" w14:textId="4706BB65" w:rsidR="00584BC2" w:rsidRDefault="00164A08" w:rsidP="00584BC2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584BC2">
        <w:rPr>
          <w:rFonts w:eastAsiaTheme="minorEastAsia"/>
        </w:rPr>
        <w:t xml:space="preserve"> – jednostkowa cena sprzedaży ciepła równa 3</w:t>
      </w:r>
      <w:r w:rsidR="006647F3">
        <w:rPr>
          <w:rFonts w:eastAsiaTheme="minorEastAsia"/>
        </w:rPr>
        <w:t>5</w:t>
      </w:r>
      <w:r w:rsidR="00584BC2">
        <w:rPr>
          <w:rFonts w:eastAsiaTheme="minorEastAsia"/>
        </w:rPr>
        <w:t>,</w:t>
      </w:r>
      <w:r w:rsidR="006647F3">
        <w:rPr>
          <w:rFonts w:eastAsiaTheme="minorEastAsia"/>
        </w:rPr>
        <w:t>7</w:t>
      </w:r>
      <w:r w:rsidR="00584BC2">
        <w:rPr>
          <w:rFonts w:eastAsiaTheme="minorEastAsia"/>
        </w:rPr>
        <w:t>0 [PLN/GJ]</w:t>
      </w:r>
      <w:r w:rsidR="00833ACF">
        <w:rPr>
          <w:rFonts w:eastAsiaTheme="minorEastAsia"/>
        </w:rPr>
        <w:t>;</w:t>
      </w:r>
    </w:p>
    <w:p w14:paraId="456D2B10" w14:textId="6A7BAD40" w:rsidR="00F3177D" w:rsidRDefault="00900154" w:rsidP="002A26E8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∆q</m:t>
        </m:r>
      </m:oMath>
      <w:r w:rsidR="00F3177D">
        <w:rPr>
          <w:rFonts w:eastAsiaTheme="minorEastAsia"/>
        </w:rPr>
        <w:t xml:space="preserve"> </w:t>
      </w:r>
      <w:r w:rsidR="00806405">
        <w:rPr>
          <w:rFonts w:eastAsiaTheme="minorEastAsia"/>
        </w:rPr>
        <w:t>–</w:t>
      </w:r>
      <w:r w:rsidR="00F3177D">
        <w:rPr>
          <w:rFonts w:eastAsiaTheme="minorEastAsia"/>
        </w:rPr>
        <w:t xml:space="preserve"> </w:t>
      </w:r>
      <w:r w:rsidR="00806405">
        <w:rPr>
          <w:rFonts w:eastAsiaTheme="minorEastAsia"/>
        </w:rPr>
        <w:t>uśrednion</w:t>
      </w:r>
      <w:r w:rsidR="00904C99">
        <w:rPr>
          <w:rFonts w:eastAsiaTheme="minorEastAsia"/>
        </w:rPr>
        <w:t xml:space="preserve">a </w:t>
      </w:r>
      <w:r w:rsidR="00584BC2">
        <w:rPr>
          <w:rFonts w:eastAsiaTheme="minorEastAsia"/>
        </w:rPr>
        <w:t xml:space="preserve">różnica pomiędzy </w:t>
      </w:r>
      <w:r w:rsidR="00076542">
        <w:rPr>
          <w:rFonts w:eastAsiaTheme="minorEastAsia"/>
        </w:rPr>
        <w:t xml:space="preserve">gwarantowaną przez Wykonawcę mocą cieplną </w:t>
      </w:r>
      <w:r w:rsidR="008E7BE5">
        <w:rPr>
          <w:rFonts w:eastAsiaTheme="minorEastAsia"/>
        </w:rPr>
        <w:t xml:space="preserve">górnego źródła </w:t>
      </w:r>
      <w:r w:rsidR="00413DA2">
        <w:rPr>
          <w:rFonts w:eastAsiaTheme="minorEastAsia"/>
        </w:rPr>
        <w:t>APC</w:t>
      </w:r>
      <w:r w:rsidR="00076542">
        <w:rPr>
          <w:rFonts w:eastAsiaTheme="minorEastAsia"/>
        </w:rPr>
        <w:t xml:space="preserve"> (</w:t>
      </w:r>
      <w:r w:rsidR="00957B43">
        <w:rPr>
          <w:rFonts w:eastAsiaTheme="minorEastAsia"/>
        </w:rPr>
        <w:t>I Parametr Gwarantowany przez Wykonawcę</w:t>
      </w:r>
      <w:r w:rsidR="00076542">
        <w:rPr>
          <w:rFonts w:eastAsiaTheme="minorEastAsia"/>
        </w:rPr>
        <w:t>)</w:t>
      </w:r>
      <w:r w:rsidR="00957B43">
        <w:rPr>
          <w:rFonts w:eastAsiaTheme="minorEastAsia"/>
        </w:rPr>
        <w:t xml:space="preserve"> a </w:t>
      </w:r>
      <w:r w:rsidR="00076542">
        <w:rPr>
          <w:rFonts w:eastAsiaTheme="minorEastAsia"/>
        </w:rPr>
        <w:t xml:space="preserve">wyznaczoną </w:t>
      </w:r>
      <w:r w:rsidR="00C36C25">
        <w:rPr>
          <w:rFonts w:eastAsiaTheme="minorEastAsia"/>
        </w:rPr>
        <w:t xml:space="preserve">wartością </w:t>
      </w:r>
      <w:r w:rsidR="00957B43">
        <w:rPr>
          <w:rFonts w:eastAsiaTheme="minorEastAsia"/>
        </w:rPr>
        <w:t>mocy cieplnej</w:t>
      </w:r>
      <w:r w:rsidR="00D27267">
        <w:rPr>
          <w:rFonts w:eastAsiaTheme="minorEastAsia"/>
        </w:rPr>
        <w:t xml:space="preserve"> górnego źródła</w:t>
      </w:r>
      <w:r w:rsidR="00957B43">
        <w:rPr>
          <w:rFonts w:eastAsiaTheme="minorEastAsia"/>
        </w:rPr>
        <w:t xml:space="preserve"> </w:t>
      </w:r>
      <w:r w:rsidR="00413DA2">
        <w:rPr>
          <w:rFonts w:eastAsiaTheme="minorEastAsia"/>
        </w:rPr>
        <w:t>APC</w:t>
      </w:r>
      <w:r w:rsidR="00957B43">
        <w:rPr>
          <w:rFonts w:eastAsiaTheme="minorEastAsia"/>
        </w:rPr>
        <w:t xml:space="preserve"> </w:t>
      </w:r>
      <w:r w:rsidR="00076542">
        <w:rPr>
          <w:rFonts w:eastAsiaTheme="minorEastAsia"/>
        </w:rPr>
        <w:t xml:space="preserve">w trakcie Pomiarów </w:t>
      </w:r>
      <w:r w:rsidR="00346C3A">
        <w:rPr>
          <w:rFonts w:eastAsiaTheme="minorEastAsia"/>
        </w:rPr>
        <w:t>gwarancyjnych</w:t>
      </w:r>
      <w:r w:rsidR="00904C99">
        <w:rPr>
          <w:rFonts w:eastAsiaTheme="minorEastAsia"/>
        </w:rPr>
        <w:t xml:space="preserve"> </w:t>
      </w:r>
      <w:r w:rsidR="002A26E8">
        <w:rPr>
          <w:rFonts w:eastAsiaTheme="minorEastAsia"/>
        </w:rPr>
        <w:t xml:space="preserve">dla </w:t>
      </w:r>
      <w:r w:rsidR="00076542">
        <w:rPr>
          <w:rFonts w:eastAsiaTheme="minorEastAsia"/>
        </w:rPr>
        <w:t xml:space="preserve">badanych </w:t>
      </w:r>
      <w:r w:rsidR="002A26E8">
        <w:rPr>
          <w:rFonts w:eastAsiaTheme="minorEastAsia"/>
        </w:rPr>
        <w:t xml:space="preserve">punktów pomiarowych </w:t>
      </w:r>
      <w:r>
        <w:rPr>
          <w:rFonts w:eastAsiaTheme="minorEastAsia"/>
        </w:rPr>
        <w:t>zgodnie z</w:t>
      </w:r>
      <w:r w:rsidR="00596162">
        <w:rPr>
          <w:rFonts w:eastAsiaTheme="minorEastAsia"/>
        </w:rPr>
        <w:t> </w:t>
      </w:r>
      <w:r>
        <w:rPr>
          <w:rFonts w:eastAsiaTheme="minorEastAsia"/>
        </w:rPr>
        <w:t>poniższą zależnością:</w:t>
      </w:r>
    </w:p>
    <w:p w14:paraId="5E274E9C" w14:textId="6933CB89" w:rsidR="00900154" w:rsidRPr="00584BC2" w:rsidRDefault="00900154" w:rsidP="002A26E8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∆q=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 = 1</m:t>
                  </m:r>
                </m:sub>
                <m:sup>
                  <m:r>
                    <w:rPr>
                      <w:rFonts w:ascii="Cambria Math" w:hAnsi="Cambria Math"/>
                    </w:rPr>
                    <m:t>i = 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PGpW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p>
                      </m:sSubSup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0C203B82" w14:textId="3AE17F17" w:rsidR="00584BC2" w:rsidRPr="00584BC2" w:rsidRDefault="00584BC2" w:rsidP="002A26E8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3751AFB4" w14:textId="3DE2DA8F" w:rsidR="004C1BF2" w:rsidRDefault="00164A08" w:rsidP="002A26E8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PGpW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C26310">
        <w:rPr>
          <w:rFonts w:eastAsiaTheme="minorEastAsia"/>
        </w:rPr>
        <w:t xml:space="preserve"> –</w:t>
      </w:r>
      <w:r w:rsidR="00FC43A5">
        <w:rPr>
          <w:rFonts w:eastAsiaTheme="minorEastAsia"/>
        </w:rPr>
        <w:t xml:space="preserve"> </w:t>
      </w:r>
      <w:r w:rsidR="00C86456">
        <w:rPr>
          <w:rFonts w:eastAsiaTheme="minorEastAsia"/>
        </w:rPr>
        <w:t xml:space="preserve">gwarantowana </w:t>
      </w:r>
      <w:r w:rsidR="00C26310">
        <w:rPr>
          <w:rFonts w:eastAsiaTheme="minorEastAsia"/>
        </w:rPr>
        <w:t xml:space="preserve">moc cieplna </w:t>
      </w:r>
      <w:r w:rsidR="00200AD5">
        <w:rPr>
          <w:rFonts w:eastAsiaTheme="minorEastAsia"/>
        </w:rPr>
        <w:t xml:space="preserve">górnego źródła </w:t>
      </w:r>
      <w:r w:rsidR="00413DA2">
        <w:rPr>
          <w:rFonts w:eastAsiaTheme="minorEastAsia"/>
        </w:rPr>
        <w:t>APC</w:t>
      </w:r>
      <w:r w:rsidR="00CC1666">
        <w:rPr>
          <w:rFonts w:eastAsiaTheme="minorEastAsia"/>
        </w:rPr>
        <w:t xml:space="preserve"> w i-tym punkcie pomiarowym</w:t>
      </w:r>
      <w:r w:rsidR="00FC43A5">
        <w:rPr>
          <w:rFonts w:eastAsiaTheme="minorEastAsia"/>
        </w:rPr>
        <w:t xml:space="preserve"> (I Parametr Gwarantowany przez Wykonawcę)</w:t>
      </w:r>
      <w:r w:rsidR="00C86456">
        <w:rPr>
          <w:rFonts w:eastAsiaTheme="minorEastAsia"/>
        </w:rPr>
        <w:t xml:space="preserve"> [MW]</w:t>
      </w:r>
      <w:r w:rsidR="00833ACF">
        <w:rPr>
          <w:rFonts w:eastAsiaTheme="minorEastAsia"/>
        </w:rPr>
        <w:t>;</w:t>
      </w:r>
    </w:p>
    <w:p w14:paraId="37726BA4" w14:textId="35EF972A" w:rsidR="00FC43A5" w:rsidRDefault="00164A08" w:rsidP="002A26E8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Pg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FC43A5">
        <w:rPr>
          <w:rFonts w:eastAsiaTheme="minorEastAsia"/>
        </w:rPr>
        <w:t xml:space="preserve"> – </w:t>
      </w:r>
      <w:r w:rsidR="00662397">
        <w:rPr>
          <w:rFonts w:eastAsiaTheme="minorEastAsia"/>
        </w:rPr>
        <w:t xml:space="preserve">średnia </w:t>
      </w:r>
      <w:r w:rsidR="00FC43A5">
        <w:rPr>
          <w:rFonts w:eastAsiaTheme="minorEastAsia"/>
        </w:rPr>
        <w:t xml:space="preserve">moc cieplna </w:t>
      </w:r>
      <w:r w:rsidR="00FA77EE">
        <w:rPr>
          <w:rFonts w:eastAsiaTheme="minorEastAsia"/>
        </w:rPr>
        <w:t xml:space="preserve">górnego źródła </w:t>
      </w:r>
      <w:r w:rsidR="00413DA2">
        <w:rPr>
          <w:rFonts w:eastAsiaTheme="minorEastAsia"/>
        </w:rPr>
        <w:t>APC</w:t>
      </w:r>
      <w:r w:rsidR="00563930">
        <w:rPr>
          <w:rFonts w:eastAsiaTheme="minorEastAsia"/>
        </w:rPr>
        <w:t xml:space="preserve"> </w:t>
      </w:r>
      <w:r w:rsidR="00BE481C">
        <w:rPr>
          <w:rFonts w:eastAsiaTheme="minorEastAsia"/>
        </w:rPr>
        <w:t>osiągana</w:t>
      </w:r>
      <w:r w:rsidR="00662397">
        <w:rPr>
          <w:rFonts w:eastAsiaTheme="minorEastAsia"/>
        </w:rPr>
        <w:t xml:space="preserve"> </w:t>
      </w:r>
      <w:r w:rsidR="00563930">
        <w:rPr>
          <w:rFonts w:eastAsiaTheme="minorEastAsia"/>
        </w:rPr>
        <w:t>w i-tym punkcie pomiarowym</w:t>
      </w:r>
      <w:r w:rsidR="00BE481C">
        <w:rPr>
          <w:rFonts w:eastAsiaTheme="minorEastAsia"/>
        </w:rPr>
        <w:t xml:space="preserve"> wyznaczona</w:t>
      </w:r>
      <w:r w:rsidR="00C86456">
        <w:rPr>
          <w:rFonts w:eastAsiaTheme="minorEastAsia"/>
        </w:rPr>
        <w:t xml:space="preserve"> na</w:t>
      </w:r>
      <w:r w:rsidR="00FA77EE">
        <w:rPr>
          <w:rFonts w:eastAsiaTheme="minorEastAsia"/>
        </w:rPr>
        <w:t> </w:t>
      </w:r>
      <w:r w:rsidR="00C86456">
        <w:rPr>
          <w:rFonts w:eastAsiaTheme="minorEastAsia"/>
        </w:rPr>
        <w:t xml:space="preserve">podstawie wyników </w:t>
      </w:r>
      <w:r w:rsidR="00346C3A">
        <w:rPr>
          <w:rFonts w:eastAsiaTheme="minorEastAsia"/>
        </w:rPr>
        <w:t xml:space="preserve">Pomiarów gwarancyjnych </w:t>
      </w:r>
      <w:r w:rsidR="00C24172">
        <w:rPr>
          <w:rFonts w:eastAsiaTheme="minorEastAsia"/>
        </w:rPr>
        <w:t xml:space="preserve">przeprowadzonych </w:t>
      </w:r>
      <w:r w:rsidR="00DB662A">
        <w:rPr>
          <w:rFonts w:eastAsiaTheme="minorEastAsia"/>
        </w:rPr>
        <w:t xml:space="preserve">w trakcie pracy instalacji </w:t>
      </w:r>
      <w:r w:rsidR="00EF7277">
        <w:rPr>
          <w:rFonts w:eastAsiaTheme="minorEastAsia"/>
        </w:rPr>
        <w:t>przy zadanych warunkach eksploatacyjnych</w:t>
      </w:r>
      <w:r w:rsidR="00C24172">
        <w:rPr>
          <w:rFonts w:eastAsiaTheme="minorEastAsia"/>
        </w:rPr>
        <w:t xml:space="preserve"> </w:t>
      </w:r>
      <w:r w:rsidR="00C86456">
        <w:rPr>
          <w:rFonts w:eastAsiaTheme="minorEastAsia"/>
        </w:rPr>
        <w:t>[MW]</w:t>
      </w:r>
      <w:r w:rsidR="00833ACF">
        <w:rPr>
          <w:rFonts w:eastAsiaTheme="minorEastAsia"/>
        </w:rPr>
        <w:t>;</w:t>
      </w:r>
    </w:p>
    <w:p w14:paraId="31754D8E" w14:textId="76AADE0C" w:rsidR="00B04DE3" w:rsidRDefault="00B04DE3" w:rsidP="002A26E8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– kolejny numer punktu pomiarowego </w:t>
      </w:r>
      <w:r w:rsidR="00524385">
        <w:rPr>
          <w:rFonts w:eastAsiaTheme="minorEastAsia"/>
        </w:rPr>
        <w:t xml:space="preserve">określonego w trakcie </w:t>
      </w:r>
      <w:r w:rsidR="00346C3A">
        <w:rPr>
          <w:rFonts w:eastAsiaTheme="minorEastAsia"/>
        </w:rPr>
        <w:t xml:space="preserve">Pomiarów gwarancyjnych </w:t>
      </w:r>
      <w:r>
        <w:rPr>
          <w:rFonts w:eastAsiaTheme="minorEastAsia"/>
        </w:rPr>
        <w:t xml:space="preserve">dla </w:t>
      </w:r>
      <w:r w:rsidR="00524385">
        <w:rPr>
          <w:rFonts w:eastAsiaTheme="minorEastAsia"/>
        </w:rPr>
        <w:t>zadanych</w:t>
      </w:r>
      <w:r>
        <w:rPr>
          <w:rFonts w:eastAsiaTheme="minorEastAsia"/>
        </w:rPr>
        <w:t xml:space="preserve"> warunków pracy instalacji</w:t>
      </w:r>
      <w:r w:rsidR="00524385">
        <w:rPr>
          <w:rFonts w:eastAsiaTheme="minorEastAsia"/>
        </w:rPr>
        <w:t xml:space="preserve"> </w:t>
      </w:r>
      <w:r w:rsidR="004D53A9">
        <w:rPr>
          <w:rFonts w:eastAsiaTheme="minorEastAsia"/>
        </w:rPr>
        <w:t>[-]</w:t>
      </w:r>
      <w:r w:rsidR="00833ACF">
        <w:rPr>
          <w:rFonts w:eastAsiaTheme="minorEastAsia"/>
        </w:rPr>
        <w:t>;</w:t>
      </w:r>
    </w:p>
    <w:p w14:paraId="0C64D11D" w14:textId="1542E138" w:rsidR="0032215E" w:rsidRDefault="0032215E" w:rsidP="002A26E8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– maksymalna liczba punktów pomiarowych, dla których będą przeprowadzane </w:t>
      </w:r>
      <w:r w:rsidR="00346C3A">
        <w:rPr>
          <w:rFonts w:eastAsiaTheme="minorEastAsia"/>
        </w:rPr>
        <w:t xml:space="preserve">Pomiary gwarancyjne </w:t>
      </w:r>
      <w:r w:rsidR="004D53A9">
        <w:rPr>
          <w:rFonts w:eastAsiaTheme="minorEastAsia"/>
        </w:rPr>
        <w:t>równa 4 [-]</w:t>
      </w:r>
      <w:r w:rsidR="00833ACF">
        <w:rPr>
          <w:rFonts w:eastAsiaTheme="minorEastAsia"/>
        </w:rPr>
        <w:t>.</w:t>
      </w:r>
    </w:p>
    <w:p w14:paraId="0D29C450" w14:textId="77777777" w:rsidR="006C3F98" w:rsidRDefault="006C3F98" w:rsidP="002A26E8">
      <w:pPr>
        <w:jc w:val="both"/>
        <w:rPr>
          <w:rFonts w:eastAsiaTheme="minorEastAsia"/>
        </w:rPr>
      </w:pPr>
    </w:p>
    <w:p w14:paraId="756001ED" w14:textId="16222F77" w:rsidR="006F13C2" w:rsidRPr="00833ACF" w:rsidRDefault="006F13C2" w:rsidP="002A26E8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>Kara za niedotrz</w:t>
      </w:r>
      <w:r w:rsidR="0051509E">
        <w:rPr>
          <w:b/>
          <w:bCs/>
        </w:rPr>
        <w:t xml:space="preserve">ymanie II Parametru Gwarantowanego przez Wykonawcę – </w:t>
      </w:r>
      <w:r w:rsidR="00FA77EE">
        <w:rPr>
          <w:b/>
          <w:bCs/>
        </w:rPr>
        <w:t>efektywność energetyczna APC</w:t>
      </w:r>
    </w:p>
    <w:p w14:paraId="771F78EC" w14:textId="2CF35291" w:rsidR="00833ACF" w:rsidRPr="0051509E" w:rsidRDefault="00833ACF" w:rsidP="00833ACF">
      <w:pPr>
        <w:jc w:val="both"/>
      </w:pPr>
      <w:r>
        <w:t xml:space="preserve">Wysokość kary za niedotrzymanie II Parametru Gwarantowanego przez </w:t>
      </w:r>
      <w:r w:rsidR="00FA77EE">
        <w:t>Wykonawcę zostanie</w:t>
      </w:r>
      <w:r>
        <w:t xml:space="preserve"> wyliczona zgodnie ze wzorem:</w:t>
      </w:r>
    </w:p>
    <w:p w14:paraId="0D6EF2F1" w14:textId="31EDA36C" w:rsidR="00833ACF" w:rsidRPr="00D61DED" w:rsidRDefault="00164A08" w:rsidP="00833ACF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IIPGpW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 xml:space="preserve">gdy ∆ε≤0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τ∙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APC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∙∆ε∙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Pg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3,2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18,9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gdy ∆ε&gt;0</m:t>
                    </m:r>
                  </m:e>
                </m:mr>
              </m:m>
            </m:e>
          </m:d>
        </m:oMath>
      </m:oMathPara>
    </w:p>
    <w:p w14:paraId="746ACF1B" w14:textId="77777777" w:rsidR="00833ACF" w:rsidRDefault="00833ACF" w:rsidP="00833ACF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40982A8E" w14:textId="2D830EB6" w:rsidR="00833ACF" w:rsidRDefault="00833ACF" w:rsidP="00833ACF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τ</m:t>
        </m:r>
      </m:oMath>
      <w:r>
        <w:rPr>
          <w:rFonts w:eastAsiaTheme="minorEastAsia"/>
        </w:rPr>
        <w:t xml:space="preserve"> – okres eksploatacji, za który naliczana będzie kara równy </w:t>
      </w:r>
      <w:r w:rsidR="00FA77EE">
        <w:rPr>
          <w:rFonts w:eastAsiaTheme="minorEastAsia"/>
        </w:rPr>
        <w:t>5</w:t>
      </w:r>
      <w:r>
        <w:rPr>
          <w:rFonts w:eastAsiaTheme="minorEastAsia"/>
        </w:rPr>
        <w:t xml:space="preserve"> [lat];</w:t>
      </w:r>
    </w:p>
    <w:p w14:paraId="6D0F10D1" w14:textId="43A3504A" w:rsidR="00833ACF" w:rsidRDefault="00164A08" w:rsidP="00833ACF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APC</m:t>
            </m:r>
          </m:sub>
        </m:sSub>
      </m:oMath>
      <w:r w:rsidR="00833ACF">
        <w:rPr>
          <w:rFonts w:eastAsiaTheme="minorEastAsia"/>
        </w:rPr>
        <w:t xml:space="preserve"> – roczna dyspozycyjność instalacji </w:t>
      </w:r>
      <w:r w:rsidR="00413DA2">
        <w:rPr>
          <w:rFonts w:eastAsiaTheme="minorEastAsia"/>
        </w:rPr>
        <w:t>APC</w:t>
      </w:r>
      <w:r w:rsidR="00833ACF">
        <w:rPr>
          <w:rFonts w:eastAsiaTheme="minorEastAsia"/>
        </w:rPr>
        <w:t xml:space="preserve"> równa 8</w:t>
      </w:r>
      <w:r w:rsidR="00925754">
        <w:rPr>
          <w:rFonts w:eastAsiaTheme="minorEastAsia"/>
        </w:rPr>
        <w:t xml:space="preserve"> 400 </w:t>
      </w:r>
      <w:r w:rsidR="00833ACF">
        <w:rPr>
          <w:rFonts w:eastAsiaTheme="minorEastAsia"/>
        </w:rPr>
        <w:t>[h/rok];</w:t>
      </w:r>
    </w:p>
    <w:p w14:paraId="76051B15" w14:textId="36198F97" w:rsidR="00833ACF" w:rsidRDefault="00164A08" w:rsidP="00833ACF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ε</m:t>
            </m:r>
          </m:sub>
        </m:sSub>
      </m:oMath>
      <w:r w:rsidR="00833ACF">
        <w:rPr>
          <w:rFonts w:eastAsiaTheme="minorEastAsia"/>
        </w:rPr>
        <w:t xml:space="preserve"> – </w:t>
      </w:r>
      <w:r w:rsidR="00CF43CD">
        <w:rPr>
          <w:rFonts w:eastAsiaTheme="minorEastAsia"/>
        </w:rPr>
        <w:t>średni</w:t>
      </w:r>
      <w:r w:rsidR="006D2B7B">
        <w:rPr>
          <w:rFonts w:eastAsiaTheme="minorEastAsia"/>
        </w:rPr>
        <w:t xml:space="preserve"> jednostkowy zysk </w:t>
      </w:r>
      <w:r w:rsidR="00820C32">
        <w:rPr>
          <w:rFonts w:eastAsiaTheme="minorEastAsia"/>
        </w:rPr>
        <w:t xml:space="preserve">z </w:t>
      </w:r>
      <w:r w:rsidR="00AE76A2">
        <w:rPr>
          <w:rFonts w:eastAsiaTheme="minorEastAsia"/>
        </w:rPr>
        <w:t>zwiększonej produkcji energii elektrycznej</w:t>
      </w:r>
      <w:r w:rsidR="00833ACF">
        <w:rPr>
          <w:rFonts w:eastAsiaTheme="minorEastAsia"/>
        </w:rPr>
        <w:t xml:space="preserve"> </w:t>
      </w:r>
      <w:r w:rsidR="002D4A92">
        <w:rPr>
          <w:rFonts w:eastAsiaTheme="minorEastAsia"/>
        </w:rPr>
        <w:t>462</w:t>
      </w:r>
      <w:r w:rsidR="00833ACF">
        <w:rPr>
          <w:rFonts w:eastAsiaTheme="minorEastAsia"/>
        </w:rPr>
        <w:t>,00 [PLN/</w:t>
      </w:r>
      <w:r w:rsidR="00457DCC">
        <w:rPr>
          <w:rFonts w:eastAsiaTheme="minorEastAsia"/>
        </w:rPr>
        <w:t>MWh</w:t>
      </w:r>
      <w:r w:rsidR="00833ACF">
        <w:rPr>
          <w:rFonts w:eastAsiaTheme="minorEastAsia"/>
        </w:rPr>
        <w:t>];</w:t>
      </w:r>
    </w:p>
    <w:p w14:paraId="7AABDA95" w14:textId="5E82981D" w:rsidR="00C874BC" w:rsidRDefault="00164A08" w:rsidP="00C874BC">
      <w:pPr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3,2</m:t>
            </m:r>
          </m:num>
          <m:den>
            <m:r>
              <w:rPr>
                <w:rFonts w:ascii="Cambria Math" w:eastAsiaTheme="minorEastAsia" w:hAnsi="Cambria Math"/>
              </w:rPr>
              <m:t>18,9</m:t>
            </m:r>
          </m:den>
        </m:f>
      </m:oMath>
      <w:r w:rsidR="00C874BC">
        <w:rPr>
          <w:rFonts w:eastAsiaTheme="minorEastAsia"/>
        </w:rPr>
        <w:t xml:space="preserve"> – współczynnik pozwalający na przeliczenie </w:t>
      </w:r>
      <w:r w:rsidR="00897A8F">
        <w:rPr>
          <w:rFonts w:eastAsiaTheme="minorEastAsia"/>
        </w:rPr>
        <w:t xml:space="preserve">mocy </w:t>
      </w:r>
      <w:r w:rsidR="001A0FC0">
        <w:rPr>
          <w:rFonts w:eastAsiaTheme="minorEastAsia"/>
        </w:rPr>
        <w:t xml:space="preserve">cieplnej </w:t>
      </w:r>
      <w:r w:rsidR="00897A8F">
        <w:rPr>
          <w:rFonts w:eastAsiaTheme="minorEastAsia"/>
        </w:rPr>
        <w:t>zawartej w parze wodnej na ilość wyprodukowanej energii elektrycznej</w:t>
      </w:r>
      <w:r w:rsidR="00C874BC">
        <w:rPr>
          <w:rFonts w:eastAsiaTheme="minorEastAsia"/>
        </w:rPr>
        <w:t xml:space="preserve"> </w:t>
      </w:r>
      <w:r w:rsidR="001A0FC0">
        <w:rPr>
          <w:rFonts w:eastAsiaTheme="minorEastAsia"/>
        </w:rPr>
        <w:t xml:space="preserve">w turbinie parowej </w:t>
      </w:r>
      <w:r w:rsidR="00C874BC">
        <w:rPr>
          <w:rFonts w:eastAsiaTheme="minorEastAsia"/>
        </w:rPr>
        <w:t>[</w:t>
      </w:r>
      <w:r w:rsidR="00897A8F">
        <w:rPr>
          <w:rFonts w:eastAsiaTheme="minorEastAsia"/>
        </w:rPr>
        <w:t>MWhe</w:t>
      </w:r>
      <w:r w:rsidR="00C874BC">
        <w:rPr>
          <w:rFonts w:eastAsiaTheme="minorEastAsia"/>
        </w:rPr>
        <w:t>/MWh</w:t>
      </w:r>
      <w:r w:rsidR="00897A8F">
        <w:rPr>
          <w:rFonts w:eastAsiaTheme="minorEastAsia"/>
        </w:rPr>
        <w:t>t</w:t>
      </w:r>
      <w:r w:rsidR="00C874BC">
        <w:rPr>
          <w:rFonts w:eastAsiaTheme="minorEastAsia"/>
        </w:rPr>
        <w:t>];</w:t>
      </w:r>
    </w:p>
    <w:p w14:paraId="3CECE9E4" w14:textId="12CE40D8" w:rsidR="00833ACF" w:rsidRDefault="00833ACF" w:rsidP="00833ACF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∆ε</m:t>
        </m:r>
      </m:oMath>
      <w:r>
        <w:rPr>
          <w:rFonts w:eastAsiaTheme="minorEastAsia"/>
        </w:rPr>
        <w:t xml:space="preserve"> – uśredniona różnica pomiędzy </w:t>
      </w:r>
      <w:r w:rsidR="0022678F">
        <w:rPr>
          <w:rFonts w:eastAsiaTheme="minorEastAsia"/>
        </w:rPr>
        <w:t xml:space="preserve">odwrotnością </w:t>
      </w:r>
      <w:r>
        <w:rPr>
          <w:rFonts w:eastAsiaTheme="minorEastAsia"/>
        </w:rPr>
        <w:t>gwarantowan</w:t>
      </w:r>
      <w:r w:rsidR="0022678F">
        <w:rPr>
          <w:rFonts w:eastAsiaTheme="minorEastAsia"/>
        </w:rPr>
        <w:t>ej</w:t>
      </w:r>
      <w:r>
        <w:rPr>
          <w:rFonts w:eastAsiaTheme="minorEastAsia"/>
        </w:rPr>
        <w:t xml:space="preserve"> </w:t>
      </w:r>
      <w:r w:rsidR="00D27C7B">
        <w:rPr>
          <w:rFonts w:eastAsiaTheme="minorEastAsia"/>
        </w:rPr>
        <w:t>efektywności energetyczn</w:t>
      </w:r>
      <w:r w:rsidR="0022678F">
        <w:rPr>
          <w:rFonts w:eastAsiaTheme="minorEastAsia"/>
        </w:rPr>
        <w:t>ej</w:t>
      </w:r>
      <w:r w:rsidR="00D27C7B">
        <w:rPr>
          <w:rFonts w:eastAsiaTheme="minorEastAsia"/>
        </w:rPr>
        <w:t xml:space="preserve"> APC </w:t>
      </w:r>
      <w:r>
        <w:rPr>
          <w:rFonts w:eastAsiaTheme="minorEastAsia"/>
        </w:rPr>
        <w:t>przez Wykonawcę (</w:t>
      </w:r>
      <w:r w:rsidR="00CF43CD">
        <w:rPr>
          <w:rFonts w:eastAsiaTheme="minorEastAsia"/>
        </w:rPr>
        <w:t>I</w:t>
      </w:r>
      <w:r>
        <w:rPr>
          <w:rFonts w:eastAsiaTheme="minorEastAsia"/>
        </w:rPr>
        <w:t xml:space="preserve">I Parametr Gwarantowany przez Wykonawcę) a </w:t>
      </w:r>
      <w:r w:rsidR="0022678F">
        <w:rPr>
          <w:rFonts w:eastAsiaTheme="minorEastAsia"/>
        </w:rPr>
        <w:t xml:space="preserve">odwrotnością </w:t>
      </w:r>
      <w:r w:rsidR="00D27C7B">
        <w:rPr>
          <w:rFonts w:eastAsiaTheme="minorEastAsia"/>
        </w:rPr>
        <w:t>obliczon</w:t>
      </w:r>
      <w:r w:rsidR="0022678F">
        <w:rPr>
          <w:rFonts w:eastAsiaTheme="minorEastAsia"/>
        </w:rPr>
        <w:t>ej</w:t>
      </w:r>
      <w:r w:rsidR="00D27C7B">
        <w:rPr>
          <w:rFonts w:eastAsiaTheme="minorEastAsia"/>
        </w:rPr>
        <w:t xml:space="preserve"> efektywności energetyczn</w:t>
      </w:r>
      <w:r w:rsidR="0022678F">
        <w:rPr>
          <w:rFonts w:eastAsiaTheme="minorEastAsia"/>
        </w:rPr>
        <w:t>ej</w:t>
      </w:r>
      <w:r w:rsidR="00D27C7B">
        <w:rPr>
          <w:rFonts w:eastAsiaTheme="minorEastAsia"/>
        </w:rPr>
        <w:t xml:space="preserve"> APC na podstawie danych pomiarowych</w:t>
      </w:r>
      <w:r w:rsidR="00CF43CD">
        <w:rPr>
          <w:rFonts w:eastAsiaTheme="minorEastAsia"/>
        </w:rPr>
        <w:t xml:space="preserve"> </w:t>
      </w:r>
      <w:r w:rsidR="00D27C7B">
        <w:rPr>
          <w:rFonts w:eastAsiaTheme="minorEastAsia"/>
        </w:rPr>
        <w:t>wykonanych</w:t>
      </w:r>
      <w:r w:rsidR="00CF43CD">
        <w:rPr>
          <w:rFonts w:eastAsiaTheme="minorEastAsia"/>
        </w:rPr>
        <w:t xml:space="preserve"> </w:t>
      </w:r>
      <w:r>
        <w:rPr>
          <w:rFonts w:eastAsiaTheme="minorEastAsia"/>
        </w:rPr>
        <w:t xml:space="preserve">w trakcie </w:t>
      </w:r>
      <w:r w:rsidR="00346C3A">
        <w:rPr>
          <w:rFonts w:eastAsiaTheme="minorEastAsia"/>
        </w:rPr>
        <w:t xml:space="preserve">Pomiarów gwarancyjnych </w:t>
      </w:r>
      <w:r>
        <w:rPr>
          <w:rFonts w:eastAsiaTheme="minorEastAsia"/>
        </w:rPr>
        <w:t>dla wszystkich badanych punktów pomiarowych zgodnie z poniższą zależnością:</w:t>
      </w:r>
    </w:p>
    <w:p w14:paraId="752616E6" w14:textId="77DD9E98" w:rsidR="00E472E9" w:rsidRPr="00584BC2" w:rsidRDefault="00E472E9" w:rsidP="00E472E9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∆ε=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 = 1</m:t>
                  </m:r>
                </m:sub>
                <m:sup>
                  <m:r>
                    <w:rPr>
                      <w:rFonts w:ascii="Cambria Math" w:hAnsi="Cambria Math"/>
                    </w:rPr>
                    <m:t>i = 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PG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p>
                          </m:sSubSup>
                        </m:den>
                      </m:f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PGpW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p>
                          </m:sSubSup>
                        </m:den>
                      </m:f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0C6784F3" w14:textId="77777777" w:rsidR="00833ACF" w:rsidRPr="00584BC2" w:rsidRDefault="00833ACF" w:rsidP="00833ACF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7A64180B" w14:textId="1637DA3D" w:rsidR="00833ACF" w:rsidRDefault="00164A08" w:rsidP="00833ACF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PGpW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833ACF">
        <w:rPr>
          <w:rFonts w:eastAsiaTheme="minorEastAsia"/>
        </w:rPr>
        <w:t xml:space="preserve"> – gwarantowana </w:t>
      </w:r>
      <w:r w:rsidR="0098424E">
        <w:rPr>
          <w:rFonts w:eastAsiaTheme="minorEastAsia"/>
        </w:rPr>
        <w:t>efektywność energetyczna</w:t>
      </w:r>
      <w:r w:rsidR="00CF43CD">
        <w:rPr>
          <w:rFonts w:eastAsiaTheme="minorEastAsia"/>
        </w:rPr>
        <w:t xml:space="preserve"> </w:t>
      </w:r>
      <w:r w:rsidR="00413DA2">
        <w:rPr>
          <w:rFonts w:eastAsiaTheme="minorEastAsia"/>
        </w:rPr>
        <w:t>APC</w:t>
      </w:r>
      <w:r w:rsidR="00833ACF">
        <w:rPr>
          <w:rFonts w:eastAsiaTheme="minorEastAsia"/>
        </w:rPr>
        <w:t xml:space="preserve"> </w:t>
      </w:r>
      <w:r w:rsidR="0098424E">
        <w:rPr>
          <w:rFonts w:eastAsiaTheme="minorEastAsia"/>
        </w:rPr>
        <w:t xml:space="preserve">osiągana </w:t>
      </w:r>
      <w:r w:rsidR="00833ACF">
        <w:rPr>
          <w:rFonts w:eastAsiaTheme="minorEastAsia"/>
        </w:rPr>
        <w:t>w i-tym punkcie pomiarowym (I</w:t>
      </w:r>
      <w:r w:rsidR="00CF43CD">
        <w:rPr>
          <w:rFonts w:eastAsiaTheme="minorEastAsia"/>
        </w:rPr>
        <w:t>I </w:t>
      </w:r>
      <w:r w:rsidR="00833ACF">
        <w:rPr>
          <w:rFonts w:eastAsiaTheme="minorEastAsia"/>
        </w:rPr>
        <w:t>Parametr Gwarantowany przez Wykonawcę) [</w:t>
      </w:r>
      <w:r w:rsidR="0098424E">
        <w:rPr>
          <w:rFonts w:eastAsiaTheme="minorEastAsia"/>
        </w:rPr>
        <w:t>-</w:t>
      </w:r>
      <w:r w:rsidR="00833ACF">
        <w:rPr>
          <w:rFonts w:eastAsiaTheme="minorEastAsia"/>
        </w:rPr>
        <w:t>];</w:t>
      </w:r>
    </w:p>
    <w:p w14:paraId="6CFB5FEB" w14:textId="170976C3" w:rsidR="00833ACF" w:rsidRDefault="00164A08" w:rsidP="00833ACF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PG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833ACF">
        <w:rPr>
          <w:rFonts w:eastAsiaTheme="minorEastAsia"/>
        </w:rPr>
        <w:t xml:space="preserve"> – średnia </w:t>
      </w:r>
      <w:r w:rsidR="0098424E">
        <w:rPr>
          <w:rFonts w:eastAsiaTheme="minorEastAsia"/>
        </w:rPr>
        <w:t xml:space="preserve">efektywność energetyczna </w:t>
      </w:r>
      <w:r w:rsidR="00413DA2">
        <w:rPr>
          <w:rFonts w:eastAsiaTheme="minorEastAsia"/>
        </w:rPr>
        <w:t>APC</w:t>
      </w:r>
      <w:r w:rsidR="003859A4">
        <w:rPr>
          <w:rFonts w:eastAsiaTheme="minorEastAsia"/>
        </w:rPr>
        <w:t xml:space="preserve"> </w:t>
      </w:r>
      <w:r w:rsidR="007648C6">
        <w:rPr>
          <w:rFonts w:eastAsiaTheme="minorEastAsia"/>
        </w:rPr>
        <w:t>osiągana</w:t>
      </w:r>
      <w:r w:rsidR="00833ACF">
        <w:rPr>
          <w:rFonts w:eastAsiaTheme="minorEastAsia"/>
        </w:rPr>
        <w:t xml:space="preserve"> w i-tym punkcie pomiarowym </w:t>
      </w:r>
      <w:r w:rsidR="007648C6">
        <w:rPr>
          <w:rFonts w:eastAsiaTheme="minorEastAsia"/>
        </w:rPr>
        <w:t xml:space="preserve">wyznaczona </w:t>
      </w:r>
      <w:r w:rsidR="00833ACF">
        <w:rPr>
          <w:rFonts w:eastAsiaTheme="minorEastAsia"/>
        </w:rPr>
        <w:t xml:space="preserve">na podstawie wyników </w:t>
      </w:r>
      <w:r w:rsidR="00346C3A">
        <w:rPr>
          <w:rFonts w:eastAsiaTheme="minorEastAsia"/>
        </w:rPr>
        <w:t xml:space="preserve">Pomiarów gwarancyjnych </w:t>
      </w:r>
      <w:r w:rsidR="00833ACF">
        <w:rPr>
          <w:rFonts w:eastAsiaTheme="minorEastAsia"/>
        </w:rPr>
        <w:t>przeprowadzonych w trakcie pracy instalacji przy zadanych warunkach [</w:t>
      </w:r>
      <w:r w:rsidR="0098424E">
        <w:rPr>
          <w:rFonts w:eastAsiaTheme="minorEastAsia"/>
        </w:rPr>
        <w:t>-</w:t>
      </w:r>
      <w:r w:rsidR="00833ACF">
        <w:rPr>
          <w:rFonts w:eastAsiaTheme="minorEastAsia"/>
        </w:rPr>
        <w:t>];</w:t>
      </w:r>
    </w:p>
    <w:p w14:paraId="496AF551" w14:textId="391104EB" w:rsidR="00524385" w:rsidRDefault="00524385" w:rsidP="00524385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– kolejny numer punktu pomiarowego określonego w trakcie </w:t>
      </w:r>
      <w:r w:rsidR="00346C3A">
        <w:rPr>
          <w:rFonts w:eastAsiaTheme="minorEastAsia"/>
        </w:rPr>
        <w:t xml:space="preserve">Pomiarów gwarancyjnych </w:t>
      </w:r>
      <w:r>
        <w:rPr>
          <w:rFonts w:eastAsiaTheme="minorEastAsia"/>
        </w:rPr>
        <w:t>dla zadanych warunków pracy instalacji [-];</w:t>
      </w:r>
    </w:p>
    <w:p w14:paraId="2B236D38" w14:textId="29C6F1A8" w:rsidR="00833ACF" w:rsidRDefault="00833ACF" w:rsidP="00833ACF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– maksymalna liczba punktów pomiarowych, dla których będą przeprowadzane </w:t>
      </w:r>
      <w:r w:rsidR="00346C3A">
        <w:rPr>
          <w:rFonts w:eastAsiaTheme="minorEastAsia"/>
        </w:rPr>
        <w:t xml:space="preserve">Pomiary gwarancyjne </w:t>
      </w:r>
      <w:r>
        <w:rPr>
          <w:rFonts w:eastAsiaTheme="minorEastAsia"/>
        </w:rPr>
        <w:t>równa 4 [-]</w:t>
      </w:r>
      <w:r w:rsidR="00357608">
        <w:rPr>
          <w:rFonts w:eastAsiaTheme="minorEastAsia"/>
        </w:rPr>
        <w:t>;</w:t>
      </w:r>
    </w:p>
    <w:p w14:paraId="13C16036" w14:textId="2D83AD34" w:rsidR="00357608" w:rsidRDefault="00164A08" w:rsidP="00833ACF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Pg</m:t>
            </m:r>
          </m:sub>
        </m:sSub>
      </m:oMath>
      <w:r w:rsidR="00357608">
        <w:rPr>
          <w:rFonts w:eastAsiaTheme="minorEastAsia"/>
        </w:rPr>
        <w:t xml:space="preserve"> – </w:t>
      </w:r>
      <w:r w:rsidR="00AD2E1B">
        <w:rPr>
          <w:rFonts w:eastAsiaTheme="minorEastAsia"/>
        </w:rPr>
        <w:t>średnia moc cieplna górnego źródła APC osiągana we wszystkich punktach pomiarowych wyznaczona na podstawie wyników Pomiarów gwarancyjnych przeprowadzonych w trakcie pracy instalacji przy zadanych warunkach eksploatacyjnych [MW];</w:t>
      </w:r>
    </w:p>
    <w:p w14:paraId="6FF5B80F" w14:textId="7F075BAD" w:rsidR="00357608" w:rsidRDefault="00164A08" w:rsidP="00833ACF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Pg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 = 1</m:t>
                  </m:r>
                </m:sub>
                <m:sup>
                  <m:r>
                    <w:rPr>
                      <w:rFonts w:ascii="Cambria Math" w:hAnsi="Cambria Math"/>
                    </w:rPr>
                    <m:t>i = 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p>
                      </m:sSubSup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2A52ACC1" w14:textId="77777777" w:rsidR="00851572" w:rsidRPr="00584BC2" w:rsidRDefault="00851572" w:rsidP="00851572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4150A40B" w14:textId="77777777" w:rsidR="00851572" w:rsidRDefault="00164A08" w:rsidP="00851572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Pg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851572">
        <w:rPr>
          <w:rFonts w:eastAsiaTheme="minorEastAsia"/>
        </w:rPr>
        <w:t xml:space="preserve"> – średnia moc cieplna górnego źródła APC osiągana w i-tym punkcie pomiarowym wyznaczona na podstawie wyników Pomiarów gwarancyjnych przeprowadzonych w trakcie pracy instalacji przy zadanych warunkach eksploatacyjnych [MW];</w:t>
      </w:r>
    </w:p>
    <w:p w14:paraId="4DB20081" w14:textId="77777777" w:rsidR="00851572" w:rsidRDefault="00851572" w:rsidP="00851572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– kolejny numer punktu pomiarowego określonego w trakcie Pomiarów gwarancyjnych dla zadanych warunków pracy instalacji [-];</w:t>
      </w:r>
    </w:p>
    <w:p w14:paraId="40CA2BC8" w14:textId="77777777" w:rsidR="00851572" w:rsidRDefault="00851572" w:rsidP="00851572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– maksymalna liczba punktów pomiarowych, dla których będą przeprowadzane Pomiary gwarancyjne równa 4 [-].</w:t>
      </w:r>
    </w:p>
    <w:p w14:paraId="6C2E0C42" w14:textId="77777777" w:rsidR="00851572" w:rsidRDefault="00851572" w:rsidP="00851572">
      <w:pPr>
        <w:jc w:val="both"/>
        <w:rPr>
          <w:rFonts w:eastAsiaTheme="minorEastAsia"/>
        </w:rPr>
      </w:pPr>
    </w:p>
    <w:p w14:paraId="2CC2E72C" w14:textId="72C4F297" w:rsidR="000F6616" w:rsidRDefault="000F6616">
      <w:r>
        <w:br w:type="page"/>
      </w:r>
    </w:p>
    <w:p w14:paraId="362505A4" w14:textId="1A3507CA" w:rsidR="0051509E" w:rsidRPr="00D33E05" w:rsidRDefault="0051509E" w:rsidP="000F6616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lastRenderedPageBreak/>
        <w:t>Kara za niedotrzymanie II</w:t>
      </w:r>
      <w:r w:rsidR="002E0A59">
        <w:rPr>
          <w:b/>
          <w:bCs/>
        </w:rPr>
        <w:t>I</w:t>
      </w:r>
      <w:r>
        <w:rPr>
          <w:b/>
          <w:bCs/>
        </w:rPr>
        <w:t xml:space="preserve"> Parametru Gwarantowanego przez Wykonawcę – zużycie energii elektrycznej</w:t>
      </w:r>
    </w:p>
    <w:p w14:paraId="4FB88AA0" w14:textId="3782EAF4" w:rsidR="00D33E05" w:rsidRPr="0051509E" w:rsidRDefault="00D33E05" w:rsidP="00D33E05">
      <w:pPr>
        <w:jc w:val="both"/>
      </w:pPr>
      <w:r>
        <w:t xml:space="preserve">Wysokość kary za niedotrzymanie III Parametru Gwarantowanego przez </w:t>
      </w:r>
      <w:r w:rsidR="00D360AB">
        <w:t>Wykonawcę zostanie</w:t>
      </w:r>
      <w:r>
        <w:t xml:space="preserve"> wyliczona zgodnie ze wzorem:</w:t>
      </w:r>
    </w:p>
    <w:p w14:paraId="75AB03D3" w14:textId="0F2BEFED" w:rsidR="00D33E05" w:rsidRPr="00E87636" w:rsidRDefault="00164A08" w:rsidP="00D33E05">
      <w:pPr>
        <w:jc w:val="both"/>
        <w:rPr>
          <w:rFonts w:eastAsiaTheme="minorEastAsia"/>
          <w:lang w:val="en-GB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IIIPGpW</m:t>
              </m:r>
            </m:sub>
          </m:sSub>
          <m:r>
            <w:rPr>
              <w:rFonts w:ascii="Cambria Math" w:hAnsi="Cambria Math"/>
              <w:lang w:val="en-GB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gdy</m:t>
                    </m:r>
                    <m:r>
                      <w:rPr>
                        <w:rFonts w:ascii="Cambria Math" w:hAnsi="Cambria Math"/>
                        <w:lang w:val="en-GB"/>
                      </w:rPr>
                      <m:t xml:space="preserve"> ∆</m:t>
                    </m:r>
                    <m:r>
                      <w:rPr>
                        <w:rFonts w:ascii="Cambria Math" w:hAnsi="Cambria Math"/>
                      </w:rPr>
                      <m:t>E</m:t>
                    </m:r>
                    <m:r>
                      <w:rPr>
                        <w:rFonts w:ascii="Cambria Math" w:hAnsi="Cambria Math"/>
                        <w:lang w:val="en-GB"/>
                      </w:rPr>
                      <m:t xml:space="preserve">≤0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τ</m:t>
                    </m:r>
                    <m:r>
                      <w:rPr>
                        <w:rFonts w:ascii="Cambria Math" w:hAnsi="Cambria Math"/>
                        <w:lang w:val="en-GB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APC</m:t>
                        </m:r>
                      </m:sub>
                    </m:sSub>
                    <m:r>
                      <w:rPr>
                        <w:rFonts w:ascii="Cambria Math" w:hAnsi="Cambria Math"/>
                        <w:lang w:val="en-GB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hAnsi="Cambria Math"/>
                        <w:lang w:val="en-GB"/>
                      </w:rPr>
                      <m:t>∙∆</m:t>
                    </m:r>
                    <m:r>
                      <w:rPr>
                        <w:rFonts w:ascii="Cambria Math" w:hAnsi="Cambria Math"/>
                      </w:rPr>
                      <m:t>E</m:t>
                    </m:r>
                  </m:e>
                  <m:e>
                    <m:r>
                      <w:rPr>
                        <w:rFonts w:ascii="Cambria Math" w:hAnsi="Cambria Math"/>
                      </w:rPr>
                      <m:t>gdy</m:t>
                    </m:r>
                    <m:r>
                      <w:rPr>
                        <w:rFonts w:ascii="Cambria Math" w:hAnsi="Cambria Math"/>
                        <w:lang w:val="en-GB"/>
                      </w:rPr>
                      <m:t xml:space="preserve"> ∆</m:t>
                    </m:r>
                    <m:r>
                      <w:rPr>
                        <w:rFonts w:ascii="Cambria Math" w:hAnsi="Cambria Math"/>
                      </w:rPr>
                      <m:t>E</m:t>
                    </m:r>
                    <m:r>
                      <w:rPr>
                        <w:rFonts w:ascii="Cambria Math" w:hAnsi="Cambria Math"/>
                        <w:lang w:val="en-GB"/>
                      </w:rPr>
                      <m:t>&gt;0</m:t>
                    </m:r>
                  </m:e>
                </m:mr>
              </m:m>
            </m:e>
          </m:d>
        </m:oMath>
      </m:oMathPara>
    </w:p>
    <w:p w14:paraId="3CBE9E7A" w14:textId="77777777" w:rsidR="00D33E05" w:rsidRDefault="00D33E05" w:rsidP="00D33E05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77D28CA7" w14:textId="28580E69" w:rsidR="00D33E05" w:rsidRDefault="00D33E05" w:rsidP="00D33E05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τ</m:t>
        </m:r>
      </m:oMath>
      <w:r>
        <w:rPr>
          <w:rFonts w:eastAsiaTheme="minorEastAsia"/>
        </w:rPr>
        <w:t xml:space="preserve"> – okres eksploatacji, za który naliczana będzie kara równy </w:t>
      </w:r>
      <w:r w:rsidR="009E5BEB">
        <w:rPr>
          <w:rFonts w:eastAsiaTheme="minorEastAsia"/>
        </w:rPr>
        <w:t>5</w:t>
      </w:r>
      <w:r>
        <w:rPr>
          <w:rFonts w:eastAsiaTheme="minorEastAsia"/>
        </w:rPr>
        <w:t xml:space="preserve"> [lat];</w:t>
      </w:r>
    </w:p>
    <w:p w14:paraId="3680615F" w14:textId="48EE5DAF" w:rsidR="002D4A92" w:rsidRDefault="00164A08" w:rsidP="002D4A92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APC</m:t>
            </m:r>
          </m:sub>
        </m:sSub>
      </m:oMath>
      <w:r w:rsidR="002D4A92">
        <w:rPr>
          <w:rFonts w:eastAsiaTheme="minorEastAsia"/>
        </w:rPr>
        <w:t xml:space="preserve"> – roczna dyspozycyjność instalacji APC równa 8</w:t>
      </w:r>
      <w:r w:rsidR="00925754">
        <w:rPr>
          <w:rFonts w:eastAsiaTheme="minorEastAsia"/>
        </w:rPr>
        <w:t xml:space="preserve"> 400 </w:t>
      </w:r>
      <w:r w:rsidR="002D4A92">
        <w:rPr>
          <w:rFonts w:eastAsiaTheme="minorEastAsia"/>
        </w:rPr>
        <w:t>[h/rok];</w:t>
      </w:r>
    </w:p>
    <w:p w14:paraId="135D7850" w14:textId="2EB855D4" w:rsidR="00D33E05" w:rsidRDefault="00164A08" w:rsidP="00D33E05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 w:rsidR="00D33E05">
        <w:rPr>
          <w:rFonts w:eastAsiaTheme="minorEastAsia"/>
        </w:rPr>
        <w:t xml:space="preserve"> – </w:t>
      </w:r>
      <w:r w:rsidR="008E543E">
        <w:rPr>
          <w:rFonts w:eastAsiaTheme="minorEastAsia"/>
        </w:rPr>
        <w:t xml:space="preserve">jednostkowa cena </w:t>
      </w:r>
      <w:r w:rsidR="009A654E">
        <w:rPr>
          <w:rFonts w:eastAsiaTheme="minorEastAsia"/>
        </w:rPr>
        <w:t xml:space="preserve">sprzedaży </w:t>
      </w:r>
      <w:r w:rsidR="00900150">
        <w:rPr>
          <w:rFonts w:eastAsiaTheme="minorEastAsia"/>
        </w:rPr>
        <w:t>energii elektrycznej równa</w:t>
      </w:r>
      <w:r w:rsidR="00D33E05">
        <w:rPr>
          <w:rFonts w:eastAsiaTheme="minorEastAsia"/>
        </w:rPr>
        <w:t xml:space="preserve"> </w:t>
      </w:r>
      <w:r w:rsidR="002D4A92">
        <w:rPr>
          <w:rFonts w:eastAsiaTheme="minorEastAsia"/>
        </w:rPr>
        <w:t>462</w:t>
      </w:r>
      <w:r w:rsidR="00D33E05">
        <w:rPr>
          <w:rFonts w:eastAsiaTheme="minorEastAsia"/>
        </w:rPr>
        <w:t>,00 [PLN/</w:t>
      </w:r>
      <w:r w:rsidR="003659FD">
        <w:rPr>
          <w:rFonts w:eastAsiaTheme="minorEastAsia"/>
        </w:rPr>
        <w:t>MWh</w:t>
      </w:r>
      <w:r w:rsidR="00D33E05">
        <w:rPr>
          <w:rFonts w:eastAsiaTheme="minorEastAsia"/>
        </w:rPr>
        <w:t>];</w:t>
      </w:r>
    </w:p>
    <w:p w14:paraId="03DD4518" w14:textId="6FA6D48D" w:rsidR="00D33E05" w:rsidRDefault="00D33E05" w:rsidP="00D33E05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∆E</m:t>
        </m:r>
      </m:oMath>
      <w:r>
        <w:rPr>
          <w:rFonts w:eastAsiaTheme="minorEastAsia"/>
        </w:rPr>
        <w:t xml:space="preserve"> – uśredniona różnica pomiędzy </w:t>
      </w:r>
      <w:r w:rsidR="00562BDA">
        <w:rPr>
          <w:rFonts w:eastAsiaTheme="minorEastAsia"/>
        </w:rPr>
        <w:t xml:space="preserve">zmierzonym zużyciem energii elektrycznej przez </w:t>
      </w:r>
      <w:r w:rsidR="009F2244">
        <w:rPr>
          <w:rFonts w:eastAsiaTheme="minorEastAsia"/>
        </w:rPr>
        <w:t xml:space="preserve">instalację </w:t>
      </w:r>
      <w:r w:rsidR="00413DA2">
        <w:rPr>
          <w:rFonts w:eastAsiaTheme="minorEastAsia"/>
        </w:rPr>
        <w:t>APC</w:t>
      </w:r>
      <w:r w:rsidR="00562BDA">
        <w:rPr>
          <w:rFonts w:eastAsiaTheme="minorEastAsia"/>
        </w:rPr>
        <w:t xml:space="preserve"> w</w:t>
      </w:r>
      <w:r w:rsidR="00524385">
        <w:rPr>
          <w:rFonts w:eastAsiaTheme="minorEastAsia"/>
        </w:rPr>
        <w:t> </w:t>
      </w:r>
      <w:r w:rsidR="00562BDA">
        <w:rPr>
          <w:rFonts w:eastAsiaTheme="minorEastAsia"/>
        </w:rPr>
        <w:t xml:space="preserve">trakcie </w:t>
      </w:r>
      <w:r w:rsidR="00346C3A">
        <w:rPr>
          <w:rFonts w:eastAsiaTheme="minorEastAsia"/>
        </w:rPr>
        <w:t xml:space="preserve">Pomiarów gwarancyjnych </w:t>
      </w:r>
      <w:r w:rsidR="00DD4D3D">
        <w:rPr>
          <w:rFonts w:eastAsiaTheme="minorEastAsia"/>
        </w:rPr>
        <w:t xml:space="preserve">a </w:t>
      </w:r>
      <w:r>
        <w:rPr>
          <w:rFonts w:eastAsiaTheme="minorEastAsia"/>
        </w:rPr>
        <w:t>gwarantowan</w:t>
      </w:r>
      <w:r w:rsidR="00DD4D3D">
        <w:rPr>
          <w:rFonts w:eastAsiaTheme="minorEastAsia"/>
        </w:rPr>
        <w:t>ym</w:t>
      </w:r>
      <w:r>
        <w:rPr>
          <w:rFonts w:eastAsiaTheme="minorEastAsia"/>
        </w:rPr>
        <w:t xml:space="preserve"> przez Wykonawcę </w:t>
      </w:r>
      <w:r w:rsidR="00DD4D3D">
        <w:rPr>
          <w:rFonts w:eastAsiaTheme="minorEastAsia"/>
        </w:rPr>
        <w:t>zużyciem energii elektrycznej</w:t>
      </w:r>
      <w:r>
        <w:rPr>
          <w:rFonts w:eastAsiaTheme="minorEastAsia"/>
        </w:rPr>
        <w:t xml:space="preserve"> (I</w:t>
      </w:r>
      <w:r w:rsidR="003659FD">
        <w:rPr>
          <w:rFonts w:eastAsiaTheme="minorEastAsia"/>
        </w:rPr>
        <w:t>I</w:t>
      </w:r>
      <w:r>
        <w:rPr>
          <w:rFonts w:eastAsiaTheme="minorEastAsia"/>
        </w:rPr>
        <w:t>I Parametr Gwarantowany przez Wykonawcę) dla wszystkich badanych punktów pomiarowych zgodnie z poniższą zależnością:</w:t>
      </w:r>
    </w:p>
    <w:p w14:paraId="5AB06DC1" w14:textId="58ECCA5C" w:rsidR="00D33E05" w:rsidRPr="00584BC2" w:rsidRDefault="00D33E05" w:rsidP="00D33E05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 = 1</m:t>
                  </m:r>
                </m:sub>
                <m:sup>
                  <m:r>
                    <w:rPr>
                      <w:rFonts w:ascii="Cambria Math" w:hAnsi="Cambria Math"/>
                    </w:rPr>
                    <m:t>i = 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PGpW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p>
                      </m:sSubSup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3D6F5C41" w14:textId="77777777" w:rsidR="00D33E05" w:rsidRPr="00584BC2" w:rsidRDefault="00D33E05" w:rsidP="00D33E05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74330CF7" w14:textId="1A596BBD" w:rsidR="00D33E05" w:rsidRDefault="00164A08" w:rsidP="00D33E05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PGpW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D33E05">
        <w:rPr>
          <w:rFonts w:eastAsiaTheme="minorEastAsia"/>
        </w:rPr>
        <w:t xml:space="preserve"> – gwarantowan</w:t>
      </w:r>
      <w:r w:rsidR="002D37CB">
        <w:rPr>
          <w:rFonts w:eastAsiaTheme="minorEastAsia"/>
        </w:rPr>
        <w:t xml:space="preserve">e zużycie energii elektrycznej w </w:t>
      </w:r>
      <w:r w:rsidR="00413DA2">
        <w:rPr>
          <w:rFonts w:eastAsiaTheme="minorEastAsia"/>
        </w:rPr>
        <w:t>APC</w:t>
      </w:r>
      <w:r w:rsidR="00692349">
        <w:rPr>
          <w:rFonts w:eastAsiaTheme="minorEastAsia"/>
        </w:rPr>
        <w:t xml:space="preserve"> odniesione do czasu</w:t>
      </w:r>
      <w:r w:rsidR="00D33E05">
        <w:rPr>
          <w:rFonts w:eastAsiaTheme="minorEastAsia"/>
        </w:rPr>
        <w:t xml:space="preserve"> </w:t>
      </w:r>
      <w:r w:rsidR="003859A4">
        <w:rPr>
          <w:rFonts w:eastAsiaTheme="minorEastAsia"/>
        </w:rPr>
        <w:t xml:space="preserve">pracy </w:t>
      </w:r>
      <w:r w:rsidR="00413DA2">
        <w:rPr>
          <w:rFonts w:eastAsiaTheme="minorEastAsia"/>
        </w:rPr>
        <w:t>APC</w:t>
      </w:r>
      <w:r w:rsidR="003859A4">
        <w:rPr>
          <w:rFonts w:eastAsiaTheme="minorEastAsia"/>
        </w:rPr>
        <w:t xml:space="preserve"> </w:t>
      </w:r>
      <w:r w:rsidR="00D33E05">
        <w:rPr>
          <w:rFonts w:eastAsiaTheme="minorEastAsia"/>
        </w:rPr>
        <w:t>w i-tym punkcie pomiarowym (II</w:t>
      </w:r>
      <w:r w:rsidR="002D37CB">
        <w:rPr>
          <w:rFonts w:eastAsiaTheme="minorEastAsia"/>
        </w:rPr>
        <w:t>I</w:t>
      </w:r>
      <w:r w:rsidR="00D33E05">
        <w:rPr>
          <w:rFonts w:eastAsiaTheme="minorEastAsia"/>
        </w:rPr>
        <w:t> Parametr Gwarantowany przez Wykonawcę) [</w:t>
      </w:r>
      <w:r w:rsidR="002D37CB">
        <w:rPr>
          <w:rFonts w:eastAsiaTheme="minorEastAsia"/>
        </w:rPr>
        <w:t>MWh</w:t>
      </w:r>
      <w:r w:rsidR="00D33E05">
        <w:rPr>
          <w:rFonts w:eastAsiaTheme="minorEastAsia"/>
        </w:rPr>
        <w:t>/h];</w:t>
      </w:r>
    </w:p>
    <w:p w14:paraId="65855A63" w14:textId="6ACEB42D" w:rsidR="00D33E05" w:rsidRDefault="00164A08" w:rsidP="00D33E05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PG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D33E05">
        <w:rPr>
          <w:rFonts w:eastAsiaTheme="minorEastAsia"/>
        </w:rPr>
        <w:t xml:space="preserve"> – </w:t>
      </w:r>
      <w:r w:rsidR="00692349">
        <w:rPr>
          <w:rFonts w:eastAsiaTheme="minorEastAsia"/>
        </w:rPr>
        <w:t xml:space="preserve">zmierzone </w:t>
      </w:r>
      <w:r w:rsidR="00920A87">
        <w:rPr>
          <w:rFonts w:eastAsiaTheme="minorEastAsia"/>
        </w:rPr>
        <w:t>zużycie energii elektrycznej w</w:t>
      </w:r>
      <w:r w:rsidR="00D33E05">
        <w:rPr>
          <w:rFonts w:eastAsiaTheme="minorEastAsia"/>
        </w:rPr>
        <w:t xml:space="preserve"> </w:t>
      </w:r>
      <w:r w:rsidR="00413DA2">
        <w:rPr>
          <w:rFonts w:eastAsiaTheme="minorEastAsia"/>
        </w:rPr>
        <w:t>APC</w:t>
      </w:r>
      <w:r w:rsidR="00D33E05">
        <w:rPr>
          <w:rFonts w:eastAsiaTheme="minorEastAsia"/>
        </w:rPr>
        <w:t xml:space="preserve"> </w:t>
      </w:r>
      <w:r w:rsidR="00692349">
        <w:rPr>
          <w:rFonts w:eastAsiaTheme="minorEastAsia"/>
        </w:rPr>
        <w:t>odniesione do czasu</w:t>
      </w:r>
      <w:r w:rsidR="003859A4">
        <w:rPr>
          <w:rFonts w:eastAsiaTheme="minorEastAsia"/>
        </w:rPr>
        <w:t xml:space="preserve"> pracy </w:t>
      </w:r>
      <w:r w:rsidR="00413DA2">
        <w:rPr>
          <w:rFonts w:eastAsiaTheme="minorEastAsia"/>
        </w:rPr>
        <w:t>APC</w:t>
      </w:r>
      <w:r w:rsidR="00692349">
        <w:rPr>
          <w:rFonts w:eastAsiaTheme="minorEastAsia"/>
        </w:rPr>
        <w:t xml:space="preserve"> </w:t>
      </w:r>
      <w:r w:rsidR="00D33E05">
        <w:rPr>
          <w:rFonts w:eastAsiaTheme="minorEastAsia"/>
        </w:rPr>
        <w:t>osiągan</w:t>
      </w:r>
      <w:r w:rsidR="00920A87">
        <w:rPr>
          <w:rFonts w:eastAsiaTheme="minorEastAsia"/>
        </w:rPr>
        <w:t>e</w:t>
      </w:r>
      <w:r w:rsidR="00D33E05">
        <w:rPr>
          <w:rFonts w:eastAsiaTheme="minorEastAsia"/>
        </w:rPr>
        <w:t xml:space="preserve"> w i-tym punkcie pomiarowym wyznaczon</w:t>
      </w:r>
      <w:r w:rsidR="00920A87">
        <w:rPr>
          <w:rFonts w:eastAsiaTheme="minorEastAsia"/>
        </w:rPr>
        <w:t>e</w:t>
      </w:r>
      <w:r w:rsidR="00D33E05">
        <w:rPr>
          <w:rFonts w:eastAsiaTheme="minorEastAsia"/>
        </w:rPr>
        <w:t xml:space="preserve"> na podstawie wyników </w:t>
      </w:r>
      <w:r w:rsidR="00346C3A">
        <w:rPr>
          <w:rFonts w:eastAsiaTheme="minorEastAsia"/>
        </w:rPr>
        <w:t xml:space="preserve">Pomiarów gwarancyjnych </w:t>
      </w:r>
      <w:r w:rsidR="00D33E05">
        <w:rPr>
          <w:rFonts w:eastAsiaTheme="minorEastAsia"/>
        </w:rPr>
        <w:t>przeprowadzonych w trakcie pracy instalacji przy zadanych warunkach [</w:t>
      </w:r>
      <w:r w:rsidR="00920A87">
        <w:rPr>
          <w:rFonts w:eastAsiaTheme="minorEastAsia"/>
        </w:rPr>
        <w:t>MWh</w:t>
      </w:r>
      <w:r w:rsidR="00D33E05">
        <w:rPr>
          <w:rFonts w:eastAsiaTheme="minorEastAsia"/>
        </w:rPr>
        <w:t>/h];</w:t>
      </w:r>
    </w:p>
    <w:p w14:paraId="0F76A0C5" w14:textId="37619F7A" w:rsidR="00524385" w:rsidRDefault="00524385" w:rsidP="00524385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– kolejny numer punktu pomiarowego określonego w trakcie </w:t>
      </w:r>
      <w:r w:rsidR="00346C3A">
        <w:rPr>
          <w:rFonts w:eastAsiaTheme="minorEastAsia"/>
        </w:rPr>
        <w:t xml:space="preserve">Pomiarów gwarancyjnych </w:t>
      </w:r>
      <w:r>
        <w:rPr>
          <w:rFonts w:eastAsiaTheme="minorEastAsia"/>
        </w:rPr>
        <w:t>dla zadanych warunków pracy instalacji [-];</w:t>
      </w:r>
    </w:p>
    <w:p w14:paraId="6159967C" w14:textId="59F303CE" w:rsidR="00D33E05" w:rsidRDefault="00D33E05" w:rsidP="00D33E05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– maksymalna liczba punktów pomiarowych, dla których będą przeprowadzane </w:t>
      </w:r>
      <w:r w:rsidR="00346C3A">
        <w:rPr>
          <w:rFonts w:eastAsiaTheme="minorEastAsia"/>
        </w:rPr>
        <w:t xml:space="preserve">Pomiary gwarancyjne </w:t>
      </w:r>
      <w:r>
        <w:rPr>
          <w:rFonts w:eastAsiaTheme="minorEastAsia"/>
        </w:rPr>
        <w:t>równa 4 [-].</w:t>
      </w:r>
    </w:p>
    <w:p w14:paraId="3CCE3417" w14:textId="77777777" w:rsidR="002D4A92" w:rsidRDefault="002D4A92">
      <w:pPr>
        <w:rPr>
          <w:b/>
          <w:bCs/>
        </w:rPr>
      </w:pPr>
      <w:r>
        <w:rPr>
          <w:b/>
          <w:bCs/>
        </w:rPr>
        <w:br w:type="page"/>
      </w:r>
    </w:p>
    <w:p w14:paraId="7CC2099D" w14:textId="3EBB919E" w:rsidR="00E87636" w:rsidRPr="00D33E05" w:rsidRDefault="00DB7C41" w:rsidP="000F6616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lastRenderedPageBreak/>
        <w:t>Sumaryczna k</w:t>
      </w:r>
      <w:r w:rsidR="00E87636">
        <w:rPr>
          <w:b/>
          <w:bCs/>
        </w:rPr>
        <w:t>ar</w:t>
      </w:r>
      <w:r w:rsidR="008727F9">
        <w:rPr>
          <w:b/>
          <w:bCs/>
        </w:rPr>
        <w:t>a</w:t>
      </w:r>
      <w:r w:rsidR="00E87636">
        <w:rPr>
          <w:b/>
          <w:bCs/>
        </w:rPr>
        <w:t xml:space="preserve"> za niedotrzymanie Parametrów Gwarantowanego przez Wykonawcę</w:t>
      </w:r>
    </w:p>
    <w:p w14:paraId="3AF7BF5A" w14:textId="51463298" w:rsidR="00E87636" w:rsidRDefault="00E87636" w:rsidP="00E87636">
      <w:pPr>
        <w:jc w:val="both"/>
      </w:pPr>
      <w:r>
        <w:t>Wysokość kar</w:t>
      </w:r>
      <w:r w:rsidR="008727F9">
        <w:t>y</w:t>
      </w:r>
      <w:r>
        <w:t xml:space="preserve"> za niedotrzymanie Parametrów Gwarantowanych przez </w:t>
      </w:r>
      <w:r w:rsidR="00D360AB">
        <w:t>Wykonawcę stanowi</w:t>
      </w:r>
      <w:r>
        <w:t xml:space="preserve"> sumę </w:t>
      </w:r>
      <w:r w:rsidR="005F49B9">
        <w:t xml:space="preserve">kar dla poszczególnych </w:t>
      </w:r>
      <w:r w:rsidR="00DB7C41">
        <w:t>P</w:t>
      </w:r>
      <w:r w:rsidR="006F74E3">
        <w:t>arametrów</w:t>
      </w:r>
      <w:r w:rsidR="00DB7C41">
        <w:t xml:space="preserve"> Gwarantowanych przez Wykonawcę</w:t>
      </w:r>
      <w:r>
        <w:t>:</w:t>
      </w:r>
    </w:p>
    <w:p w14:paraId="424BC9D6" w14:textId="3017E8B4" w:rsidR="006F74E3" w:rsidRPr="0051509E" w:rsidRDefault="00164A08" w:rsidP="00E87636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PGpW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IPGpW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IIPGpW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IIIPGpW</m:t>
              </m:r>
            </m:sub>
          </m:sSub>
        </m:oMath>
      </m:oMathPara>
    </w:p>
    <w:p w14:paraId="7B9C71F5" w14:textId="608B5563" w:rsidR="00E87636" w:rsidRDefault="006F74E3" w:rsidP="00D33E05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5C578EA1" w14:textId="3C8A98FF" w:rsidR="006F74E3" w:rsidRDefault="00164A08" w:rsidP="00D33E05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PGpW</m:t>
            </m:r>
          </m:sub>
        </m:sSub>
      </m:oMath>
      <w:r w:rsidR="00B35707">
        <w:rPr>
          <w:rFonts w:eastAsiaTheme="minorEastAsia"/>
        </w:rPr>
        <w:t xml:space="preserve"> – kara za niedotrzymanie Parametrów Gwarantowanych przez Wykonawcę</w:t>
      </w:r>
    </w:p>
    <w:p w14:paraId="2C1C44A8" w14:textId="2D68B599" w:rsidR="00B35707" w:rsidRDefault="00164A08" w:rsidP="00D33E05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IPGpW</m:t>
            </m:r>
          </m:sub>
        </m:sSub>
      </m:oMath>
      <w:r w:rsidR="00B35707">
        <w:rPr>
          <w:rFonts w:eastAsiaTheme="minorEastAsia"/>
        </w:rPr>
        <w:t xml:space="preserve"> – kara za niedotrzymanie </w:t>
      </w:r>
      <w:r w:rsidR="004267F7">
        <w:rPr>
          <w:rFonts w:eastAsiaTheme="minorEastAsia"/>
        </w:rPr>
        <w:t>I Parametru Gwarantowanego przez Wykonawcę – moc cieplna</w:t>
      </w:r>
      <w:r w:rsidR="00D360AB">
        <w:rPr>
          <w:rFonts w:eastAsiaTheme="minorEastAsia"/>
        </w:rPr>
        <w:t xml:space="preserve"> górnego źródła</w:t>
      </w:r>
      <w:r w:rsidR="004267F7">
        <w:rPr>
          <w:rFonts w:eastAsiaTheme="minorEastAsia"/>
        </w:rPr>
        <w:t xml:space="preserve"> </w:t>
      </w:r>
      <w:r w:rsidR="00413DA2">
        <w:rPr>
          <w:rFonts w:eastAsiaTheme="minorEastAsia"/>
        </w:rPr>
        <w:t>APC</w:t>
      </w:r>
    </w:p>
    <w:p w14:paraId="0003A38A" w14:textId="04DACD1A" w:rsidR="004267F7" w:rsidRDefault="00164A08" w:rsidP="00D33E05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IIPGpW</m:t>
            </m:r>
          </m:sub>
        </m:sSub>
      </m:oMath>
      <w:r w:rsidR="004267F7">
        <w:rPr>
          <w:rFonts w:eastAsiaTheme="minorEastAsia"/>
        </w:rPr>
        <w:t xml:space="preserve"> – kara niedotrzymanie II Parametru Gwarantowanego przez Wykonawcę – </w:t>
      </w:r>
      <w:r w:rsidR="00D360AB">
        <w:rPr>
          <w:rFonts w:eastAsiaTheme="minorEastAsia"/>
        </w:rPr>
        <w:t>efekty</w:t>
      </w:r>
      <w:r w:rsidR="00FF1D37">
        <w:rPr>
          <w:rFonts w:eastAsiaTheme="minorEastAsia"/>
        </w:rPr>
        <w:t>wność energetyczna APC</w:t>
      </w:r>
    </w:p>
    <w:p w14:paraId="33420104" w14:textId="2B9475B8" w:rsidR="00D33E05" w:rsidRDefault="00164A08" w:rsidP="00D33E05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IIIPGpW</m:t>
            </m:r>
          </m:sub>
        </m:sSub>
      </m:oMath>
      <w:r w:rsidR="004267F7">
        <w:rPr>
          <w:rFonts w:eastAsiaTheme="minorEastAsia"/>
        </w:rPr>
        <w:t xml:space="preserve"> – kara niedotrzymanie III Parametru Gwarantowanego przez Wykonawcę – zużycie energii elektrycznej</w:t>
      </w:r>
    </w:p>
    <w:p w14:paraId="0F31A9E3" w14:textId="77777777" w:rsidR="00CF5AA5" w:rsidRDefault="00CF5AA5" w:rsidP="00D33E05">
      <w:pPr>
        <w:jc w:val="both"/>
        <w:rPr>
          <w:rFonts w:eastAsiaTheme="minorEastAsia"/>
        </w:rPr>
      </w:pPr>
    </w:p>
    <w:p w14:paraId="67271236" w14:textId="77777777" w:rsidR="00925754" w:rsidRDefault="00925754">
      <w:pPr>
        <w:rPr>
          <w:b/>
          <w:bCs/>
        </w:rPr>
      </w:pPr>
      <w:r>
        <w:rPr>
          <w:b/>
          <w:bCs/>
        </w:rPr>
        <w:br w:type="page"/>
      </w:r>
    </w:p>
    <w:p w14:paraId="670599D7" w14:textId="7B8CE481" w:rsidR="00CF5AA5" w:rsidRPr="007F70C6" w:rsidRDefault="00CF5AA5" w:rsidP="00CF5AA5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lastRenderedPageBreak/>
        <w:t xml:space="preserve">Kara umowna za niedotrzymanie </w:t>
      </w:r>
      <w:r w:rsidR="007F70C6">
        <w:rPr>
          <w:b/>
          <w:bCs/>
        </w:rPr>
        <w:t>dyspozycyjności APC</w:t>
      </w:r>
    </w:p>
    <w:p w14:paraId="44D48B0F" w14:textId="23D9666C" w:rsidR="007F70C6" w:rsidRPr="0051509E" w:rsidRDefault="007F70C6" w:rsidP="007F70C6">
      <w:pPr>
        <w:jc w:val="both"/>
      </w:pPr>
      <w:r>
        <w:t>Wysokość kary umownej za niedotrzymanie dyspozycyjności APC na poziomie 8400 h/rok zostanie wyliczona zgodnie ze wzorem</w:t>
      </w:r>
      <w:r w:rsidR="00D95027">
        <w:t xml:space="preserve"> za każdą godzinę niedyspozycyjności APC w ciągu roku</w:t>
      </w:r>
      <w:r w:rsidR="00261370">
        <w:t xml:space="preserve"> dla całego okresu gwarancji i rękojmi</w:t>
      </w:r>
      <w:r>
        <w:t>:</w:t>
      </w:r>
    </w:p>
    <w:p w14:paraId="28E787E1" w14:textId="0C7EDC5A" w:rsidR="007F70C6" w:rsidRPr="00D61DED" w:rsidRDefault="00164A08" w:rsidP="007F70C6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ndysp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 xml:space="preserve">gdy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ndysp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≤0 </m:t>
                    </m:r>
                    <m:r>
                      <w:rPr>
                        <w:rFonts w:ascii="Cambria Math" w:hAnsi="Cambria Math"/>
                      </w:rPr>
                      <m:t xml:space="preserve">h/rok 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ndysp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∙3,6∙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TC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</m:e>
                  <m:e>
                    <m:r>
                      <w:rPr>
                        <w:rFonts w:ascii="Cambria Math" w:hAnsi="Cambria Math"/>
                      </w:rPr>
                      <m:t xml:space="preserve">gdy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ndysp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&gt;0 </m:t>
                    </m:r>
                    <m:r>
                      <w:rPr>
                        <w:rFonts w:ascii="Cambria Math" w:hAnsi="Cambria Math"/>
                      </w:rPr>
                      <m:t>h/rok</m:t>
                    </m:r>
                  </m:e>
                </m:mr>
              </m:m>
            </m:e>
          </m:d>
        </m:oMath>
      </m:oMathPara>
    </w:p>
    <w:p w14:paraId="55549CE0" w14:textId="77777777" w:rsidR="007F70C6" w:rsidRDefault="007F70C6" w:rsidP="007F70C6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2A132AEC" w14:textId="3116E873" w:rsidR="007F70C6" w:rsidRDefault="00164A08" w:rsidP="007F70C6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ndysp</m:t>
            </m:r>
          </m:sub>
        </m:sSub>
      </m:oMath>
      <w:r w:rsidR="007F70C6">
        <w:rPr>
          <w:rFonts w:eastAsiaTheme="minorEastAsia"/>
        </w:rPr>
        <w:t xml:space="preserve"> – </w:t>
      </w:r>
      <w:r w:rsidR="00FF072F">
        <w:rPr>
          <w:rFonts w:eastAsiaTheme="minorEastAsia"/>
        </w:rPr>
        <w:t>liczba godzin niedyspozycyjności</w:t>
      </w:r>
      <w:r w:rsidR="00DF7F45">
        <w:rPr>
          <w:rFonts w:eastAsiaTheme="minorEastAsia"/>
        </w:rPr>
        <w:t>, za którą będzie naliczana kara</w:t>
      </w:r>
      <w:r w:rsidR="00371EB1">
        <w:rPr>
          <w:rFonts w:eastAsiaTheme="minorEastAsia"/>
        </w:rPr>
        <w:t>,</w:t>
      </w:r>
      <w:r w:rsidR="002F06F2">
        <w:rPr>
          <w:rFonts w:eastAsiaTheme="minorEastAsia"/>
        </w:rPr>
        <w:t xml:space="preserve"> wyliczona jako </w:t>
      </w:r>
      <w:r w:rsidR="00964C7E">
        <w:rPr>
          <w:rFonts w:eastAsiaTheme="minorEastAsia"/>
        </w:rPr>
        <w:t xml:space="preserve">różnica pomiędzy </w:t>
      </w:r>
      <w:r w:rsidR="00FB47EB">
        <w:rPr>
          <w:rFonts w:eastAsiaTheme="minorEastAsia"/>
        </w:rPr>
        <w:t>wymaganą przez Zamawiającego dyspozycyjnością APC równą 8400 h/rok a rzeczywist</w:t>
      </w:r>
      <w:r w:rsidR="00DF7F45">
        <w:rPr>
          <w:rFonts w:eastAsiaTheme="minorEastAsia"/>
        </w:rPr>
        <w:t xml:space="preserve">ą liczbą godzin pracy w ciągu roku </w:t>
      </w:r>
      <w:r w:rsidR="007F70C6">
        <w:rPr>
          <w:rFonts w:eastAsiaTheme="minorEastAsia"/>
        </w:rPr>
        <w:t>[</w:t>
      </w:r>
      <w:r w:rsidR="00FF072F">
        <w:rPr>
          <w:rFonts w:eastAsiaTheme="minorEastAsia"/>
        </w:rPr>
        <w:t>h/rok</w:t>
      </w:r>
      <w:r w:rsidR="007F70C6">
        <w:rPr>
          <w:rFonts w:eastAsiaTheme="minorEastAsia"/>
        </w:rPr>
        <w:t>];</w:t>
      </w:r>
    </w:p>
    <w:p w14:paraId="3C6268A4" w14:textId="77777777" w:rsidR="007F70C6" w:rsidRDefault="007F70C6" w:rsidP="007F70C6">
      <w:pPr>
        <w:jc w:val="both"/>
        <w:rPr>
          <w:rFonts w:eastAsiaTheme="minorEastAsia"/>
        </w:rPr>
      </w:pPr>
      <w:r>
        <w:rPr>
          <w:rFonts w:eastAsiaTheme="minorEastAsia"/>
        </w:rPr>
        <w:t>3,6 – współczynnik pozwalający na przeliczenie pomiędzy jednostkami energii [GJ/MWh];</w:t>
      </w:r>
    </w:p>
    <w:p w14:paraId="2C6B0D01" w14:textId="6C3A018C" w:rsidR="007F70C6" w:rsidRDefault="00164A08" w:rsidP="007F70C6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TC</m:t>
            </m:r>
          </m:sub>
        </m:sSub>
      </m:oMath>
      <w:r w:rsidR="007F70C6">
        <w:rPr>
          <w:rFonts w:eastAsiaTheme="minorEastAsia"/>
        </w:rPr>
        <w:t xml:space="preserve"> – </w:t>
      </w:r>
      <w:r w:rsidR="001778D5">
        <w:rPr>
          <w:rFonts w:eastAsiaTheme="minorEastAsia"/>
        </w:rPr>
        <w:t>taryfowa</w:t>
      </w:r>
      <w:r w:rsidR="007F70C6">
        <w:rPr>
          <w:rFonts w:eastAsiaTheme="minorEastAsia"/>
        </w:rPr>
        <w:t xml:space="preserve"> cena sprzedaży ciepła </w:t>
      </w:r>
      <w:r w:rsidR="001778D5">
        <w:rPr>
          <w:rFonts w:eastAsiaTheme="minorEastAsia"/>
        </w:rPr>
        <w:t>zgodna z aktualną stawką dla ZTPO</w:t>
      </w:r>
      <w:r w:rsidR="007F70C6">
        <w:rPr>
          <w:rFonts w:eastAsiaTheme="minorEastAsia"/>
        </w:rPr>
        <w:t xml:space="preserve"> [PLN/GJ];</w:t>
      </w:r>
    </w:p>
    <w:p w14:paraId="21DEA5A6" w14:textId="746B3EC4" w:rsidR="007F70C6" w:rsidRDefault="00164A08" w:rsidP="007F70C6">
      <w:pPr>
        <w:jc w:val="both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</m:oMath>
      <w:r w:rsidR="007F70C6">
        <w:rPr>
          <w:rFonts w:eastAsiaTheme="minorEastAsia"/>
        </w:rPr>
        <w:t xml:space="preserve"> – </w:t>
      </w:r>
      <w:r w:rsidR="007918D4">
        <w:rPr>
          <w:rFonts w:eastAsiaTheme="minorEastAsia"/>
        </w:rPr>
        <w:t xml:space="preserve">średnia </w:t>
      </w:r>
      <w:r w:rsidR="007F70C6">
        <w:rPr>
          <w:rFonts w:eastAsiaTheme="minorEastAsia"/>
        </w:rPr>
        <w:t>gwarantowan</w:t>
      </w:r>
      <w:r w:rsidR="00BA5C0A">
        <w:rPr>
          <w:rFonts w:eastAsiaTheme="minorEastAsia"/>
        </w:rPr>
        <w:t>a</w:t>
      </w:r>
      <w:r w:rsidR="007F70C6">
        <w:rPr>
          <w:rFonts w:eastAsiaTheme="minorEastAsia"/>
        </w:rPr>
        <w:t xml:space="preserve"> przez Wykonawcę moc ciepln</w:t>
      </w:r>
      <w:r w:rsidR="00BA5C0A">
        <w:rPr>
          <w:rFonts w:eastAsiaTheme="minorEastAsia"/>
        </w:rPr>
        <w:t>a</w:t>
      </w:r>
      <w:r w:rsidR="007F70C6">
        <w:rPr>
          <w:rFonts w:eastAsiaTheme="minorEastAsia"/>
        </w:rPr>
        <w:t xml:space="preserve"> górnego źródła APC (I Parametr Gwarantowany przez Wykonawcę) </w:t>
      </w:r>
      <w:r w:rsidR="00BA5C0A">
        <w:rPr>
          <w:rFonts w:eastAsiaTheme="minorEastAsia"/>
        </w:rPr>
        <w:t xml:space="preserve">ważona względem liczby dni </w:t>
      </w:r>
      <w:r w:rsidR="007700D1">
        <w:rPr>
          <w:rFonts w:eastAsiaTheme="minorEastAsia"/>
        </w:rPr>
        <w:t xml:space="preserve">z daną temperaturą </w:t>
      </w:r>
      <w:r w:rsidR="009A4267">
        <w:rPr>
          <w:rFonts w:eastAsiaTheme="minorEastAsia"/>
        </w:rPr>
        <w:t>zewnętrzną w</w:t>
      </w:r>
      <w:r w:rsidR="007700D1">
        <w:rPr>
          <w:rFonts w:eastAsiaTheme="minorEastAsia"/>
        </w:rPr>
        <w:t xml:space="preserve"> trakcie sezonu grzewczego oraz </w:t>
      </w:r>
      <w:r w:rsidR="00371EB1">
        <w:rPr>
          <w:rFonts w:eastAsiaTheme="minorEastAsia"/>
        </w:rPr>
        <w:t>liczb</w:t>
      </w:r>
      <w:r w:rsidR="00737017">
        <w:rPr>
          <w:rFonts w:eastAsiaTheme="minorEastAsia"/>
        </w:rPr>
        <w:t>ą</w:t>
      </w:r>
      <w:r w:rsidR="00371EB1">
        <w:rPr>
          <w:rFonts w:eastAsiaTheme="minorEastAsia"/>
        </w:rPr>
        <w:t xml:space="preserve"> dni </w:t>
      </w:r>
      <w:r w:rsidR="007700D1">
        <w:rPr>
          <w:rFonts w:eastAsiaTheme="minorEastAsia"/>
        </w:rPr>
        <w:t xml:space="preserve">okresu letniego </w:t>
      </w:r>
      <w:r w:rsidR="007F70C6">
        <w:rPr>
          <w:rFonts w:eastAsiaTheme="minorEastAsia"/>
        </w:rPr>
        <w:t>zgodnie z poniższą zależnością</w:t>
      </w:r>
      <w:r w:rsidR="00C708D9">
        <w:rPr>
          <w:rFonts w:eastAsiaTheme="minorEastAsia"/>
        </w:rPr>
        <w:t xml:space="preserve"> na podstawie danych podanych przez Wykonawcę w Załączniku nr 6 do SWZ</w:t>
      </w:r>
      <w:r w:rsidR="007F70C6">
        <w:rPr>
          <w:rFonts w:eastAsiaTheme="minorEastAsia"/>
        </w:rPr>
        <w:t>:</w:t>
      </w:r>
    </w:p>
    <w:p w14:paraId="75859350" w14:textId="388C2D80" w:rsidR="007F70C6" w:rsidRPr="00584BC2" w:rsidRDefault="00164A08" w:rsidP="007F70C6">
      <w:pPr>
        <w:jc w:val="both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q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i = 3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i = 35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IPGpW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∙L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i+1</m:t>
                          </m:r>
                        </m:sub>
                      </m:sSub>
                    </m:e>
                  </m:d>
                </m:e>
              </m:nary>
              <m:r>
                <w:rPr>
                  <w:rFonts w:ascii="Cambria Math" w:hAnsi="Cambria Math"/>
                  <w:sz w:val="16"/>
                  <w:szCs w:val="16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IPGpW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37</m:t>
                  </m:r>
                </m:sup>
              </m:sSubSup>
              <m:r>
                <w:rPr>
                  <w:rFonts w:ascii="Cambria Math" w:hAnsi="Cambria Math"/>
                  <w:sz w:val="16"/>
                  <w:szCs w:val="16"/>
                </w:rPr>
                <m:t>∙L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39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i = 3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i = 35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L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i+1</m:t>
                          </m:r>
                        </m:sub>
                      </m:sSub>
                    </m:e>
                  </m:d>
                </m:e>
              </m:nary>
              <m:r>
                <w:rPr>
                  <w:rFonts w:ascii="Cambria Math" w:hAnsi="Cambria Math"/>
                  <w:sz w:val="16"/>
                  <w:szCs w:val="16"/>
                </w:rPr>
                <m:t>+L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39</m:t>
                  </m:r>
                </m:sub>
              </m:sSub>
            </m:den>
          </m:f>
        </m:oMath>
      </m:oMathPara>
    </w:p>
    <w:p w14:paraId="2071653E" w14:textId="77777777" w:rsidR="007F70C6" w:rsidRPr="00584BC2" w:rsidRDefault="007F70C6" w:rsidP="007F70C6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3945B4B2" w14:textId="5882A097" w:rsidR="007F70C6" w:rsidRDefault="00164A08" w:rsidP="007F70C6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IPGpW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7F70C6">
        <w:rPr>
          <w:rFonts w:eastAsiaTheme="minorEastAsia"/>
        </w:rPr>
        <w:t xml:space="preserve"> – gwarantowana moc cieplna górnego źródła APC </w:t>
      </w:r>
      <w:r w:rsidR="00EB15E3">
        <w:rPr>
          <w:rFonts w:eastAsiaTheme="minorEastAsia"/>
        </w:rPr>
        <w:t>z</w:t>
      </w:r>
      <w:r w:rsidR="007F70C6">
        <w:rPr>
          <w:rFonts w:eastAsiaTheme="minorEastAsia"/>
        </w:rPr>
        <w:t xml:space="preserve"> i-</w:t>
      </w:r>
      <w:r w:rsidR="00EB15E3">
        <w:rPr>
          <w:rFonts w:eastAsiaTheme="minorEastAsia"/>
        </w:rPr>
        <w:t xml:space="preserve">tego wiersza </w:t>
      </w:r>
      <w:r w:rsidR="00F33B6E">
        <w:rPr>
          <w:rFonts w:eastAsiaTheme="minorEastAsia"/>
        </w:rPr>
        <w:t xml:space="preserve">(wiersze od nr 3 do nr 35) </w:t>
      </w:r>
      <w:r w:rsidR="00D07533">
        <w:rPr>
          <w:rFonts w:eastAsiaTheme="minorEastAsia"/>
        </w:rPr>
        <w:t>kolumny nr 5 w tabeli nr 1 z </w:t>
      </w:r>
      <w:r w:rsidR="00737017">
        <w:rPr>
          <w:rFonts w:eastAsiaTheme="minorEastAsia"/>
        </w:rPr>
        <w:t xml:space="preserve">Załącznika nr 6 do SWZ </w:t>
      </w:r>
      <w:r w:rsidR="00355BB6">
        <w:rPr>
          <w:rFonts w:eastAsiaTheme="minorEastAsia"/>
        </w:rPr>
        <w:t>wypełnionego</w:t>
      </w:r>
      <w:r w:rsidR="00D07533">
        <w:rPr>
          <w:rFonts w:eastAsiaTheme="minorEastAsia"/>
        </w:rPr>
        <w:t xml:space="preserve"> przez Wykonawcę</w:t>
      </w:r>
      <w:r w:rsidR="007F70C6">
        <w:rPr>
          <w:rFonts w:eastAsiaTheme="minorEastAsia"/>
        </w:rPr>
        <w:t xml:space="preserve"> (I Parametr Gwarantowany przez Wykonawcę) [MW];</w:t>
      </w:r>
    </w:p>
    <w:p w14:paraId="088573EB" w14:textId="26579C92" w:rsidR="00355BB6" w:rsidRPr="00355BB6" w:rsidRDefault="00355BB6" w:rsidP="00355BB6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i+1</m:t>
            </m:r>
          </m:sub>
        </m:sSub>
      </m:oMath>
      <w:r w:rsidRPr="00355BB6">
        <w:rPr>
          <w:rFonts w:eastAsiaTheme="minorEastAsia"/>
        </w:rPr>
        <w:t xml:space="preserve"> – liczba dni z daną temperaturą zewnętrzną w sezonie grzewczym </w:t>
      </w:r>
      <w:r>
        <w:rPr>
          <w:rFonts w:eastAsiaTheme="minorEastAsia"/>
        </w:rPr>
        <w:t>z i-tego + 1 wiersza (wiersze od nr 4 do nr 36) kolumny nr 1 w tabeli nr 2 z </w:t>
      </w:r>
      <w:r w:rsidR="00737017">
        <w:rPr>
          <w:rFonts w:eastAsiaTheme="minorEastAsia"/>
        </w:rPr>
        <w:t xml:space="preserve">Załącznika nr 6 do SWZ </w:t>
      </w:r>
      <w:r>
        <w:rPr>
          <w:rFonts w:eastAsiaTheme="minorEastAsia"/>
        </w:rPr>
        <w:t>wypełnionego przez Wykonawcę;</w:t>
      </w:r>
    </w:p>
    <w:p w14:paraId="2498A9D9" w14:textId="0A1E4D1B" w:rsidR="00355BB6" w:rsidRDefault="00355BB6" w:rsidP="00355BB6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</m:t>
        </m:r>
      </m:oMath>
      <w:r w:rsidRPr="00355BB6">
        <w:rPr>
          <w:rFonts w:eastAsiaTheme="minorEastAsia"/>
        </w:rPr>
        <w:t xml:space="preserve"> – numer kolejnego wiersza z </w:t>
      </w:r>
      <w:r>
        <w:rPr>
          <w:rFonts w:eastAsiaTheme="minorEastAsia"/>
        </w:rPr>
        <w:t>t</w:t>
      </w:r>
      <w:r w:rsidRPr="00355BB6">
        <w:rPr>
          <w:rFonts w:eastAsiaTheme="minorEastAsia"/>
        </w:rPr>
        <w:t>abel</w:t>
      </w:r>
      <w:r>
        <w:rPr>
          <w:rFonts w:eastAsiaTheme="minorEastAsia"/>
        </w:rPr>
        <w:t>i</w:t>
      </w:r>
      <w:r w:rsidRPr="00355BB6">
        <w:rPr>
          <w:rFonts w:eastAsiaTheme="minorEastAsia"/>
        </w:rPr>
        <w:t xml:space="preserve"> </w:t>
      </w:r>
      <w:r>
        <w:rPr>
          <w:rFonts w:eastAsiaTheme="minorEastAsia"/>
        </w:rPr>
        <w:t>nr 1</w:t>
      </w:r>
      <w:r w:rsidRPr="00355BB6">
        <w:rPr>
          <w:rFonts w:eastAsiaTheme="minorEastAsia"/>
        </w:rPr>
        <w:t xml:space="preserve"> </w:t>
      </w:r>
      <w:r>
        <w:rPr>
          <w:rFonts w:eastAsiaTheme="minorEastAsia"/>
        </w:rPr>
        <w:t>z </w:t>
      </w:r>
      <w:r w:rsidR="00737017">
        <w:rPr>
          <w:rFonts w:eastAsiaTheme="minorEastAsia"/>
        </w:rPr>
        <w:t xml:space="preserve">Załącznika nr 6 do SWZ </w:t>
      </w:r>
      <w:r>
        <w:rPr>
          <w:rFonts w:eastAsiaTheme="minorEastAsia"/>
        </w:rPr>
        <w:t>wypełnionego przez Wykonawcę</w:t>
      </w:r>
      <w:r w:rsidRPr="00355BB6">
        <w:rPr>
          <w:rFonts w:eastAsiaTheme="minorEastAsia"/>
        </w:rPr>
        <w:t>;</w:t>
      </w:r>
    </w:p>
    <w:p w14:paraId="02BCAE7B" w14:textId="4780C3E6" w:rsidR="00355BB6" w:rsidRPr="00355BB6" w:rsidRDefault="00355BB6" w:rsidP="00355BB6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i+1</m:t>
        </m:r>
      </m:oMath>
      <w:r w:rsidRPr="00355BB6">
        <w:rPr>
          <w:rFonts w:eastAsiaTheme="minorEastAsia"/>
        </w:rPr>
        <w:t xml:space="preserve"> – numer kolejnego wiersza z </w:t>
      </w:r>
      <w:r>
        <w:rPr>
          <w:rFonts w:eastAsiaTheme="minorEastAsia"/>
        </w:rPr>
        <w:t>t</w:t>
      </w:r>
      <w:r w:rsidRPr="00355BB6">
        <w:rPr>
          <w:rFonts w:eastAsiaTheme="minorEastAsia"/>
        </w:rPr>
        <w:t>abel</w:t>
      </w:r>
      <w:r>
        <w:rPr>
          <w:rFonts w:eastAsiaTheme="minorEastAsia"/>
        </w:rPr>
        <w:t>i</w:t>
      </w:r>
      <w:r w:rsidRPr="00355BB6">
        <w:rPr>
          <w:rFonts w:eastAsiaTheme="minorEastAsia"/>
        </w:rPr>
        <w:t xml:space="preserve"> </w:t>
      </w:r>
      <w:r>
        <w:rPr>
          <w:rFonts w:eastAsiaTheme="minorEastAsia"/>
        </w:rPr>
        <w:t>nr 2</w:t>
      </w:r>
      <w:r w:rsidRPr="00355BB6">
        <w:rPr>
          <w:rFonts w:eastAsiaTheme="minorEastAsia"/>
        </w:rPr>
        <w:t xml:space="preserve"> </w:t>
      </w:r>
      <w:r>
        <w:rPr>
          <w:rFonts w:eastAsiaTheme="minorEastAsia"/>
        </w:rPr>
        <w:t>z </w:t>
      </w:r>
      <w:r w:rsidR="00737017">
        <w:rPr>
          <w:rFonts w:eastAsiaTheme="minorEastAsia"/>
        </w:rPr>
        <w:t xml:space="preserve">Załącznika nr 6 do SWZ </w:t>
      </w:r>
      <w:r>
        <w:rPr>
          <w:rFonts w:eastAsiaTheme="minorEastAsia"/>
        </w:rPr>
        <w:t>wypełnionego przez Wykonawcę</w:t>
      </w:r>
      <w:r w:rsidRPr="00355BB6">
        <w:rPr>
          <w:rFonts w:eastAsiaTheme="minorEastAsia"/>
        </w:rPr>
        <w:t>;</w:t>
      </w:r>
    </w:p>
    <w:p w14:paraId="1B7E4953" w14:textId="31E82626" w:rsidR="00355BB6" w:rsidRPr="00355BB6" w:rsidRDefault="00164A08" w:rsidP="00355BB6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IPGpW</m:t>
            </m:r>
          </m:sub>
          <m:sup>
            <m:r>
              <w:rPr>
                <w:rFonts w:ascii="Cambria Math" w:eastAsiaTheme="minorEastAsia" w:hAnsi="Cambria Math"/>
              </w:rPr>
              <m:t>37</m:t>
            </m:r>
          </m:sup>
        </m:sSubSup>
      </m:oMath>
      <w:r w:rsidR="00355BB6" w:rsidRPr="00355BB6">
        <w:rPr>
          <w:rFonts w:eastAsiaTheme="minorEastAsia"/>
        </w:rPr>
        <w:t xml:space="preserve"> – </w:t>
      </w:r>
      <w:r w:rsidR="00355BB6">
        <w:rPr>
          <w:rFonts w:eastAsiaTheme="minorEastAsia"/>
        </w:rPr>
        <w:t>gwarantowana moc cieplna górnego źródła APC</w:t>
      </w:r>
      <w:r w:rsidR="00355BB6" w:rsidRPr="00355BB6">
        <w:rPr>
          <w:rFonts w:eastAsiaTheme="minorEastAsia"/>
        </w:rPr>
        <w:t xml:space="preserve"> </w:t>
      </w:r>
      <w:r w:rsidR="00355BB6">
        <w:rPr>
          <w:rFonts w:eastAsiaTheme="minorEastAsia"/>
        </w:rPr>
        <w:t>z wiersza nr 37 kolumny nr 5 w tabeli nr 1 z </w:t>
      </w:r>
      <w:r w:rsidR="00737017">
        <w:rPr>
          <w:rFonts w:eastAsiaTheme="minorEastAsia"/>
        </w:rPr>
        <w:t xml:space="preserve">Załącznika nr 6 do SWZ </w:t>
      </w:r>
      <w:r w:rsidR="00355BB6">
        <w:rPr>
          <w:rFonts w:eastAsiaTheme="minorEastAsia"/>
        </w:rPr>
        <w:t>wypełnionego przez Wykonawcę (I Parametr Gwarantowany przez Wykonawcę) [MW];</w:t>
      </w:r>
    </w:p>
    <w:p w14:paraId="1CE97603" w14:textId="320C403F" w:rsidR="007F70C6" w:rsidRDefault="00355BB6" w:rsidP="00355BB6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39</m:t>
            </m:r>
          </m:sub>
        </m:sSub>
      </m:oMath>
      <w:r w:rsidRPr="00355BB6">
        <w:rPr>
          <w:rFonts w:eastAsiaTheme="minorEastAsia"/>
        </w:rPr>
        <w:t xml:space="preserve"> – liczba dni w okresie letnim </w:t>
      </w:r>
      <w:r>
        <w:rPr>
          <w:rFonts w:eastAsiaTheme="minorEastAsia"/>
        </w:rPr>
        <w:t>z wiersza nr 39 kolumny nr 1 w tabeli nr 2 z </w:t>
      </w:r>
      <w:r w:rsidR="00737017">
        <w:rPr>
          <w:rFonts w:eastAsiaTheme="minorEastAsia"/>
        </w:rPr>
        <w:t>Z</w:t>
      </w:r>
      <w:r>
        <w:rPr>
          <w:rFonts w:eastAsiaTheme="minorEastAsia"/>
        </w:rPr>
        <w:t xml:space="preserve">ałącznika nr 6 </w:t>
      </w:r>
      <w:r w:rsidR="00737017">
        <w:rPr>
          <w:rFonts w:eastAsiaTheme="minorEastAsia"/>
        </w:rPr>
        <w:t xml:space="preserve">do SWZ </w:t>
      </w:r>
      <w:r>
        <w:rPr>
          <w:rFonts w:eastAsiaTheme="minorEastAsia"/>
        </w:rPr>
        <w:t>wypełnionego przez Wykonawcę.</w:t>
      </w:r>
    </w:p>
    <w:p w14:paraId="5E07185A" w14:textId="77777777" w:rsidR="007F70C6" w:rsidRPr="00D33E05" w:rsidRDefault="007F70C6" w:rsidP="007F70C6">
      <w:pPr>
        <w:jc w:val="both"/>
      </w:pPr>
    </w:p>
    <w:p w14:paraId="1A8EAA49" w14:textId="73495F15" w:rsidR="00355BB6" w:rsidRDefault="00355BB6">
      <w:r>
        <w:br w:type="page"/>
      </w:r>
    </w:p>
    <w:p w14:paraId="64723A21" w14:textId="65C02B01" w:rsidR="00355BB6" w:rsidRPr="007F70C6" w:rsidRDefault="00355BB6" w:rsidP="00997EE7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lastRenderedPageBreak/>
        <w:t xml:space="preserve">Kara umowna za niedotrzymanie </w:t>
      </w:r>
      <w:r w:rsidR="007D5F55">
        <w:rPr>
          <w:b/>
          <w:bCs/>
        </w:rPr>
        <w:t>czasu dostawy</w:t>
      </w:r>
      <w:r w:rsidR="007513AC">
        <w:rPr>
          <w:b/>
          <w:bCs/>
        </w:rPr>
        <w:t xml:space="preserve"> części zamiennych</w:t>
      </w:r>
    </w:p>
    <w:p w14:paraId="0D2CF0F0" w14:textId="7DCC3505" w:rsidR="00355BB6" w:rsidRPr="0051509E" w:rsidRDefault="00355BB6" w:rsidP="00355BB6">
      <w:pPr>
        <w:jc w:val="both"/>
      </w:pPr>
      <w:r>
        <w:t xml:space="preserve">Wysokość kary umownej za </w:t>
      </w:r>
      <w:r w:rsidR="0088401D">
        <w:t>przekroczenie</w:t>
      </w:r>
      <w:r>
        <w:t xml:space="preserve"> </w:t>
      </w:r>
      <w:r w:rsidR="007D5F55">
        <w:t>czasu dostawy</w:t>
      </w:r>
      <w:r w:rsidR="00EF6A92">
        <w:t xml:space="preserve"> części zamiennych wyszczególnionych w DTR </w:t>
      </w:r>
      <w:r w:rsidR="0088401D">
        <w:t xml:space="preserve">kluczowych </w:t>
      </w:r>
      <w:r w:rsidR="00EF6A92">
        <w:t>urządzeń</w:t>
      </w:r>
      <w:r w:rsidR="0088401D">
        <w:t xml:space="preserve"> (pompa ciepła, pompa obiegowa i stacja redukcyjna pary)</w:t>
      </w:r>
      <w:r>
        <w:t xml:space="preserve"> </w:t>
      </w:r>
      <w:r w:rsidR="0088401D">
        <w:t>powyżej</w:t>
      </w:r>
      <w:r>
        <w:t xml:space="preserve"> </w:t>
      </w:r>
      <w:r w:rsidR="0088401D">
        <w:t>36</w:t>
      </w:r>
      <w:r>
        <w:t>h</w:t>
      </w:r>
      <w:r w:rsidR="0088401D">
        <w:t xml:space="preserve"> </w:t>
      </w:r>
      <w:r>
        <w:t xml:space="preserve">zostanie wyliczona zgodnie ze wzorem za </w:t>
      </w:r>
      <w:r w:rsidR="0088401D">
        <w:t xml:space="preserve">każdy przypadek </w:t>
      </w:r>
      <w:r w:rsidR="009854A2">
        <w:t>przekroczenia czasu dostawy części zamiennej</w:t>
      </w:r>
      <w:r>
        <w:t xml:space="preserve"> </w:t>
      </w:r>
      <w:r w:rsidR="009854A2">
        <w:t>w okresie</w:t>
      </w:r>
      <w:r>
        <w:t xml:space="preserve"> gwarancji i rękojmi:</w:t>
      </w:r>
    </w:p>
    <w:p w14:paraId="1023DEB6" w14:textId="53D895F3" w:rsidR="00355BB6" w:rsidRPr="00D61DED" w:rsidRDefault="00164A08" w:rsidP="00355BB6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pcd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 xml:space="preserve">gdy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pcd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≤0 </m:t>
                    </m:r>
                    <m:r>
                      <w:rPr>
                        <w:rFonts w:ascii="Cambria Math" w:hAnsi="Cambria Math"/>
                      </w:rPr>
                      <m:t xml:space="preserve">h 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pcd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∙3,6∙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TC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</m:e>
                  <m:e>
                    <m:r>
                      <w:rPr>
                        <w:rFonts w:ascii="Cambria Math" w:hAnsi="Cambria Math"/>
                      </w:rPr>
                      <m:t xml:space="preserve">gdy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pcd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&gt;0 </m:t>
                    </m:r>
                    <m:r>
                      <w:rPr>
                        <w:rFonts w:ascii="Cambria Math" w:hAnsi="Cambria Math"/>
                      </w:rPr>
                      <m:t>h</m:t>
                    </m:r>
                  </m:e>
                </m:mr>
              </m:m>
            </m:e>
          </m:d>
        </m:oMath>
      </m:oMathPara>
    </w:p>
    <w:p w14:paraId="4B23B672" w14:textId="77777777" w:rsidR="00355BB6" w:rsidRDefault="00355BB6" w:rsidP="00355BB6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341B1472" w14:textId="6E8BB1DE" w:rsidR="00355BB6" w:rsidRDefault="00164A08" w:rsidP="00355BB6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pcd</m:t>
            </m:r>
          </m:sub>
        </m:sSub>
      </m:oMath>
      <w:r w:rsidR="00355BB6">
        <w:rPr>
          <w:rFonts w:eastAsiaTheme="minorEastAsia"/>
        </w:rPr>
        <w:t xml:space="preserve"> – liczba godzin </w:t>
      </w:r>
      <w:r w:rsidR="00233470">
        <w:rPr>
          <w:rFonts w:eastAsiaTheme="minorEastAsia"/>
        </w:rPr>
        <w:t xml:space="preserve">powyżej </w:t>
      </w:r>
      <w:r w:rsidR="00FD6369">
        <w:rPr>
          <w:rFonts w:eastAsiaTheme="minorEastAsia"/>
        </w:rPr>
        <w:t>36h</w:t>
      </w:r>
      <w:r w:rsidR="00F03CB4">
        <w:rPr>
          <w:rFonts w:eastAsiaTheme="minorEastAsia"/>
        </w:rPr>
        <w:t xml:space="preserve"> czasu potencjalnej dostawy</w:t>
      </w:r>
      <w:r w:rsidR="00527526">
        <w:rPr>
          <w:rFonts w:eastAsiaTheme="minorEastAsia"/>
        </w:rPr>
        <w:t>,</w:t>
      </w:r>
      <w:r w:rsidR="00F03CB4">
        <w:rPr>
          <w:rFonts w:eastAsiaTheme="minorEastAsia"/>
        </w:rPr>
        <w:t xml:space="preserve"> </w:t>
      </w:r>
      <w:r w:rsidR="00527526">
        <w:rPr>
          <w:rFonts w:eastAsiaTheme="minorEastAsia"/>
        </w:rPr>
        <w:t xml:space="preserve">za którą naliczana będzie kara, obliczona jako różnica rzeczywistego czasu dostawy a </w:t>
      </w:r>
      <w:r w:rsidR="00776D35">
        <w:rPr>
          <w:rFonts w:eastAsiaTheme="minorEastAsia"/>
        </w:rPr>
        <w:t>dopuszczalnym czasem dostawy przez Zamawiającego wynosząc</w:t>
      </w:r>
      <w:r w:rsidR="00221583">
        <w:rPr>
          <w:rFonts w:eastAsiaTheme="minorEastAsia"/>
        </w:rPr>
        <w:t>ym 36</w:t>
      </w:r>
      <w:r w:rsidR="00FF28F4">
        <w:rPr>
          <w:rFonts w:eastAsiaTheme="minorEastAsia"/>
        </w:rPr>
        <w:t>h</w:t>
      </w:r>
      <w:r w:rsidR="00355BB6">
        <w:rPr>
          <w:rFonts w:eastAsiaTheme="minorEastAsia"/>
        </w:rPr>
        <w:t xml:space="preserve"> [h];</w:t>
      </w:r>
    </w:p>
    <w:p w14:paraId="0DEC3BE0" w14:textId="77777777" w:rsidR="00355BB6" w:rsidRDefault="00355BB6" w:rsidP="00355BB6">
      <w:pPr>
        <w:jc w:val="both"/>
        <w:rPr>
          <w:rFonts w:eastAsiaTheme="minorEastAsia"/>
        </w:rPr>
      </w:pPr>
      <w:r>
        <w:rPr>
          <w:rFonts w:eastAsiaTheme="minorEastAsia"/>
        </w:rPr>
        <w:t>3,6 – współczynnik pozwalający na przeliczenie pomiędzy jednostkami energii [GJ/MWh];</w:t>
      </w:r>
    </w:p>
    <w:p w14:paraId="3AC1A76A" w14:textId="77777777" w:rsidR="00355BB6" w:rsidRDefault="00164A08" w:rsidP="00355BB6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TC</m:t>
            </m:r>
          </m:sub>
        </m:sSub>
      </m:oMath>
      <w:r w:rsidR="00355BB6">
        <w:rPr>
          <w:rFonts w:eastAsiaTheme="minorEastAsia"/>
        </w:rPr>
        <w:t xml:space="preserve"> – taryfowa cena sprzedaży ciepła zgodna z aktualną stawką dla ZTPO [PLN/GJ];</w:t>
      </w:r>
    </w:p>
    <w:p w14:paraId="2CE43D46" w14:textId="77777777" w:rsidR="00737017" w:rsidRDefault="00164A08" w:rsidP="00737017">
      <w:pPr>
        <w:jc w:val="both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</m:oMath>
      <w:r w:rsidR="00737017">
        <w:rPr>
          <w:rFonts w:eastAsiaTheme="minorEastAsia"/>
        </w:rPr>
        <w:t xml:space="preserve"> – średnia gwarantowana przez Wykonawcę moc cieplna górnego źródła APC (I Parametr Gwarantowany przez Wykonawcę) ważona względem liczby dni z daną temperaturą zewnętrzną w trakcie sezonu grzewczego oraz liczbą dni okresu letniego zgodnie z poniższą zależnością na podstawie danych podanych przez Wykonawcę w Załączniku nr 6 do SWZ:</w:t>
      </w:r>
    </w:p>
    <w:p w14:paraId="4B0F6E36" w14:textId="77777777" w:rsidR="00737017" w:rsidRPr="00584BC2" w:rsidRDefault="00164A08" w:rsidP="00737017">
      <w:pPr>
        <w:jc w:val="both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q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i = 3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i = 35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IPGpW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∙L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i+1</m:t>
                          </m:r>
                        </m:sub>
                      </m:sSub>
                    </m:e>
                  </m:d>
                </m:e>
              </m:nary>
              <m:r>
                <w:rPr>
                  <w:rFonts w:ascii="Cambria Math" w:hAnsi="Cambria Math"/>
                  <w:sz w:val="16"/>
                  <w:szCs w:val="16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IPGpW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37</m:t>
                  </m:r>
                </m:sup>
              </m:sSubSup>
              <m:r>
                <w:rPr>
                  <w:rFonts w:ascii="Cambria Math" w:hAnsi="Cambria Math"/>
                  <w:sz w:val="16"/>
                  <w:szCs w:val="16"/>
                </w:rPr>
                <m:t>∙L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39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i = 3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i = 35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L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i+1</m:t>
                          </m:r>
                        </m:sub>
                      </m:sSub>
                    </m:e>
                  </m:d>
                </m:e>
              </m:nary>
              <m:r>
                <w:rPr>
                  <w:rFonts w:ascii="Cambria Math" w:hAnsi="Cambria Math"/>
                  <w:sz w:val="16"/>
                  <w:szCs w:val="16"/>
                </w:rPr>
                <m:t>+L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39</m:t>
                  </m:r>
                </m:sub>
              </m:sSub>
            </m:den>
          </m:f>
        </m:oMath>
      </m:oMathPara>
    </w:p>
    <w:p w14:paraId="2A03E7E8" w14:textId="77777777" w:rsidR="00737017" w:rsidRPr="00584BC2" w:rsidRDefault="00737017" w:rsidP="00737017">
      <w:pPr>
        <w:jc w:val="both"/>
        <w:rPr>
          <w:rFonts w:eastAsiaTheme="minorEastAsia"/>
        </w:rPr>
      </w:pPr>
      <w:r>
        <w:rPr>
          <w:rFonts w:eastAsiaTheme="minorEastAsia"/>
        </w:rPr>
        <w:t>gdzie:</w:t>
      </w:r>
    </w:p>
    <w:p w14:paraId="72E48466" w14:textId="77777777" w:rsidR="00737017" w:rsidRDefault="00164A08" w:rsidP="00737017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IPGpW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737017">
        <w:rPr>
          <w:rFonts w:eastAsiaTheme="minorEastAsia"/>
        </w:rPr>
        <w:t xml:space="preserve"> – gwarantowana moc cieplna górnego źródła APC z i-tego wiersza (wiersze od nr 3 do nr 35) kolumny nr 5 w tabeli nr 1 z Załącznika nr 6 do SWZ wypełnionego przez Wykonawcę (I Parametr Gwarantowany przez Wykonawcę) [MW];</w:t>
      </w:r>
    </w:p>
    <w:p w14:paraId="43B82415" w14:textId="77777777" w:rsidR="00737017" w:rsidRPr="00355BB6" w:rsidRDefault="00737017" w:rsidP="00737017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i+1</m:t>
            </m:r>
          </m:sub>
        </m:sSub>
      </m:oMath>
      <w:r w:rsidRPr="00355BB6">
        <w:rPr>
          <w:rFonts w:eastAsiaTheme="minorEastAsia"/>
        </w:rPr>
        <w:t xml:space="preserve"> – liczba dni z daną temperaturą zewnętrzną w sezonie grzewczym </w:t>
      </w:r>
      <w:r>
        <w:rPr>
          <w:rFonts w:eastAsiaTheme="minorEastAsia"/>
        </w:rPr>
        <w:t>z i-tego + 1 wiersza (wiersze od nr 4 do nr 36) kolumny nr 1 w tabeli nr 2 z Załącznika nr 6 do SWZ wypełnionego przez Wykonawcę;</w:t>
      </w:r>
    </w:p>
    <w:p w14:paraId="0A4D0A2E" w14:textId="77777777" w:rsidR="00737017" w:rsidRDefault="00737017" w:rsidP="00737017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</m:t>
        </m:r>
      </m:oMath>
      <w:r w:rsidRPr="00355BB6">
        <w:rPr>
          <w:rFonts w:eastAsiaTheme="minorEastAsia"/>
        </w:rPr>
        <w:t xml:space="preserve"> – numer kolejnego wiersza z </w:t>
      </w:r>
      <w:r>
        <w:rPr>
          <w:rFonts w:eastAsiaTheme="minorEastAsia"/>
        </w:rPr>
        <w:t>t</w:t>
      </w:r>
      <w:r w:rsidRPr="00355BB6">
        <w:rPr>
          <w:rFonts w:eastAsiaTheme="minorEastAsia"/>
        </w:rPr>
        <w:t>abel</w:t>
      </w:r>
      <w:r>
        <w:rPr>
          <w:rFonts w:eastAsiaTheme="minorEastAsia"/>
        </w:rPr>
        <w:t>i</w:t>
      </w:r>
      <w:r w:rsidRPr="00355BB6">
        <w:rPr>
          <w:rFonts w:eastAsiaTheme="minorEastAsia"/>
        </w:rPr>
        <w:t xml:space="preserve"> </w:t>
      </w:r>
      <w:r>
        <w:rPr>
          <w:rFonts w:eastAsiaTheme="minorEastAsia"/>
        </w:rPr>
        <w:t>nr 1</w:t>
      </w:r>
      <w:r w:rsidRPr="00355BB6">
        <w:rPr>
          <w:rFonts w:eastAsiaTheme="minorEastAsia"/>
        </w:rPr>
        <w:t xml:space="preserve"> </w:t>
      </w:r>
      <w:r>
        <w:rPr>
          <w:rFonts w:eastAsiaTheme="minorEastAsia"/>
        </w:rPr>
        <w:t>z Załącznika nr 6 do SWZ wypełnionego przez Wykonawcę</w:t>
      </w:r>
      <w:r w:rsidRPr="00355BB6">
        <w:rPr>
          <w:rFonts w:eastAsiaTheme="minorEastAsia"/>
        </w:rPr>
        <w:t>;</w:t>
      </w:r>
    </w:p>
    <w:p w14:paraId="488C444D" w14:textId="77777777" w:rsidR="00737017" w:rsidRPr="00355BB6" w:rsidRDefault="00737017" w:rsidP="00737017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i+1</m:t>
        </m:r>
      </m:oMath>
      <w:r w:rsidRPr="00355BB6">
        <w:rPr>
          <w:rFonts w:eastAsiaTheme="minorEastAsia"/>
        </w:rPr>
        <w:t xml:space="preserve"> – numer kolejnego wiersza z </w:t>
      </w:r>
      <w:r>
        <w:rPr>
          <w:rFonts w:eastAsiaTheme="minorEastAsia"/>
        </w:rPr>
        <w:t>t</w:t>
      </w:r>
      <w:r w:rsidRPr="00355BB6">
        <w:rPr>
          <w:rFonts w:eastAsiaTheme="minorEastAsia"/>
        </w:rPr>
        <w:t>abel</w:t>
      </w:r>
      <w:r>
        <w:rPr>
          <w:rFonts w:eastAsiaTheme="minorEastAsia"/>
        </w:rPr>
        <w:t>i</w:t>
      </w:r>
      <w:r w:rsidRPr="00355BB6">
        <w:rPr>
          <w:rFonts w:eastAsiaTheme="minorEastAsia"/>
        </w:rPr>
        <w:t xml:space="preserve"> </w:t>
      </w:r>
      <w:r>
        <w:rPr>
          <w:rFonts w:eastAsiaTheme="minorEastAsia"/>
        </w:rPr>
        <w:t>nr 2</w:t>
      </w:r>
      <w:r w:rsidRPr="00355BB6">
        <w:rPr>
          <w:rFonts w:eastAsiaTheme="minorEastAsia"/>
        </w:rPr>
        <w:t xml:space="preserve"> </w:t>
      </w:r>
      <w:r>
        <w:rPr>
          <w:rFonts w:eastAsiaTheme="minorEastAsia"/>
        </w:rPr>
        <w:t>z Załącznika nr 6 do SWZ wypełnionego przez Wykonawcę</w:t>
      </w:r>
      <w:r w:rsidRPr="00355BB6">
        <w:rPr>
          <w:rFonts w:eastAsiaTheme="minorEastAsia"/>
        </w:rPr>
        <w:t>;</w:t>
      </w:r>
    </w:p>
    <w:p w14:paraId="482523A6" w14:textId="77777777" w:rsidR="00737017" w:rsidRPr="00355BB6" w:rsidRDefault="00164A08" w:rsidP="00737017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IPGpW</m:t>
            </m:r>
          </m:sub>
          <m:sup>
            <m:r>
              <w:rPr>
                <w:rFonts w:ascii="Cambria Math" w:eastAsiaTheme="minorEastAsia" w:hAnsi="Cambria Math"/>
              </w:rPr>
              <m:t>37</m:t>
            </m:r>
          </m:sup>
        </m:sSubSup>
      </m:oMath>
      <w:r w:rsidR="00737017" w:rsidRPr="00355BB6">
        <w:rPr>
          <w:rFonts w:eastAsiaTheme="minorEastAsia"/>
        </w:rPr>
        <w:t xml:space="preserve"> – </w:t>
      </w:r>
      <w:r w:rsidR="00737017">
        <w:rPr>
          <w:rFonts w:eastAsiaTheme="minorEastAsia"/>
        </w:rPr>
        <w:t>gwarantowana moc cieplna górnego źródła APC</w:t>
      </w:r>
      <w:r w:rsidR="00737017" w:rsidRPr="00355BB6">
        <w:rPr>
          <w:rFonts w:eastAsiaTheme="minorEastAsia"/>
        </w:rPr>
        <w:t xml:space="preserve"> </w:t>
      </w:r>
      <w:r w:rsidR="00737017">
        <w:rPr>
          <w:rFonts w:eastAsiaTheme="minorEastAsia"/>
        </w:rPr>
        <w:t>z wiersza nr 37 kolumny nr 5 w tabeli nr 1 z Załącznika nr 6 do SWZ wypełnionego przez Wykonawcę (I Parametr Gwarantowany przez Wykonawcę) [MW];</w:t>
      </w:r>
    </w:p>
    <w:p w14:paraId="53D583CD" w14:textId="77777777" w:rsidR="00737017" w:rsidRDefault="00737017" w:rsidP="00737017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39</m:t>
            </m:r>
          </m:sub>
        </m:sSub>
      </m:oMath>
      <w:r w:rsidRPr="00355BB6">
        <w:rPr>
          <w:rFonts w:eastAsiaTheme="minorEastAsia"/>
        </w:rPr>
        <w:t xml:space="preserve"> – liczba dni w okresie letnim </w:t>
      </w:r>
      <w:r>
        <w:rPr>
          <w:rFonts w:eastAsiaTheme="minorEastAsia"/>
        </w:rPr>
        <w:t>z wiersza nr 39 kolumny nr 1 w tabeli nr 2 z Załącznika nr 6 do SWZ wypełnionego przez Wykonawcę.</w:t>
      </w:r>
    </w:p>
    <w:p w14:paraId="60D19C9E" w14:textId="77777777" w:rsidR="00CF5AA5" w:rsidRDefault="00CF5AA5" w:rsidP="00D33E05">
      <w:pPr>
        <w:jc w:val="both"/>
      </w:pPr>
    </w:p>
    <w:sectPr w:rsidR="00CF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7E8F"/>
    <w:multiLevelType w:val="hybridMultilevel"/>
    <w:tmpl w:val="AC92F1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50164"/>
    <w:multiLevelType w:val="hybridMultilevel"/>
    <w:tmpl w:val="54FE0AEC"/>
    <w:lvl w:ilvl="0" w:tplc="4C641B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40F63"/>
    <w:multiLevelType w:val="hybridMultilevel"/>
    <w:tmpl w:val="2AAA3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640B7"/>
    <w:multiLevelType w:val="hybridMultilevel"/>
    <w:tmpl w:val="651E8A5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232BE"/>
    <w:multiLevelType w:val="hybridMultilevel"/>
    <w:tmpl w:val="0D6AE5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829327">
    <w:abstractNumId w:val="1"/>
  </w:num>
  <w:num w:numId="2" w16cid:durableId="1691645001">
    <w:abstractNumId w:val="2"/>
  </w:num>
  <w:num w:numId="3" w16cid:durableId="1668946748">
    <w:abstractNumId w:val="3"/>
  </w:num>
  <w:num w:numId="4" w16cid:durableId="1556039149">
    <w:abstractNumId w:val="4"/>
  </w:num>
  <w:num w:numId="5" w16cid:durableId="3365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A6"/>
    <w:rsid w:val="00003A75"/>
    <w:rsid w:val="000405C4"/>
    <w:rsid w:val="00044C02"/>
    <w:rsid w:val="00076542"/>
    <w:rsid w:val="00082611"/>
    <w:rsid w:val="000940F6"/>
    <w:rsid w:val="000B6814"/>
    <w:rsid w:val="000F6616"/>
    <w:rsid w:val="00163B47"/>
    <w:rsid w:val="00164A08"/>
    <w:rsid w:val="00175E7A"/>
    <w:rsid w:val="001778D5"/>
    <w:rsid w:val="001A0FC0"/>
    <w:rsid w:val="001B79D0"/>
    <w:rsid w:val="001C2B11"/>
    <w:rsid w:val="001D5320"/>
    <w:rsid w:val="00200AD5"/>
    <w:rsid w:val="002102D0"/>
    <w:rsid w:val="00221583"/>
    <w:rsid w:val="0022678F"/>
    <w:rsid w:val="00233470"/>
    <w:rsid w:val="00241393"/>
    <w:rsid w:val="0024142F"/>
    <w:rsid w:val="00261370"/>
    <w:rsid w:val="00273BE9"/>
    <w:rsid w:val="002975DA"/>
    <w:rsid w:val="002A26E8"/>
    <w:rsid w:val="002A552A"/>
    <w:rsid w:val="002A78D6"/>
    <w:rsid w:val="002B5AC5"/>
    <w:rsid w:val="002D37CB"/>
    <w:rsid w:val="002D4A92"/>
    <w:rsid w:val="002E0A59"/>
    <w:rsid w:val="002F06F2"/>
    <w:rsid w:val="002F4DE1"/>
    <w:rsid w:val="0032215E"/>
    <w:rsid w:val="00346C3A"/>
    <w:rsid w:val="00355BB6"/>
    <w:rsid w:val="00355F2C"/>
    <w:rsid w:val="00357608"/>
    <w:rsid w:val="003649F1"/>
    <w:rsid w:val="00364ED9"/>
    <w:rsid w:val="003659FD"/>
    <w:rsid w:val="00371EB1"/>
    <w:rsid w:val="0037469D"/>
    <w:rsid w:val="00381693"/>
    <w:rsid w:val="003859A4"/>
    <w:rsid w:val="003870B8"/>
    <w:rsid w:val="003C3BA6"/>
    <w:rsid w:val="003F1DBD"/>
    <w:rsid w:val="003F3BD2"/>
    <w:rsid w:val="003F40CB"/>
    <w:rsid w:val="00413DA2"/>
    <w:rsid w:val="004162BB"/>
    <w:rsid w:val="004267F7"/>
    <w:rsid w:val="004451C5"/>
    <w:rsid w:val="00457DCC"/>
    <w:rsid w:val="004600E1"/>
    <w:rsid w:val="00472513"/>
    <w:rsid w:val="00485C1C"/>
    <w:rsid w:val="00496F97"/>
    <w:rsid w:val="004B05AE"/>
    <w:rsid w:val="004C1BF2"/>
    <w:rsid w:val="004C6E24"/>
    <w:rsid w:val="004D53A9"/>
    <w:rsid w:val="004F20DD"/>
    <w:rsid w:val="0051509E"/>
    <w:rsid w:val="00524385"/>
    <w:rsid w:val="00527526"/>
    <w:rsid w:val="00533CBB"/>
    <w:rsid w:val="00562BDA"/>
    <w:rsid w:val="00563930"/>
    <w:rsid w:val="00571998"/>
    <w:rsid w:val="00584BC2"/>
    <w:rsid w:val="00590C58"/>
    <w:rsid w:val="00596162"/>
    <w:rsid w:val="005B2BCE"/>
    <w:rsid w:val="005B608E"/>
    <w:rsid w:val="005C7808"/>
    <w:rsid w:val="005F4113"/>
    <w:rsid w:val="005F49B9"/>
    <w:rsid w:val="00662397"/>
    <w:rsid w:val="006647F3"/>
    <w:rsid w:val="0068518A"/>
    <w:rsid w:val="00692349"/>
    <w:rsid w:val="006A3DC2"/>
    <w:rsid w:val="006B1E53"/>
    <w:rsid w:val="006C1099"/>
    <w:rsid w:val="006C3F98"/>
    <w:rsid w:val="006D2B7B"/>
    <w:rsid w:val="006D5C4E"/>
    <w:rsid w:val="006F13C2"/>
    <w:rsid w:val="006F74E3"/>
    <w:rsid w:val="00707DEE"/>
    <w:rsid w:val="00713AFA"/>
    <w:rsid w:val="00735741"/>
    <w:rsid w:val="00737017"/>
    <w:rsid w:val="007513AC"/>
    <w:rsid w:val="007648C6"/>
    <w:rsid w:val="007700D1"/>
    <w:rsid w:val="00776D35"/>
    <w:rsid w:val="007918D4"/>
    <w:rsid w:val="007B17B9"/>
    <w:rsid w:val="007D5F55"/>
    <w:rsid w:val="007F70C6"/>
    <w:rsid w:val="00805300"/>
    <w:rsid w:val="00806405"/>
    <w:rsid w:val="00820C32"/>
    <w:rsid w:val="00820C5E"/>
    <w:rsid w:val="00833ACF"/>
    <w:rsid w:val="0084641D"/>
    <w:rsid w:val="00847568"/>
    <w:rsid w:val="00851572"/>
    <w:rsid w:val="008727F9"/>
    <w:rsid w:val="0088401D"/>
    <w:rsid w:val="008854D2"/>
    <w:rsid w:val="00897A8F"/>
    <w:rsid w:val="008E543E"/>
    <w:rsid w:val="008E7BE5"/>
    <w:rsid w:val="00900150"/>
    <w:rsid w:val="00900154"/>
    <w:rsid w:val="00904C99"/>
    <w:rsid w:val="00920A87"/>
    <w:rsid w:val="00925754"/>
    <w:rsid w:val="00946C49"/>
    <w:rsid w:val="00950F23"/>
    <w:rsid w:val="00957B43"/>
    <w:rsid w:val="00964C7E"/>
    <w:rsid w:val="0098424E"/>
    <w:rsid w:val="009854A2"/>
    <w:rsid w:val="0099211D"/>
    <w:rsid w:val="00997EE7"/>
    <w:rsid w:val="009A4267"/>
    <w:rsid w:val="009A654E"/>
    <w:rsid w:val="009C7257"/>
    <w:rsid w:val="009D1681"/>
    <w:rsid w:val="009E5BEB"/>
    <w:rsid w:val="009F2244"/>
    <w:rsid w:val="009F5130"/>
    <w:rsid w:val="009F76A6"/>
    <w:rsid w:val="00A97197"/>
    <w:rsid w:val="00AC653F"/>
    <w:rsid w:val="00AD2E1B"/>
    <w:rsid w:val="00AE76A2"/>
    <w:rsid w:val="00AF1979"/>
    <w:rsid w:val="00B04DE3"/>
    <w:rsid w:val="00B06755"/>
    <w:rsid w:val="00B23D82"/>
    <w:rsid w:val="00B27B0B"/>
    <w:rsid w:val="00B35707"/>
    <w:rsid w:val="00BA5C0A"/>
    <w:rsid w:val="00BE025F"/>
    <w:rsid w:val="00BE481C"/>
    <w:rsid w:val="00BF56EC"/>
    <w:rsid w:val="00C00694"/>
    <w:rsid w:val="00C24172"/>
    <w:rsid w:val="00C26310"/>
    <w:rsid w:val="00C36C25"/>
    <w:rsid w:val="00C36DA1"/>
    <w:rsid w:val="00C37207"/>
    <w:rsid w:val="00C439BF"/>
    <w:rsid w:val="00C6097B"/>
    <w:rsid w:val="00C70398"/>
    <w:rsid w:val="00C708D9"/>
    <w:rsid w:val="00C86456"/>
    <w:rsid w:val="00C874BC"/>
    <w:rsid w:val="00CC1666"/>
    <w:rsid w:val="00CF43CD"/>
    <w:rsid w:val="00CF5AA5"/>
    <w:rsid w:val="00D07533"/>
    <w:rsid w:val="00D265B8"/>
    <w:rsid w:val="00D27267"/>
    <w:rsid w:val="00D27C7B"/>
    <w:rsid w:val="00D338E9"/>
    <w:rsid w:val="00D33E05"/>
    <w:rsid w:val="00D360AB"/>
    <w:rsid w:val="00D61DED"/>
    <w:rsid w:val="00D95027"/>
    <w:rsid w:val="00D956E0"/>
    <w:rsid w:val="00DA6507"/>
    <w:rsid w:val="00DB662A"/>
    <w:rsid w:val="00DB7C41"/>
    <w:rsid w:val="00DD4D3D"/>
    <w:rsid w:val="00DF7C92"/>
    <w:rsid w:val="00DF7F45"/>
    <w:rsid w:val="00E05BFB"/>
    <w:rsid w:val="00E12313"/>
    <w:rsid w:val="00E46BCC"/>
    <w:rsid w:val="00E472E9"/>
    <w:rsid w:val="00E57355"/>
    <w:rsid w:val="00E87636"/>
    <w:rsid w:val="00EB15E3"/>
    <w:rsid w:val="00EF15C1"/>
    <w:rsid w:val="00EF6A92"/>
    <w:rsid w:val="00EF7277"/>
    <w:rsid w:val="00F03CB4"/>
    <w:rsid w:val="00F3177D"/>
    <w:rsid w:val="00F33B6E"/>
    <w:rsid w:val="00F4035F"/>
    <w:rsid w:val="00F54073"/>
    <w:rsid w:val="00F760C5"/>
    <w:rsid w:val="00FA77EE"/>
    <w:rsid w:val="00FB47EB"/>
    <w:rsid w:val="00FC43A5"/>
    <w:rsid w:val="00FD6369"/>
    <w:rsid w:val="00FD68C0"/>
    <w:rsid w:val="00FE7A50"/>
    <w:rsid w:val="00FF072F"/>
    <w:rsid w:val="00FF1D37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EF0A"/>
  <w15:chartTrackingRefBased/>
  <w15:docId w15:val="{66433619-0CF6-49E8-93D0-9DF6157C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CB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F513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0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05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5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8ffbe-270e-45cf-9d04-25522143ec75">
      <Terms xmlns="http://schemas.microsoft.com/office/infopath/2007/PartnerControls"/>
    </lcf76f155ced4ddcb4097134ff3c332f>
    <TaxCatchAll xmlns="e059374e-aff9-4752-9800-b0ce25df83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D7A8A22079847AF3CD00D8D5D1112" ma:contentTypeVersion="13" ma:contentTypeDescription="Utwórz nowy dokument." ma:contentTypeScope="" ma:versionID="3cc4864d7a7df34b9983940d59b08229">
  <xsd:schema xmlns:xsd="http://www.w3.org/2001/XMLSchema" xmlns:xs="http://www.w3.org/2001/XMLSchema" xmlns:p="http://schemas.microsoft.com/office/2006/metadata/properties" xmlns:ns2="3a08ffbe-270e-45cf-9d04-25522143ec75" xmlns:ns3="e059374e-aff9-4752-9800-b0ce25df8385" targetNamespace="http://schemas.microsoft.com/office/2006/metadata/properties" ma:root="true" ma:fieldsID="4b17645dc3578a0412029e8913def7eb" ns2:_="" ns3:_="">
    <xsd:import namespace="3a08ffbe-270e-45cf-9d04-25522143ec75"/>
    <xsd:import namespace="e059374e-aff9-4752-9800-b0ce25df8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8ffbe-270e-45cf-9d04-25522143e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083dfae8-1899-4d55-af21-9949f7fa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374e-aff9-4752-9800-b0ce25df83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04c3cad-0ab9-43e9-abaa-dd4928e2322c}" ma:internalName="TaxCatchAll" ma:showField="CatchAllData" ma:web="e059374e-aff9-4752-9800-b0ce25df8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0EE87-CF61-4972-A0B2-B81676258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0653C-99FA-4A28-95D5-643D9A4451FD}">
  <ds:schemaRefs>
    <ds:schemaRef ds:uri="http://schemas.microsoft.com/office/infopath/2007/PartnerControls"/>
    <ds:schemaRef ds:uri="3a08ffbe-270e-45cf-9d04-25522143ec75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059374e-aff9-4752-9800-b0ce25df83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610FA6-1B05-4713-86A9-E4C060322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8ffbe-270e-45cf-9d04-25522143ec75"/>
    <ds:schemaRef ds:uri="e059374e-aff9-4752-9800-b0ce25df8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9433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 Energetyki</dc:creator>
  <cp:keywords/>
  <dc:description/>
  <cp:lastModifiedBy>Elżbieta Kurek</cp:lastModifiedBy>
  <cp:revision>2</cp:revision>
  <dcterms:created xsi:type="dcterms:W3CDTF">2022-08-03T06:42:00Z</dcterms:created>
  <dcterms:modified xsi:type="dcterms:W3CDTF">2022-08-03T06:42:00Z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0x010100A5DD7A8A22079847AF3CD00D8D5D1112</vt:lpwstr>
  </property>
  <property fmtid="{D5CDD505-2E9C-101B-9397-08002B2CF9AE}" pid="3" name="MediaServiceImageTags">
    <vt:lpwstr/>
  </property>
</Properties>
</file>