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25" w:rsidRPr="008B2294" w:rsidRDefault="00652825" w:rsidP="00652825">
      <w:pPr>
        <w:pStyle w:val="Nagwek1"/>
      </w:pPr>
      <w:bookmarkStart w:id="0" w:name="_Toc38998567"/>
      <w:bookmarkStart w:id="1" w:name="_Toc45619888"/>
      <w:bookmarkStart w:id="2" w:name="_Toc46394093"/>
      <w:r w:rsidRPr="008B2294">
        <w:t>KLAUZULA INFORMACYJNA O PRZETWARZANIU DANYCH OSOBOWYCHW PROCESIE UDZIELANIA ZAMÓWIEŃ PUBLICZNYCH</w:t>
      </w:r>
      <w:bookmarkEnd w:id="0"/>
      <w:bookmarkEnd w:id="1"/>
      <w:bookmarkEnd w:id="2"/>
    </w:p>
    <w:p w:rsidR="00652825" w:rsidRPr="003A0D22" w:rsidRDefault="00652825" w:rsidP="00652825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</w:p>
    <w:p w:rsidR="00652825" w:rsidRDefault="00652825" w:rsidP="00652825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EE194C">
        <w:rPr>
          <w:rFonts w:asciiTheme="minorHAnsi" w:eastAsia="Calibri" w:hAnsiTheme="minorHAnsi" w:cstheme="minorHAnsi"/>
          <w:sz w:val="16"/>
          <w:szCs w:val="16"/>
        </w:rPr>
        <w:t>Na podstawie art. 13</w:t>
      </w:r>
      <w:r w:rsidRPr="00EE194C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:rsidR="00652825" w:rsidRPr="00EE194C" w:rsidRDefault="00652825" w:rsidP="00652825">
      <w:pPr>
        <w:tabs>
          <w:tab w:val="left" w:pos="567"/>
        </w:tabs>
        <w:spacing w:line="360" w:lineRule="auto"/>
        <w:ind w:left="567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1843"/>
        <w:gridCol w:w="7796"/>
      </w:tblGrid>
      <w:tr w:rsidR="00652825" w:rsidRPr="0011790D" w:rsidTr="001A371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est</w:t>
            </w: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:</w:t>
            </w:r>
          </w:p>
          <w:p w:rsidR="00652825" w:rsidRPr="0011790D" w:rsidRDefault="00652825" w:rsidP="001A371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E36FF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Dom Pomocy Społecznej im. s. M. </w:t>
            </w:r>
            <w:proofErr w:type="spellStart"/>
            <w:r w:rsidRPr="00E36FF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BenodynyKoterbianki</w:t>
            </w:r>
            <w:proofErr w:type="spellEnd"/>
            <w:r w:rsidRPr="00E36FF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br/>
              <w:t>ul. Partyzancka 8</w:t>
            </w:r>
            <w:r w:rsidRPr="00E36FF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br/>
              <w:t>63 - 400 Ostrów Wielkopolski</w:t>
            </w:r>
          </w:p>
        </w:tc>
      </w:tr>
      <w:tr w:rsidR="00652825" w:rsidRPr="00AC4E5D" w:rsidTr="001A371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652825" w:rsidRPr="00704BFA" w:rsidRDefault="00652825" w:rsidP="001A3712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t</w:t>
            </w: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l.: </w:t>
            </w:r>
            <w:r w:rsidRPr="00704BF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(62) 736-42-54</w:t>
            </w:r>
          </w:p>
          <w:p w:rsidR="00652825" w:rsidRPr="00704BFA" w:rsidRDefault="00652825" w:rsidP="001A3712">
            <w:pPr>
              <w:pStyle w:val="Akapitzlist"/>
              <w:numPr>
                <w:ilvl w:val="0"/>
                <w:numId w:val="2"/>
              </w:numPr>
              <w:tabs>
                <w:tab w:val="left" w:pos="310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B0494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 xml:space="preserve">e-mail:  </w:t>
            </w:r>
            <w:r w:rsidRPr="00704BFA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dps@powiat-ostrowski.pl</w:t>
            </w:r>
          </w:p>
        </w:tc>
      </w:tr>
      <w:tr w:rsidR="00652825" w:rsidRPr="00C228C8" w:rsidTr="001A371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B0494E" w:rsidRDefault="00652825" w:rsidP="001A371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mgr inż. Sebastian KOPACKI - </w:t>
            </w:r>
            <w:r w:rsidRPr="00704BFA">
              <w:rPr>
                <w:rFonts w:asciiTheme="minorHAnsi" w:hAnsiTheme="minorHAnsi" w:cstheme="minorHAnsi"/>
                <w:bCs/>
                <w:sz w:val="16"/>
                <w:szCs w:val="16"/>
              </w:rPr>
              <w:t>iod-dps@powiat-ostrowski.pl</w:t>
            </w:r>
          </w:p>
        </w:tc>
      </w:tr>
      <w:tr w:rsidR="00652825" w:rsidRPr="0011790D" w:rsidTr="001A371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:rsidR="00652825" w:rsidRPr="0011790D" w:rsidRDefault="00652825" w:rsidP="001A371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 celu</w:t>
            </w: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: </w:t>
            </w:r>
          </w:p>
          <w:p w:rsidR="00652825" w:rsidRPr="00D540DA" w:rsidRDefault="00652825" w:rsidP="001A3712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850037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realizacji umowy zawartej w wyniku przeprowadzonego postępowania o udzielenie zamówienia publicznego na podstawie przepisów ustawy z dnia 29 stycznia 2004 r. prawo zamówień publicznych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 xml:space="preserve"> zgodnie z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art. 6 ust. 1 lit. b) RODO;</w:t>
            </w:r>
          </w:p>
          <w:p w:rsidR="00652825" w:rsidRPr="00850037" w:rsidRDefault="00652825" w:rsidP="001A3712">
            <w:pPr>
              <w:numPr>
                <w:ilvl w:val="0"/>
                <w:numId w:val="3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0152D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wypełnienia obowiązku prawnego </w:t>
            </w:r>
            <w:proofErr w:type="spellStart"/>
            <w:r w:rsidRPr="000152D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ciążącego</w:t>
            </w:r>
            <w:proofErr w:type="spellEnd"/>
            <w:r w:rsidRPr="000152D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na administratorze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podstawą przetwarzania Państwa danych osobowych jest art. 6 ust. 1 lit. c) RODO – celem </w:t>
            </w:r>
            <w:r w:rsidRPr="00850037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przygotowania i przeprowadzenia postępowania o udzielenie zamówienia publiczneg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o.</w:t>
            </w:r>
          </w:p>
        </w:tc>
      </w:tr>
      <w:tr w:rsidR="00652825" w:rsidRPr="0011790D" w:rsidTr="001A371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Pani/Pana dane osobowe będą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przetwarzane przez okres</w:t>
            </w: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: </w:t>
            </w:r>
          </w:p>
          <w:p w:rsidR="00652825" w:rsidRPr="007923D9" w:rsidRDefault="00652825" w:rsidP="001A3712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7923D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przygotowania i przeprowadzenia postępowania o udzielenie zamówienia publicznego;</w:t>
            </w:r>
          </w:p>
          <w:p w:rsidR="00652825" w:rsidRPr="007923D9" w:rsidRDefault="00652825" w:rsidP="001A3712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7923D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realizacji umowy zawartej w wyniku przeprowadzenia postępowania o udzielenie zamówienia publicznego na podstawie przepisów ustawy;</w:t>
            </w:r>
          </w:p>
          <w:p w:rsidR="00652825" w:rsidRDefault="00652825" w:rsidP="001A3712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7923D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po zakończeniu realizacji umowy – umowa przechowywana jest przez okres 10 lat od jej zakończenia a pozostałe dokumenty z nią związane przez okres 5 lat od zakończenia umowy.</w:t>
            </w:r>
          </w:p>
          <w:p w:rsidR="00652825" w:rsidRPr="00BA5468" w:rsidRDefault="00652825" w:rsidP="001A3712">
            <w:pPr>
              <w:numPr>
                <w:ilvl w:val="0"/>
                <w:numId w:val="4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BA546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Pani/Pana dane osobowe będą przechowywane, zgodnie z art. 97 ust. 1 ustawy </w:t>
            </w:r>
            <w:proofErr w:type="spellStart"/>
            <w:r w:rsidRPr="00BA546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Pzp</w:t>
            </w:r>
            <w:proofErr w:type="spellEnd"/>
            <w:r w:rsidRPr="00BA546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, przez okres 4 lat od dnia zakończenia postępowania o udzielenie zamówienia, a jeżeli czas trwania umowy przekracza 4 lata, okres przechowywania obejmuje cały czas trwania umowy, wliczając okres rękojmi i gwarancji plus okres przedawnienia roszczeń.</w:t>
            </w:r>
          </w:p>
        </w:tc>
      </w:tr>
      <w:tr w:rsidR="00652825" w:rsidRPr="0011790D" w:rsidTr="001A371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4C6242" w:rsidRDefault="00652825" w:rsidP="001A3712">
            <w:pPr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O</w:t>
            </w:r>
            <w:r w:rsidRPr="00BA546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dbiorcami Pani/Pana danych osobowych będą osoby lub podmioty, którym udostępniona zostanie dokumentacja postępowania w oparciu o art. 8 oraz art. 96 ust. 3 ustawy z dnia 29 stycznia 2004 r. – Prawo zamówień publicznych (Dz. U. z 2019 r. poz.1843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)</w:t>
            </w:r>
          </w:p>
        </w:tc>
      </w:tr>
      <w:tr w:rsidR="00652825" w:rsidRPr="0011790D" w:rsidTr="001A371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F655CA" w:rsidRDefault="00652825" w:rsidP="001A3712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</w:t>
            </w: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osiada Pani/Pan:</w:t>
            </w:r>
          </w:p>
          <w:p w:rsidR="00652825" w:rsidRPr="00F655CA" w:rsidRDefault="00652825" w:rsidP="001A37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na podstawie art. 15 RODO prawo dostępu do danych osobowych Pani/Pana dotyczących;</w:t>
            </w:r>
          </w:p>
          <w:p w:rsidR="00652825" w:rsidRPr="00F655CA" w:rsidRDefault="00652825" w:rsidP="001A37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na podstawie art. 16 RODO prawo do sprostowania Pani/Pana danych osobowych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*</w:t>
            </w: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;</w:t>
            </w:r>
          </w:p>
          <w:p w:rsidR="00652825" w:rsidRPr="00F655CA" w:rsidRDefault="00652825" w:rsidP="001A37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na podstawie art. 18 RODO prawo żądania od administratora ograniczenia przetwarzania danych osobowych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br/>
            </w: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zastrzeżeniem przypadków, o których mowa w art. 18 ust. 2 RODO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**</w:t>
            </w: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;  </w:t>
            </w:r>
          </w:p>
          <w:p w:rsidR="00652825" w:rsidRPr="00F655CA" w:rsidRDefault="00652825" w:rsidP="001A37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prawo do wniesienia skargi do Prezesa Urzędu Ochrony Danych Osobowych, gdy uzna Pani/Pan, że przetwarzanie danych osobowych Pani/Pana dotyczących narusza przepisy RODO;</w:t>
            </w:r>
          </w:p>
          <w:p w:rsidR="00652825" w:rsidRPr="00F655CA" w:rsidRDefault="00652825" w:rsidP="001A3712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</w:t>
            </w: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ie przysługuje Pani/Panu:</w:t>
            </w:r>
          </w:p>
          <w:p w:rsidR="00652825" w:rsidRPr="00F655CA" w:rsidRDefault="00652825" w:rsidP="001A37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 związku z art. 17 ust. 3 lit. b, d lub e RODO prawo do usunięcia danych osobowych;</w:t>
            </w:r>
          </w:p>
          <w:p w:rsidR="00652825" w:rsidRPr="00F655CA" w:rsidRDefault="00652825" w:rsidP="001A37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prawo do przenoszenia danych osobowych, o którym mowa w art. 20 RODO;</w:t>
            </w:r>
          </w:p>
          <w:p w:rsidR="00652825" w:rsidRPr="00F655CA" w:rsidRDefault="00652825" w:rsidP="001A3712">
            <w:pPr>
              <w:numPr>
                <w:ilvl w:val="0"/>
                <w:numId w:val="1"/>
              </w:numPr>
              <w:tabs>
                <w:tab w:val="left" w:pos="2410"/>
              </w:tabs>
              <w:suppressAutoHyphens/>
              <w:autoSpaceDN w:val="0"/>
              <w:spacing w:line="276" w:lineRule="auto"/>
              <w:ind w:left="36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652825" w:rsidRPr="005F30D7" w:rsidRDefault="00652825" w:rsidP="001A3712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10"/>
                <w:szCs w:val="10"/>
                <w:lang w:eastAsia="ar-SA"/>
              </w:rPr>
            </w:pPr>
          </w:p>
          <w:p w:rsidR="00652825" w:rsidRPr="00F655CA" w:rsidRDefault="00652825" w:rsidP="001A3712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13"/>
                <w:szCs w:val="13"/>
                <w:lang w:eastAsia="ar-SA"/>
              </w:rPr>
            </w:pPr>
            <w:r w:rsidRPr="00F655CA">
              <w:rPr>
                <w:rFonts w:asciiTheme="minorHAnsi" w:hAnsiTheme="minorHAnsi"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 xml:space="preserve">* </w:t>
            </w:r>
            <w:r w:rsidRPr="00F655CA">
              <w:rPr>
                <w:rFonts w:asciiTheme="minorHAnsi" w:hAnsiTheme="minorHAnsi" w:cstheme="minorHAnsi"/>
                <w:b/>
                <w:i/>
                <w:sz w:val="13"/>
                <w:szCs w:val="13"/>
                <w:lang w:eastAsia="ar-SA"/>
              </w:rPr>
              <w:t>Wyjaśnienie:</w:t>
            </w:r>
            <w:r w:rsidRPr="00F655CA">
              <w:rPr>
                <w:rFonts w:asciiTheme="minorHAnsi" w:hAnsiTheme="minorHAnsi" w:cstheme="minorHAnsi"/>
                <w:i/>
                <w:sz w:val="13"/>
                <w:szCs w:val="13"/>
                <w:lang w:eastAsia="ar-SA"/>
              </w:rPr>
              <w:t xml:space="preserve"> skorzystanie z prawa do sprostowania nie może skutkować zmianą wyniku postępowania o udzielenie zamówienia publicznego ani zmianą postanowień umowy w zakresie niezgodnym z ustawą </w:t>
            </w:r>
            <w:proofErr w:type="spellStart"/>
            <w:r w:rsidRPr="00F655CA">
              <w:rPr>
                <w:rFonts w:asciiTheme="minorHAnsi" w:hAnsiTheme="minorHAnsi" w:cstheme="minorHAnsi"/>
                <w:i/>
                <w:sz w:val="13"/>
                <w:szCs w:val="13"/>
                <w:lang w:eastAsia="ar-SA"/>
              </w:rPr>
              <w:t>Pzp</w:t>
            </w:r>
            <w:proofErr w:type="spellEnd"/>
            <w:r w:rsidRPr="00F655CA">
              <w:rPr>
                <w:rFonts w:asciiTheme="minorHAnsi" w:hAnsiTheme="minorHAnsi" w:cstheme="minorHAnsi"/>
                <w:i/>
                <w:sz w:val="13"/>
                <w:szCs w:val="13"/>
                <w:lang w:eastAsia="ar-SA"/>
              </w:rPr>
              <w:t xml:space="preserve"> oraz nie może naruszać integralności protokołu oraz jego załączników.</w:t>
            </w:r>
          </w:p>
          <w:p w:rsidR="00652825" w:rsidRPr="00F655CA" w:rsidRDefault="00652825" w:rsidP="001A3712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  <w:lang w:eastAsia="ar-SA"/>
              </w:rPr>
            </w:pPr>
            <w:r w:rsidRPr="00F655CA">
              <w:rPr>
                <w:rFonts w:asciiTheme="minorHAnsi" w:hAnsiTheme="minorHAnsi" w:cstheme="minorHAnsi"/>
                <w:b/>
                <w:i/>
                <w:sz w:val="13"/>
                <w:szCs w:val="13"/>
                <w:vertAlign w:val="superscript"/>
                <w:lang w:eastAsia="ar-SA"/>
              </w:rPr>
              <w:t>**</w:t>
            </w:r>
            <w:r w:rsidRPr="00F655CA">
              <w:rPr>
                <w:rFonts w:asciiTheme="minorHAnsi" w:hAnsiTheme="minorHAnsi" w:cstheme="minorHAnsi"/>
                <w:b/>
                <w:i/>
                <w:sz w:val="13"/>
                <w:szCs w:val="13"/>
                <w:lang w:eastAsia="ar-SA"/>
              </w:rPr>
              <w:t>Wyjaśnienie</w:t>
            </w:r>
            <w:r w:rsidRPr="00F655CA">
              <w:rPr>
                <w:rFonts w:asciiTheme="minorHAnsi" w:hAnsiTheme="minorHAnsi" w:cstheme="minorHAnsi"/>
                <w:i/>
                <w:sz w:val="13"/>
                <w:szCs w:val="13"/>
                <w:lang w:eastAsia="ar-SA"/>
              </w:rPr>
      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652825" w:rsidRPr="0011790D" w:rsidTr="001A371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25" w:rsidRPr="0011790D" w:rsidRDefault="00652825" w:rsidP="001A3712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O</w:t>
            </w: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bowiązek podania przez Panią/Pana danych osobowych bezpośrednio Pani/Pana dotyczących jest wymogiem ustawowym określonym w przepisach ustawy </w:t>
            </w:r>
            <w:proofErr w:type="spellStart"/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Pzp</w:t>
            </w:r>
            <w:proofErr w:type="spellEnd"/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, związanym z udziałem w postępowaniu o udzielenie zamówienia publicznego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a </w:t>
            </w:r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konsekwencje niepodania określonych danych wynikają z ustawy </w:t>
            </w:r>
            <w:proofErr w:type="spellStart"/>
            <w:r w:rsidRPr="00F655C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. </w:t>
            </w: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Pani/Pana dane osobowe nie będą podlegały profilowaniu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jak również nie będą przekazywane do Państwa trzeciego. </w:t>
            </w: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Przysługuje Pani/Panu prawo wniesienia skargi do </w:t>
            </w:r>
            <w:r w:rsidRPr="00F673D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Urzędu Ochrony Danych </w:t>
            </w:r>
            <w:proofErr w:type="spellStart"/>
            <w:r w:rsidRPr="00F673D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Osobowych.</w:t>
            </w:r>
            <w:r w:rsidRPr="006937B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Więcej</w:t>
            </w:r>
            <w:proofErr w:type="spellEnd"/>
            <w:r w:rsidRPr="006937B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informacji na temat przetwarzania przez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Nas Państwa </w:t>
            </w:r>
            <w:r w:rsidRPr="006937B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danych osobowych można znaleźć na stronie </w:t>
            </w:r>
            <w:proofErr w:type="spellStart"/>
            <w:r w:rsidRPr="00A9056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www</w:t>
            </w:r>
            <w:proofErr w:type="spellEnd"/>
            <w:r w:rsidRPr="00A9056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Administratora Danych.</w:t>
            </w:r>
          </w:p>
        </w:tc>
      </w:tr>
    </w:tbl>
    <w:p w:rsidR="00422388" w:rsidRDefault="00422388"/>
    <w:sectPr w:rsidR="00422388" w:rsidSect="002A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A2B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E45C22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825"/>
    <w:rsid w:val="00422388"/>
    <w:rsid w:val="0065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825"/>
    <w:pPr>
      <w:keepNext/>
      <w:ind w:left="5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8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Akapit z listą1,Numerowanie,Akapit z listą BS,normalny tekst"/>
    <w:basedOn w:val="Normalny"/>
    <w:link w:val="AkapitzlistZnak"/>
    <w:uiPriority w:val="1"/>
    <w:qFormat/>
    <w:rsid w:val="00652825"/>
    <w:pPr>
      <w:ind w:left="720"/>
      <w:contextualSpacing/>
    </w:pPr>
  </w:style>
  <w:style w:type="character" w:customStyle="1" w:styleId="AkapitzlistZnak">
    <w:name w:val="Akapit z listą Znak"/>
    <w:aliases w:val="Akapit z listą1 Znak,Numerowanie Znak,Akapit z listą BS Znak,normalny tekst Znak"/>
    <w:link w:val="Akapitzlist"/>
    <w:uiPriority w:val="1"/>
    <w:rsid w:val="006528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2021-02-19T08:27:00Z</dcterms:created>
  <dcterms:modified xsi:type="dcterms:W3CDTF">2021-02-19T08:27:00Z</dcterms:modified>
</cp:coreProperties>
</file>