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8" w:rsidRPr="000B702A" w:rsidRDefault="00E479D8" w:rsidP="00E479D8">
      <w:pPr>
        <w:ind w:left="5954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>
        <w:rPr>
          <w:b/>
          <w:bCs/>
          <w:lang w:eastAsia="ar-SA"/>
        </w:rPr>
        <w:tab/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10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115F8" w:rsidRDefault="004115F8" w:rsidP="00E479D8">
      <w:pPr>
        <w:widowControl w:val="0"/>
        <w:suppressAutoHyphens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B15A15" w:rsidRDefault="00B15A15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666889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</w:t>
      </w:r>
      <w:r w:rsidR="0098212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</w:t>
      </w: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A06C0" w:rsidRPr="0091758C" w:rsidRDefault="004115F8" w:rsidP="009A06C0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91758C">
        <w:rPr>
          <w:rFonts w:ascii="Arial" w:eastAsia="Calibri" w:hAnsi="Arial" w:cs="Arial"/>
          <w:sz w:val="20"/>
          <w:szCs w:val="20"/>
          <w:lang w:eastAsia="en-US"/>
        </w:rPr>
        <w:t xml:space="preserve"> zamówienia publicznego pn</w:t>
      </w:r>
      <w:r w:rsidR="0091758C" w:rsidRPr="009A06C0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A06C0">
        <w:rPr>
          <w:rFonts w:ascii="Arial" w:eastAsia="Calibri" w:hAnsi="Arial" w:cs="Arial"/>
          <w:sz w:val="20"/>
          <w:szCs w:val="20"/>
          <w:lang w:eastAsia="en-US"/>
        </w:rPr>
        <w:t>:</w:t>
      </w:r>
      <w:r w:rsidR="0045016D" w:rsidRPr="009A06C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A06C0" w:rsidRPr="009A06C0">
        <w:rPr>
          <w:rFonts w:ascii="Arial" w:hAnsi="Arial" w:cs="Arial"/>
          <w:b/>
          <w:noProof/>
          <w:sz w:val="20"/>
          <w:szCs w:val="20"/>
        </w:rPr>
        <w:t>„Pracownia Działań Kryzysowych i Pola Walki Katedry  Ratownictwa Medycznego  Akademii Nauk Stosowanych im. Stanisława Staszica w Pile”.</w:t>
      </w:r>
      <w:r w:rsidR="009A06C0" w:rsidRPr="004D04EF">
        <w:rPr>
          <w:rFonts w:ascii="Trebuchet MS" w:hAnsi="Trebuchet MS"/>
          <w:b/>
          <w:sz w:val="22"/>
          <w:szCs w:val="22"/>
        </w:rPr>
        <w:t xml:space="preserve"> </w:t>
      </w:r>
    </w:p>
    <w:p w:rsidR="004115F8" w:rsidRPr="0091758C" w:rsidRDefault="004115F8" w:rsidP="0091758C">
      <w:pPr>
        <w:spacing w:line="259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91758C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w związku z działaniami Rosji destabilizującymi sytuację na Ukrainie (Dz. Urz. UE nr L 111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982126">
        <w:rPr>
          <w:rFonts w:ascii="Arial" w:hAnsi="Arial" w:cs="Arial"/>
          <w:sz w:val="20"/>
        </w:rPr>
        <w:t xml:space="preserve">  </w:t>
      </w:r>
      <w:r w:rsidR="00666889">
        <w:rPr>
          <w:rFonts w:ascii="Arial" w:hAnsi="Arial" w:cs="Arial"/>
          <w:sz w:val="20"/>
        </w:rPr>
        <w:t>data: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E2" w:rsidRDefault="004969E2" w:rsidP="004115F8">
      <w:r>
        <w:separator/>
      </w:r>
    </w:p>
  </w:endnote>
  <w:endnote w:type="continuationSeparator" w:id="0">
    <w:p w:rsidR="004969E2" w:rsidRDefault="004969E2" w:rsidP="0041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E2" w:rsidRDefault="004969E2" w:rsidP="004115F8">
      <w:r>
        <w:separator/>
      </w:r>
    </w:p>
  </w:footnote>
  <w:footnote w:type="continuationSeparator" w:id="0">
    <w:p w:rsidR="004969E2" w:rsidRDefault="004969E2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     </w:t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8"/>
    <w:rsid w:val="000B1244"/>
    <w:rsid w:val="00302AD6"/>
    <w:rsid w:val="003E4EA2"/>
    <w:rsid w:val="004115F8"/>
    <w:rsid w:val="0045016D"/>
    <w:rsid w:val="004969E2"/>
    <w:rsid w:val="00576EE5"/>
    <w:rsid w:val="005E2A1E"/>
    <w:rsid w:val="005F0E55"/>
    <w:rsid w:val="006559BD"/>
    <w:rsid w:val="00666889"/>
    <w:rsid w:val="006D4FF9"/>
    <w:rsid w:val="00701BF7"/>
    <w:rsid w:val="007611D8"/>
    <w:rsid w:val="0091758C"/>
    <w:rsid w:val="00982126"/>
    <w:rsid w:val="009A06C0"/>
    <w:rsid w:val="00A83B08"/>
    <w:rsid w:val="00B15A15"/>
    <w:rsid w:val="00B91505"/>
    <w:rsid w:val="00BB4BB5"/>
    <w:rsid w:val="00C359A6"/>
    <w:rsid w:val="00CA364E"/>
    <w:rsid w:val="00DC7AF0"/>
    <w:rsid w:val="00E479D8"/>
    <w:rsid w:val="00F7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16</cp:revision>
  <cp:lastPrinted>2023-01-12T10:56:00Z</cp:lastPrinted>
  <dcterms:created xsi:type="dcterms:W3CDTF">2022-05-26T13:19:00Z</dcterms:created>
  <dcterms:modified xsi:type="dcterms:W3CDTF">2023-02-20T13:21:00Z</dcterms:modified>
</cp:coreProperties>
</file>