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0B9F48" w14:textId="77777777" w:rsidR="001F03C3" w:rsidRDefault="001F03C3" w:rsidP="001F03C3">
      <w:pPr>
        <w:pStyle w:val="Nagwek1"/>
      </w:pPr>
      <w:bookmarkStart w:id="0" w:name="_Toc118115978"/>
      <w:bookmarkStart w:id="1" w:name="_Toc166497520"/>
      <w:r>
        <w:t>Podstawa opracowania</w:t>
      </w:r>
      <w:bookmarkEnd w:id="0"/>
      <w:bookmarkEnd w:id="1"/>
    </w:p>
    <w:p w14:paraId="23EA602E" w14:textId="77777777" w:rsidR="001F03C3" w:rsidRDefault="001F03C3" w:rsidP="001F03C3">
      <w:r>
        <w:t>Dokumentacja:</w:t>
      </w:r>
    </w:p>
    <w:p w14:paraId="71788213" w14:textId="77777777" w:rsidR="001F03C3" w:rsidRDefault="001F03C3" w:rsidP="001F03C3">
      <w:pPr>
        <w:pStyle w:val="Punktowanie"/>
      </w:pPr>
      <w:r>
        <w:t>projekt architektoniczno-budowlany.</w:t>
      </w:r>
    </w:p>
    <w:p w14:paraId="37230A0A" w14:textId="77777777" w:rsidR="001F03C3" w:rsidRDefault="001F03C3" w:rsidP="001F03C3">
      <w:r>
        <w:t>Aktualne normy, przepisy oraz literatura techniczna:</w:t>
      </w:r>
    </w:p>
    <w:p w14:paraId="5644F447" w14:textId="77777777" w:rsidR="001F03C3" w:rsidRDefault="001F03C3" w:rsidP="001F03C3">
      <w:pPr>
        <w:pStyle w:val="Punktowanie"/>
      </w:pPr>
      <w:r>
        <w:t xml:space="preserve">PN-EN 1990 </w:t>
      </w:r>
      <w:proofErr w:type="spellStart"/>
      <w:r>
        <w:t>Eurokod</w:t>
      </w:r>
      <w:proofErr w:type="spellEnd"/>
      <w:r>
        <w:t>: Podstawy projektowania konstrukcji,</w:t>
      </w:r>
    </w:p>
    <w:p w14:paraId="2E5C2F0C" w14:textId="77777777" w:rsidR="001F03C3" w:rsidRDefault="001F03C3" w:rsidP="001F03C3">
      <w:pPr>
        <w:pStyle w:val="Punktowanie"/>
      </w:pPr>
      <w:r>
        <w:t xml:space="preserve">PN-EN 1991 </w:t>
      </w:r>
      <w:proofErr w:type="spellStart"/>
      <w:r>
        <w:t>Eurokod</w:t>
      </w:r>
      <w:proofErr w:type="spellEnd"/>
      <w:r>
        <w:t xml:space="preserve"> 1: Oddziaływania na konstrukcje,</w:t>
      </w:r>
    </w:p>
    <w:p w14:paraId="21859E60" w14:textId="77777777" w:rsidR="001F03C3" w:rsidRDefault="001F03C3" w:rsidP="001F03C3">
      <w:pPr>
        <w:pStyle w:val="Punktowanie"/>
      </w:pPr>
      <w:r>
        <w:t xml:space="preserve">PN-EN 1992 </w:t>
      </w:r>
      <w:proofErr w:type="spellStart"/>
      <w:r>
        <w:t>Eurokod</w:t>
      </w:r>
      <w:proofErr w:type="spellEnd"/>
      <w:r>
        <w:t xml:space="preserve"> 2: Projektowanie konstrukcji z betonu,</w:t>
      </w:r>
    </w:p>
    <w:p w14:paraId="1E199980" w14:textId="77777777" w:rsidR="001F03C3" w:rsidRDefault="001F03C3" w:rsidP="001F03C3">
      <w:pPr>
        <w:pStyle w:val="Punktowanie"/>
      </w:pPr>
      <w:r>
        <w:t xml:space="preserve">PN-EN 1993 </w:t>
      </w:r>
      <w:proofErr w:type="spellStart"/>
      <w:r>
        <w:t>Eurokod</w:t>
      </w:r>
      <w:proofErr w:type="spellEnd"/>
      <w:r>
        <w:t xml:space="preserve"> 3: Projektowanie konstrukcji stalowych,</w:t>
      </w:r>
    </w:p>
    <w:p w14:paraId="0EF6D83D" w14:textId="77777777" w:rsidR="001F03C3" w:rsidRDefault="001F03C3" w:rsidP="001F03C3">
      <w:pPr>
        <w:pStyle w:val="Punktowanie"/>
      </w:pPr>
      <w:r>
        <w:t xml:space="preserve">PN-EN 1997 </w:t>
      </w:r>
      <w:proofErr w:type="spellStart"/>
      <w:r>
        <w:t>Eurokod</w:t>
      </w:r>
      <w:proofErr w:type="spellEnd"/>
      <w:r>
        <w:t xml:space="preserve"> 7: Projektowanie geotechniczne.</w:t>
      </w:r>
    </w:p>
    <w:p w14:paraId="2ED24CB7" w14:textId="77777777" w:rsidR="001F03C3" w:rsidRDefault="001F03C3" w:rsidP="004447E0">
      <w:pPr>
        <w:pStyle w:val="Nagwek1"/>
      </w:pPr>
      <w:bookmarkStart w:id="2" w:name="_Toc118115979"/>
      <w:bookmarkStart w:id="3" w:name="_Toc166497521"/>
      <w:r>
        <w:t>Materiały</w:t>
      </w:r>
      <w:bookmarkEnd w:id="2"/>
      <w:bookmarkEnd w:id="3"/>
    </w:p>
    <w:p w14:paraId="54D5D6EE" w14:textId="77777777" w:rsidR="001F03C3" w:rsidRDefault="001F03C3" w:rsidP="001F03C3">
      <w:r w:rsidRPr="003B33B4">
        <w:t>Beton: C25/30.</w:t>
      </w:r>
    </w:p>
    <w:p w14:paraId="2AA3491F" w14:textId="77777777" w:rsidR="001F03C3" w:rsidRDefault="001F03C3" w:rsidP="001F03C3">
      <w:r>
        <w:t>Stal żebrowana gatunku B500SP.</w:t>
      </w:r>
    </w:p>
    <w:p w14:paraId="5538E9E0" w14:textId="021BF716" w:rsidR="001F03C3" w:rsidRDefault="001F03C3" w:rsidP="001F03C3">
      <w:r>
        <w:t>Stal konstrukcyjna: S235JR</w:t>
      </w:r>
      <w:r w:rsidR="004447E0">
        <w:t>, S350GD</w:t>
      </w:r>
      <w:r>
        <w:t>.</w:t>
      </w:r>
    </w:p>
    <w:p w14:paraId="2296F924" w14:textId="77777777" w:rsidR="001F03C3" w:rsidRDefault="001F03C3" w:rsidP="001F03C3">
      <w:r w:rsidRPr="004447E0">
        <w:t>Obudowa: płyty warstwowe z rdzeniem PIR ścienne i dachowe.</w:t>
      </w:r>
    </w:p>
    <w:p w14:paraId="14E0AAC7" w14:textId="77777777" w:rsidR="001F03C3" w:rsidRDefault="001F03C3" w:rsidP="004447E0">
      <w:pPr>
        <w:pStyle w:val="Nagwek1"/>
      </w:pPr>
      <w:bookmarkStart w:id="4" w:name="_Toc118115980"/>
      <w:bookmarkStart w:id="5" w:name="_Toc166497522"/>
      <w:r>
        <w:t>Lokalizacja</w:t>
      </w:r>
      <w:bookmarkEnd w:id="4"/>
      <w:bookmarkEnd w:id="5"/>
    </w:p>
    <w:p w14:paraId="0A045FD3" w14:textId="4FEBD6AB" w:rsidR="001F03C3" w:rsidRDefault="001F03C3" w:rsidP="001F03C3">
      <w:r>
        <w:t xml:space="preserve">Budynek zlokalizowany będzie w miejscowości Nakło nad Notecią, gm. Nakło nad Notecią w województwie </w:t>
      </w:r>
      <w:r w:rsidR="004447E0">
        <w:t>kujawsko-pomorski</w:t>
      </w:r>
      <w:r>
        <w:t>:</w:t>
      </w:r>
    </w:p>
    <w:p w14:paraId="64DCD8B9" w14:textId="77777777" w:rsidR="001F03C3" w:rsidRDefault="001F03C3" w:rsidP="001F03C3">
      <w:pPr>
        <w:pStyle w:val="Punktowanie"/>
      </w:pPr>
      <w:r>
        <w:t>obciążenie śniegiem:</w:t>
      </w:r>
      <w:r>
        <w:tab/>
        <w:t>2 strefa,</w:t>
      </w:r>
    </w:p>
    <w:p w14:paraId="07731E75" w14:textId="77777777" w:rsidR="001F03C3" w:rsidRDefault="001F03C3" w:rsidP="001F03C3">
      <w:pPr>
        <w:pStyle w:val="Punktowanie"/>
      </w:pPr>
      <w:r>
        <w:t>obciążenie wiatrem:</w:t>
      </w:r>
      <w:r>
        <w:tab/>
        <w:t>1 strefa.</w:t>
      </w:r>
    </w:p>
    <w:p w14:paraId="66641B89" w14:textId="77777777" w:rsidR="001F03C3" w:rsidRDefault="001F03C3" w:rsidP="004447E0">
      <w:pPr>
        <w:pStyle w:val="Nagwek1"/>
      </w:pPr>
      <w:bookmarkStart w:id="6" w:name="_Toc118115981"/>
      <w:bookmarkStart w:id="7" w:name="_Toc166497523"/>
      <w:r>
        <w:t>Warunki posadowienia</w:t>
      </w:r>
      <w:bookmarkEnd w:id="6"/>
      <w:bookmarkEnd w:id="7"/>
    </w:p>
    <w:p w14:paraId="5D26F759" w14:textId="77777777" w:rsidR="001F03C3" w:rsidRPr="003B33B4" w:rsidRDefault="001F03C3" w:rsidP="001F03C3">
      <w:r w:rsidRPr="003B33B4">
        <w:t>Teren projektowanej inwestycji zaleca się zaliczyć do pierwszej kategorii geotechnicznej.</w:t>
      </w:r>
    </w:p>
    <w:p w14:paraId="3AEC0C11" w14:textId="502E73BC" w:rsidR="001F03C3" w:rsidRPr="003B33B4" w:rsidRDefault="001F03C3" w:rsidP="001F03C3">
      <w:r w:rsidRPr="003B33B4">
        <w:t>Fundamenty projektowanego budynku posadowione będą w sposób bezpośredni</w:t>
      </w:r>
      <w:r w:rsidR="003B33B4" w:rsidRPr="003B33B4">
        <w:t xml:space="preserve">. </w:t>
      </w:r>
      <w:r w:rsidRPr="003B33B4">
        <w:t>Występują proste warunki posadowienia. Budynek posadowiony zostanie na stopach fundamentowych wg rysunków konstrukcyjnych.</w:t>
      </w:r>
    </w:p>
    <w:p w14:paraId="0C97AFE3" w14:textId="77777777" w:rsidR="001F03C3" w:rsidRDefault="001F03C3" w:rsidP="001F03C3">
      <w:r w:rsidRPr="003B33B4">
        <w:t>Przyjęto całkowite wybranie z dna wykopów fundamentowych powierzchniowych warstwy nasypów oraz gruntów nienośnych.</w:t>
      </w:r>
    </w:p>
    <w:p w14:paraId="3243446C" w14:textId="77777777" w:rsidR="001F03C3" w:rsidRDefault="001F03C3" w:rsidP="004447E0">
      <w:pPr>
        <w:pStyle w:val="Nagwek1"/>
      </w:pPr>
      <w:bookmarkStart w:id="8" w:name="_Toc118115982"/>
      <w:bookmarkStart w:id="9" w:name="_Toc166497524"/>
      <w:r>
        <w:t>Obciążenia</w:t>
      </w:r>
      <w:bookmarkEnd w:id="8"/>
      <w:bookmarkEnd w:id="9"/>
    </w:p>
    <w:p w14:paraId="59A4BC79" w14:textId="77777777" w:rsidR="001F03C3" w:rsidRDefault="001F03C3" w:rsidP="004447E0">
      <w:pPr>
        <w:pStyle w:val="Nagwek2"/>
      </w:pPr>
      <w:bookmarkStart w:id="10" w:name="_Toc118115983"/>
      <w:bookmarkStart w:id="11" w:name="_Toc166497525"/>
      <w:r>
        <w:t>Obciążenia ciężarem własnym</w:t>
      </w:r>
      <w:bookmarkEnd w:id="10"/>
      <w:bookmarkEnd w:id="11"/>
    </w:p>
    <w:p w14:paraId="1FDF549C" w14:textId="77777777" w:rsidR="001F03C3" w:rsidRDefault="001F03C3" w:rsidP="001F03C3">
      <w:r>
        <w:t>Ciężar własny elementów konstrukcyjnych został uwzględniony automatycznie przez program obliczeniowy.</w:t>
      </w:r>
    </w:p>
    <w:p w14:paraId="55BDB8AA" w14:textId="77777777" w:rsidR="001F03C3" w:rsidRDefault="001F03C3" w:rsidP="004447E0">
      <w:pPr>
        <w:pStyle w:val="Nagwek2"/>
      </w:pPr>
      <w:bookmarkStart w:id="12" w:name="_Toc118115984"/>
      <w:bookmarkStart w:id="13" w:name="_Toc166497526"/>
      <w:r>
        <w:t>Obciążenia stałe dachu.</w:t>
      </w:r>
      <w:bookmarkEnd w:id="12"/>
      <w:bookmarkEnd w:id="13"/>
    </w:p>
    <w:p w14:paraId="6A624359" w14:textId="62F39936" w:rsidR="001F03C3" w:rsidRPr="00773BDF" w:rsidRDefault="001F03C3" w:rsidP="001F03C3">
      <w:r>
        <w:t>Przyjęto obciążenie stałe dachu:</w:t>
      </w:r>
      <w:r>
        <w:tab/>
        <w:t>0,</w:t>
      </w:r>
      <w:r w:rsidR="00437E0A">
        <w:t>4</w:t>
      </w:r>
      <w:r>
        <w:t xml:space="preserve"> kN/m</w:t>
      </w:r>
      <w:r w:rsidRPr="00773BDF">
        <w:rPr>
          <w:vertAlign w:val="superscript"/>
        </w:rPr>
        <w:t>2</w:t>
      </w:r>
      <w:r>
        <w:t>.</w:t>
      </w:r>
    </w:p>
    <w:p w14:paraId="37F8B51E" w14:textId="77777777" w:rsidR="001F03C3" w:rsidRDefault="001F03C3" w:rsidP="004447E0">
      <w:pPr>
        <w:pStyle w:val="Nagwek2"/>
        <w:keepNext/>
      </w:pPr>
      <w:bookmarkStart w:id="14" w:name="_Toc118115985"/>
      <w:bookmarkStart w:id="15" w:name="_Toc166497527"/>
      <w:r>
        <w:lastRenderedPageBreak/>
        <w:t>Obciążenie śniegiem</w:t>
      </w:r>
      <w:bookmarkEnd w:id="14"/>
      <w:bookmarkEnd w:id="15"/>
    </w:p>
    <w:p w14:paraId="3E630845" w14:textId="77777777" w:rsidR="004447E0" w:rsidRDefault="004447E0" w:rsidP="004447E0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Obciążenie śniegiem wg PN-EN 1991-1-3 / Dachy dwupołaciowe (p.5.3.3)</w:t>
      </w:r>
    </w:p>
    <w:p w14:paraId="51590881" w14:textId="77777777" w:rsidR="004447E0" w:rsidRDefault="004447E0" w:rsidP="004447E0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noProof/>
          <w:color w:val="000000"/>
          <w:sz w:val="20"/>
          <w:szCs w:val="20"/>
        </w:rPr>
        <w:drawing>
          <wp:inline distT="0" distB="0" distL="0" distR="0" wp14:anchorId="6B4E4C22" wp14:editId="021404FC">
            <wp:extent cx="5400675" cy="247650"/>
            <wp:effectExtent l="0" t="0" r="0" b="0"/>
            <wp:docPr id="2456381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0151"/>
                    <a:stretch/>
                  </pic:blipFill>
                  <pic:spPr bwMode="auto">
                    <a:xfrm>
                      <a:off x="0" y="0"/>
                      <a:ext cx="5400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6DF5E" w14:textId="59E741BC" w:rsidR="00437E0A" w:rsidRDefault="00A14A9B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noProof/>
          <w:color w:val="000000"/>
          <w:sz w:val="20"/>
          <w:szCs w:val="20"/>
        </w:rPr>
        <w:drawing>
          <wp:inline distT="0" distB="0" distL="0" distR="0" wp14:anchorId="521FFB02" wp14:editId="5C76F022">
            <wp:extent cx="5401945" cy="1553845"/>
            <wp:effectExtent l="0" t="0" r="0" b="0"/>
            <wp:docPr id="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155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3F922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</w:p>
    <w:p w14:paraId="68C95AFA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Dach dwupołaciowy</w:t>
      </w:r>
    </w:p>
    <w:p w14:paraId="0FB4098E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Obciążenie charakterystyczne śniegiem gruntu  (wg Załącznika krajowego NA):</w:t>
      </w:r>
    </w:p>
    <w:p w14:paraId="08DF532C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- strefa obciążenia śniegiem 2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</w:t>
      </w:r>
      <w:proofErr w:type="spellStart"/>
      <w:r>
        <w:rPr>
          <w:rFonts w:cs="Arial Narrow"/>
          <w:color w:val="000000"/>
          <w:sz w:val="20"/>
          <w:szCs w:val="20"/>
        </w:rPr>
        <w:t>s</w:t>
      </w:r>
      <w:r>
        <w:rPr>
          <w:rFonts w:cs="Arial Narrow"/>
          <w:color w:val="000000"/>
          <w:sz w:val="20"/>
          <w:szCs w:val="20"/>
          <w:vertAlign w:val="subscript"/>
        </w:rPr>
        <w:t>k</w:t>
      </w:r>
      <w:proofErr w:type="spellEnd"/>
      <w:r>
        <w:rPr>
          <w:rFonts w:cs="Arial Narrow"/>
          <w:color w:val="000000"/>
          <w:sz w:val="20"/>
          <w:szCs w:val="20"/>
        </w:rPr>
        <w:t xml:space="preserve"> = 0,9 </w:t>
      </w:r>
      <w:proofErr w:type="spellStart"/>
      <w:r>
        <w:rPr>
          <w:rFonts w:cs="Arial Narrow"/>
          <w:color w:val="000000"/>
          <w:sz w:val="20"/>
          <w:szCs w:val="20"/>
        </w:rPr>
        <w:t>kN</w:t>
      </w:r>
      <w:proofErr w:type="spellEnd"/>
      <w:r>
        <w:rPr>
          <w:rFonts w:cs="Arial Narrow"/>
          <w:color w:val="000000"/>
          <w:sz w:val="20"/>
          <w:szCs w:val="20"/>
        </w:rPr>
        <w:t>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7A867681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Warunki lokalizacyjne: normalne, przypadek A (brak wyjątkowych opadów i brak wyjątkowych zamieci)</w:t>
      </w:r>
    </w:p>
    <w:p w14:paraId="137D238F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Sytuacja obliczeniowa: trwała lub przejściowa</w:t>
      </w:r>
    </w:p>
    <w:p w14:paraId="42C9DF9E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ekspozycji:</w:t>
      </w:r>
    </w:p>
    <w:p w14:paraId="559492DA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- teren normalny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C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 = 1,0</w:t>
      </w:r>
    </w:p>
    <w:p w14:paraId="3FD2A8F6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termiczny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t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</w:t>
      </w:r>
    </w:p>
    <w:p w14:paraId="0FA8B133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</w:p>
    <w:p w14:paraId="55A29E1C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dachu obciążonego równomiernie - przypadek (i)</w:t>
      </w:r>
      <w:r>
        <w:rPr>
          <w:rFonts w:cs="Arial Narrow"/>
          <w:color w:val="000000"/>
          <w:sz w:val="20"/>
          <w:szCs w:val="20"/>
        </w:rPr>
        <w:t>:</w:t>
      </w:r>
    </w:p>
    <w:p w14:paraId="5A9874EF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kształtu dachu:</w:t>
      </w:r>
    </w:p>
    <w:p w14:paraId="25CAC9B8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nachylenie połaci </w:t>
      </w:r>
      <w:r>
        <w:rPr>
          <w:rFonts w:ascii="Symbol" w:hAnsi="Symbol" w:cs="Symbol"/>
          <w:color w:val="000000"/>
          <w:sz w:val="20"/>
          <w:szCs w:val="20"/>
        </w:rPr>
        <w:t>a</w:t>
      </w:r>
      <w:r>
        <w:rPr>
          <w:rFonts w:cs="Arial Narrow"/>
          <w:color w:val="000000"/>
          <w:sz w:val="20"/>
          <w:szCs w:val="20"/>
        </w:rPr>
        <w:t xml:space="preserve"> = 10,0</w:t>
      </w:r>
      <w:r>
        <w:rPr>
          <w:rFonts w:cs="Arial Narrow"/>
          <w:color w:val="000000"/>
          <w:sz w:val="20"/>
          <w:szCs w:val="20"/>
          <w:vertAlign w:val="superscript"/>
        </w:rPr>
        <w:t>o</w:t>
      </w:r>
    </w:p>
    <w:p w14:paraId="6FA969F6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m</w:t>
      </w:r>
      <w:r>
        <w:rPr>
          <w:rFonts w:cs="Arial Narrow"/>
          <w:color w:val="000000"/>
          <w:sz w:val="20"/>
          <w:szCs w:val="20"/>
          <w:vertAlign w:val="subscript"/>
        </w:rPr>
        <w:t>1</w:t>
      </w:r>
      <w:r>
        <w:rPr>
          <w:rFonts w:cs="Arial Narrow"/>
          <w:color w:val="000000"/>
          <w:sz w:val="20"/>
          <w:szCs w:val="20"/>
        </w:rPr>
        <w:t xml:space="preserve"> = 0,8</w:t>
      </w:r>
    </w:p>
    <w:p w14:paraId="51530591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Obciążenie charakterystyczne:</w:t>
      </w:r>
    </w:p>
    <w:p w14:paraId="7909679C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s = </w:t>
      </w:r>
      <w:r>
        <w:rPr>
          <w:rFonts w:ascii="Symbol" w:hAnsi="Symbol" w:cs="Symbol"/>
          <w:color w:val="000000"/>
          <w:sz w:val="20"/>
          <w:szCs w:val="20"/>
        </w:rPr>
        <w:t>m</w:t>
      </w:r>
      <w:r>
        <w:rPr>
          <w:rFonts w:cs="Arial Narrow"/>
          <w:color w:val="000000"/>
          <w:sz w:val="20"/>
          <w:szCs w:val="20"/>
        </w:rPr>
        <w:t>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·C</w:t>
      </w:r>
      <w:r>
        <w:rPr>
          <w:rFonts w:cs="Arial Narrow"/>
          <w:color w:val="000000"/>
          <w:sz w:val="20"/>
          <w:szCs w:val="20"/>
          <w:vertAlign w:val="subscript"/>
        </w:rPr>
        <w:t>t</w:t>
      </w:r>
      <w:r>
        <w:rPr>
          <w:rFonts w:cs="Arial Narrow"/>
          <w:color w:val="000000"/>
          <w:sz w:val="20"/>
          <w:szCs w:val="20"/>
        </w:rPr>
        <w:t>·s</w:t>
      </w:r>
      <w:r>
        <w:rPr>
          <w:rFonts w:cs="Arial Narrow"/>
          <w:color w:val="000000"/>
          <w:sz w:val="20"/>
          <w:szCs w:val="20"/>
          <w:vertAlign w:val="subscript"/>
        </w:rPr>
        <w:t>k</w:t>
      </w:r>
      <w:proofErr w:type="spellEnd"/>
      <w:r>
        <w:rPr>
          <w:rFonts w:cs="Arial Narrow"/>
          <w:color w:val="000000"/>
          <w:sz w:val="20"/>
          <w:szCs w:val="20"/>
        </w:rPr>
        <w:t xml:space="preserve"> = 0,8·1,0·1,0·0,900 = </w:t>
      </w:r>
      <w:r>
        <w:rPr>
          <w:rFonts w:cs="Arial Narrow"/>
          <w:b/>
          <w:bCs/>
          <w:color w:val="000000"/>
          <w:sz w:val="20"/>
          <w:szCs w:val="20"/>
        </w:rPr>
        <w:t>0,720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78D8C700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</w:p>
    <w:p w14:paraId="2F574A9B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Mniej obciążona połać dachu obciążonego nierównomiernie - przypadek (ii)/(iii)</w:t>
      </w:r>
      <w:r>
        <w:rPr>
          <w:rFonts w:cs="Arial Narrow"/>
          <w:color w:val="000000"/>
          <w:sz w:val="20"/>
          <w:szCs w:val="20"/>
        </w:rPr>
        <w:t>:</w:t>
      </w:r>
    </w:p>
    <w:p w14:paraId="42D5DCAC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kształtu dachu:</w:t>
      </w:r>
    </w:p>
    <w:p w14:paraId="217F8D73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nachylenie połaci </w:t>
      </w:r>
      <w:r>
        <w:rPr>
          <w:rFonts w:ascii="Symbol" w:hAnsi="Symbol" w:cs="Symbol"/>
          <w:color w:val="000000"/>
          <w:sz w:val="20"/>
          <w:szCs w:val="20"/>
        </w:rPr>
        <w:t>a</w:t>
      </w:r>
      <w:r>
        <w:rPr>
          <w:rFonts w:cs="Arial Narrow"/>
          <w:color w:val="000000"/>
          <w:sz w:val="20"/>
          <w:szCs w:val="20"/>
        </w:rPr>
        <w:t xml:space="preserve"> = 10,0</w:t>
      </w:r>
      <w:r>
        <w:rPr>
          <w:rFonts w:cs="Arial Narrow"/>
          <w:color w:val="000000"/>
          <w:sz w:val="20"/>
          <w:szCs w:val="20"/>
          <w:vertAlign w:val="superscript"/>
        </w:rPr>
        <w:t>o</w:t>
      </w:r>
    </w:p>
    <w:p w14:paraId="35623BE3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m</w:t>
      </w:r>
      <w:r>
        <w:rPr>
          <w:rFonts w:cs="Arial Narrow"/>
          <w:color w:val="000000"/>
          <w:sz w:val="20"/>
          <w:szCs w:val="20"/>
        </w:rPr>
        <w:t xml:space="preserve"> = 0,5·</w:t>
      </w:r>
      <w:r>
        <w:rPr>
          <w:rFonts w:ascii="Symbol" w:hAnsi="Symbol" w:cs="Symbol"/>
          <w:color w:val="000000"/>
          <w:sz w:val="20"/>
          <w:szCs w:val="20"/>
        </w:rPr>
        <w:t>m</w:t>
      </w:r>
      <w:r>
        <w:rPr>
          <w:rFonts w:cs="Arial Narrow"/>
          <w:color w:val="000000"/>
          <w:sz w:val="20"/>
          <w:szCs w:val="20"/>
          <w:vertAlign w:val="subscript"/>
        </w:rPr>
        <w:t>1</w:t>
      </w:r>
      <w:r>
        <w:rPr>
          <w:rFonts w:cs="Arial Narrow"/>
          <w:color w:val="000000"/>
          <w:sz w:val="20"/>
          <w:szCs w:val="20"/>
        </w:rPr>
        <w:t xml:space="preserve"> = 0,5·0,8 = 0,4</w:t>
      </w:r>
    </w:p>
    <w:p w14:paraId="14A03568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Obciążenie charakterystyczne:</w:t>
      </w:r>
    </w:p>
    <w:p w14:paraId="612D8443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s = </w:t>
      </w:r>
      <w:r>
        <w:rPr>
          <w:rFonts w:ascii="Symbol" w:hAnsi="Symbol" w:cs="Symbol"/>
          <w:color w:val="000000"/>
          <w:sz w:val="20"/>
          <w:szCs w:val="20"/>
        </w:rPr>
        <w:t>m</w:t>
      </w:r>
      <w:r>
        <w:rPr>
          <w:rFonts w:cs="Arial Narrow"/>
          <w:color w:val="000000"/>
          <w:sz w:val="20"/>
          <w:szCs w:val="20"/>
        </w:rPr>
        <w:t>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·C</w:t>
      </w:r>
      <w:r>
        <w:rPr>
          <w:rFonts w:cs="Arial Narrow"/>
          <w:color w:val="000000"/>
          <w:sz w:val="20"/>
          <w:szCs w:val="20"/>
          <w:vertAlign w:val="subscript"/>
        </w:rPr>
        <w:t>t</w:t>
      </w:r>
      <w:r>
        <w:rPr>
          <w:rFonts w:cs="Arial Narrow"/>
          <w:color w:val="000000"/>
          <w:sz w:val="20"/>
          <w:szCs w:val="20"/>
        </w:rPr>
        <w:t>·s</w:t>
      </w:r>
      <w:r>
        <w:rPr>
          <w:rFonts w:cs="Arial Narrow"/>
          <w:color w:val="000000"/>
          <w:sz w:val="20"/>
          <w:szCs w:val="20"/>
          <w:vertAlign w:val="subscript"/>
        </w:rPr>
        <w:t>k</w:t>
      </w:r>
      <w:proofErr w:type="spellEnd"/>
      <w:r>
        <w:rPr>
          <w:rFonts w:cs="Arial Narrow"/>
          <w:color w:val="000000"/>
          <w:sz w:val="20"/>
          <w:szCs w:val="20"/>
        </w:rPr>
        <w:t xml:space="preserve"> = 0,4·1,0·1,0·0,900 = </w:t>
      </w:r>
      <w:r>
        <w:rPr>
          <w:rFonts w:cs="Arial Narrow"/>
          <w:b/>
          <w:bCs/>
          <w:color w:val="000000"/>
          <w:sz w:val="20"/>
          <w:szCs w:val="20"/>
        </w:rPr>
        <w:t>0,360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2A37E1FF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</w:p>
    <w:p w14:paraId="3CE5BD71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Bardziej obciążona połać dachu obciążonego nierównomiernie - przypadek (ii)/(iii)</w:t>
      </w:r>
      <w:r>
        <w:rPr>
          <w:rFonts w:cs="Arial Narrow"/>
          <w:color w:val="000000"/>
          <w:sz w:val="20"/>
          <w:szCs w:val="20"/>
        </w:rPr>
        <w:t>:</w:t>
      </w:r>
    </w:p>
    <w:p w14:paraId="54A16EAB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kształtu dachu:</w:t>
      </w:r>
    </w:p>
    <w:p w14:paraId="501F6F0F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nachylenie połaci </w:t>
      </w:r>
      <w:r>
        <w:rPr>
          <w:rFonts w:ascii="Symbol" w:hAnsi="Symbol" w:cs="Symbol"/>
          <w:color w:val="000000"/>
          <w:sz w:val="20"/>
          <w:szCs w:val="20"/>
        </w:rPr>
        <w:t>a</w:t>
      </w:r>
      <w:r>
        <w:rPr>
          <w:rFonts w:cs="Arial Narrow"/>
          <w:color w:val="000000"/>
          <w:sz w:val="20"/>
          <w:szCs w:val="20"/>
        </w:rPr>
        <w:t xml:space="preserve"> = 10,0</w:t>
      </w:r>
      <w:r>
        <w:rPr>
          <w:rFonts w:cs="Arial Narrow"/>
          <w:color w:val="000000"/>
          <w:sz w:val="20"/>
          <w:szCs w:val="20"/>
          <w:vertAlign w:val="superscript"/>
        </w:rPr>
        <w:t>o</w:t>
      </w:r>
    </w:p>
    <w:p w14:paraId="60F48397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m</w:t>
      </w:r>
      <w:r>
        <w:rPr>
          <w:rFonts w:cs="Arial Narrow"/>
          <w:color w:val="000000"/>
          <w:sz w:val="20"/>
          <w:szCs w:val="20"/>
          <w:vertAlign w:val="subscript"/>
        </w:rPr>
        <w:t>1</w:t>
      </w:r>
      <w:r>
        <w:rPr>
          <w:rFonts w:cs="Arial Narrow"/>
          <w:color w:val="000000"/>
          <w:sz w:val="20"/>
          <w:szCs w:val="20"/>
        </w:rPr>
        <w:t xml:space="preserve"> = 0,8</w:t>
      </w:r>
    </w:p>
    <w:p w14:paraId="1F691C56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Obciążenie charakterystyczne:</w:t>
      </w:r>
    </w:p>
    <w:p w14:paraId="1E70D8F9" w14:textId="77777777" w:rsidR="00437E0A" w:rsidRDefault="00437E0A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s = </w:t>
      </w:r>
      <w:r>
        <w:rPr>
          <w:rFonts w:ascii="Symbol" w:hAnsi="Symbol" w:cs="Symbol"/>
          <w:color w:val="000000"/>
          <w:sz w:val="20"/>
          <w:szCs w:val="20"/>
        </w:rPr>
        <w:t>m</w:t>
      </w:r>
      <w:r>
        <w:rPr>
          <w:rFonts w:cs="Arial Narrow"/>
          <w:color w:val="000000"/>
          <w:sz w:val="20"/>
          <w:szCs w:val="20"/>
        </w:rPr>
        <w:t>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·C</w:t>
      </w:r>
      <w:r>
        <w:rPr>
          <w:rFonts w:cs="Arial Narrow"/>
          <w:color w:val="000000"/>
          <w:sz w:val="20"/>
          <w:szCs w:val="20"/>
          <w:vertAlign w:val="subscript"/>
        </w:rPr>
        <w:t>t</w:t>
      </w:r>
      <w:r>
        <w:rPr>
          <w:rFonts w:cs="Arial Narrow"/>
          <w:color w:val="000000"/>
          <w:sz w:val="20"/>
          <w:szCs w:val="20"/>
        </w:rPr>
        <w:t>·s</w:t>
      </w:r>
      <w:r>
        <w:rPr>
          <w:rFonts w:cs="Arial Narrow"/>
          <w:color w:val="000000"/>
          <w:sz w:val="20"/>
          <w:szCs w:val="20"/>
          <w:vertAlign w:val="subscript"/>
        </w:rPr>
        <w:t>k</w:t>
      </w:r>
      <w:proofErr w:type="spellEnd"/>
      <w:r>
        <w:rPr>
          <w:rFonts w:cs="Arial Narrow"/>
          <w:color w:val="000000"/>
          <w:sz w:val="20"/>
          <w:szCs w:val="20"/>
        </w:rPr>
        <w:t xml:space="preserve"> = 0,8·1,0·1,0·0,900 = </w:t>
      </w:r>
      <w:r>
        <w:rPr>
          <w:rFonts w:cs="Arial Narrow"/>
          <w:b/>
          <w:bCs/>
          <w:color w:val="000000"/>
          <w:sz w:val="20"/>
          <w:szCs w:val="20"/>
        </w:rPr>
        <w:t>0,720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68EA5CB2" w14:textId="77777777" w:rsidR="004447E0" w:rsidRPr="00A248B7" w:rsidRDefault="004447E0" w:rsidP="00D644B0">
      <w:pPr>
        <w:pStyle w:val="Nagwek2"/>
        <w:keepNext/>
      </w:pPr>
      <w:bookmarkStart w:id="16" w:name="_Toc118115986"/>
      <w:bookmarkStart w:id="17" w:name="_Toc166497528"/>
      <w:r>
        <w:lastRenderedPageBreak/>
        <w:t>Obciążenie wiatrem</w:t>
      </w:r>
      <w:bookmarkEnd w:id="16"/>
      <w:bookmarkEnd w:id="17"/>
    </w:p>
    <w:p w14:paraId="01F2F73A" w14:textId="77777777" w:rsidR="004447E0" w:rsidRDefault="004447E0" w:rsidP="004447E0">
      <w:pPr>
        <w:pStyle w:val="Nagwek3"/>
      </w:pPr>
      <w:r>
        <w:t>Kierunek Θ = 0°</w:t>
      </w:r>
    </w:p>
    <w:p w14:paraId="1E3ED736" w14:textId="77777777" w:rsidR="007E6E53" w:rsidRDefault="007E6E53" w:rsidP="007E6E53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Obciążenie wiatrem wg PN-EN 1991-1-4 / Ściany pionowe budynków na rzucie prostokąta (p.7.2.2)</w:t>
      </w:r>
    </w:p>
    <w:p w14:paraId="6BD2E44B" w14:textId="2546D176" w:rsidR="007E6E53" w:rsidRDefault="00A14A9B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noProof/>
          <w:color w:val="000000"/>
          <w:sz w:val="20"/>
          <w:szCs w:val="20"/>
        </w:rPr>
        <w:drawing>
          <wp:inline distT="0" distB="0" distL="0" distR="0" wp14:anchorId="641B269A" wp14:editId="15136CEF">
            <wp:extent cx="5401945" cy="2513330"/>
            <wp:effectExtent l="0" t="0" r="0" b="0"/>
            <wp:docPr id="203116642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251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CFB7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</w:p>
    <w:p w14:paraId="7F99007D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Budynek o wymiarach: d = 9,0 m, b = 12,0 m, h = 4,0 m </w:t>
      </w:r>
    </w:p>
    <w:p w14:paraId="2BB4B4F2" w14:textId="77777777" w:rsidR="007E6E53" w:rsidRPr="00A6776A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  <w:lang w:val="de-DE"/>
        </w:rPr>
      </w:pPr>
      <w:r w:rsidRPr="00A6776A">
        <w:rPr>
          <w:rFonts w:cs="Arial Narrow"/>
          <w:color w:val="000000"/>
          <w:sz w:val="20"/>
          <w:szCs w:val="20"/>
          <w:lang w:val="de-DE"/>
        </w:rPr>
        <w:t>- Wymiar e = min(b,2·h) = 8,0 m</w:t>
      </w:r>
    </w:p>
    <w:p w14:paraId="4E8E735E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podstawowa bazowej prędkości wiatru (wg Załącznika krajowego NA):</w:t>
      </w:r>
    </w:p>
    <w:p w14:paraId="49ECB39E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- strefa obciążenia wiatrem 1; A = 130 m n.p.m.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 m/s</w:t>
      </w:r>
    </w:p>
    <w:p w14:paraId="18B37F6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kierunkowy: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</w:t>
      </w:r>
    </w:p>
    <w:p w14:paraId="392B657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sezonowy: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</w:t>
      </w:r>
    </w:p>
    <w:p w14:paraId="50DF5D6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Bazowa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r>
        <w:rPr>
          <w:rFonts w:cs="Arial Narrow"/>
          <w:color w:val="000000"/>
          <w:sz w:val="20"/>
          <w:szCs w:val="20"/>
        </w:rPr>
        <w:t>·c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22,00 m/s</w:t>
      </w:r>
    </w:p>
    <w:p w14:paraId="240FA2A5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Wysokość odniesienia:  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 = h = 4,00 m</w:t>
      </w:r>
    </w:p>
    <w:p w14:paraId="06DF667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Kategoria terenu III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 współczynnik chropowatości: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0,8·(5,0/10)</w:t>
      </w:r>
      <w:r>
        <w:rPr>
          <w:rFonts w:cs="Arial Narrow"/>
          <w:color w:val="000000"/>
          <w:sz w:val="20"/>
          <w:szCs w:val="20"/>
          <w:vertAlign w:val="superscript"/>
        </w:rPr>
        <w:t>0,19</w:t>
      </w:r>
      <w:r>
        <w:rPr>
          <w:rFonts w:cs="Arial Narrow"/>
          <w:color w:val="000000"/>
          <w:sz w:val="20"/>
          <w:szCs w:val="20"/>
        </w:rPr>
        <w:t xml:space="preserve"> = 0,70 (wg Załącznika krajowego NA.6)</w:t>
      </w:r>
    </w:p>
    <w:p w14:paraId="4369B00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rzeźby terenu (orografii):  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1,00</w:t>
      </w:r>
    </w:p>
    <w:p w14:paraId="4891DD9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Średnia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15,43 m/s</w:t>
      </w:r>
    </w:p>
    <w:p w14:paraId="1EEFECA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Intensywność turbulencji:  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0,355</w:t>
      </w:r>
    </w:p>
    <w:p w14:paraId="7555F4D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Gęstość powietrza:  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 xml:space="preserve"> = 1,25 kg/m</w:t>
      </w:r>
      <w:r>
        <w:rPr>
          <w:rFonts w:cs="Arial Narrow"/>
          <w:color w:val="000000"/>
          <w:sz w:val="20"/>
          <w:szCs w:val="20"/>
          <w:vertAlign w:val="superscript"/>
        </w:rPr>
        <w:t>3</w:t>
      </w:r>
    </w:p>
    <w:p w14:paraId="7D9DDA5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szczytowa ciśnienia prędkości:</w:t>
      </w:r>
    </w:p>
    <w:p w14:paraId="2BCDB1A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[1+7·I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)]·(1/2)·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518,9 Pa = 0,519 </w:t>
      </w:r>
      <w:proofErr w:type="spellStart"/>
      <w:r>
        <w:rPr>
          <w:rFonts w:cs="Arial Narrow"/>
          <w:color w:val="000000"/>
          <w:sz w:val="20"/>
          <w:szCs w:val="20"/>
        </w:rPr>
        <w:t>kPa</w:t>
      </w:r>
      <w:proofErr w:type="spellEnd"/>
    </w:p>
    <w:p w14:paraId="0D24B46D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konstrukcyjny: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</w:t>
      </w:r>
    </w:p>
    <w:p w14:paraId="542A76E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</w:p>
    <w:p w14:paraId="7C1FD2A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nawietrzna - pole D</w:t>
      </w:r>
      <w:r>
        <w:rPr>
          <w:rFonts w:cs="Arial Narrow"/>
          <w:color w:val="000000"/>
          <w:sz w:val="20"/>
          <w:szCs w:val="20"/>
        </w:rPr>
        <w:t>:</w:t>
      </w:r>
    </w:p>
    <w:p w14:paraId="6BE0677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+0,726</w:t>
      </w:r>
    </w:p>
    <w:p w14:paraId="1AEE3F89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410835A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1,000·0,519·0,726 = </w:t>
      </w:r>
      <w:r>
        <w:rPr>
          <w:rFonts w:cs="Arial Narrow"/>
          <w:b/>
          <w:bCs/>
          <w:color w:val="000000"/>
          <w:sz w:val="20"/>
          <w:szCs w:val="20"/>
        </w:rPr>
        <w:t>0,377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155ADD3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zawietrzna - pole E</w:t>
      </w:r>
      <w:r>
        <w:rPr>
          <w:rFonts w:cs="Arial Narrow"/>
          <w:color w:val="000000"/>
          <w:sz w:val="20"/>
          <w:szCs w:val="20"/>
        </w:rPr>
        <w:t>:</w:t>
      </w:r>
    </w:p>
    <w:p w14:paraId="59E5CA2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-0,352</w:t>
      </w:r>
    </w:p>
    <w:p w14:paraId="5F89B42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40D02E0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1,000·0,519·(-0,352) = </w:t>
      </w:r>
      <w:r>
        <w:rPr>
          <w:rFonts w:cs="Arial Narrow"/>
          <w:b/>
          <w:bCs/>
          <w:color w:val="000000"/>
          <w:sz w:val="20"/>
          <w:szCs w:val="20"/>
        </w:rPr>
        <w:t>-0,183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692BB0F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boczna - pole A</w:t>
      </w:r>
      <w:r>
        <w:rPr>
          <w:rFonts w:cs="Arial Narrow"/>
          <w:color w:val="000000"/>
          <w:sz w:val="20"/>
          <w:szCs w:val="20"/>
        </w:rPr>
        <w:t>:</w:t>
      </w:r>
    </w:p>
    <w:p w14:paraId="4C3045E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-1,2</w:t>
      </w:r>
    </w:p>
    <w:p w14:paraId="72F575E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4DB9A68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1,000·0,519·(-1,2) = </w:t>
      </w:r>
      <w:r>
        <w:rPr>
          <w:rFonts w:cs="Arial Narrow"/>
          <w:b/>
          <w:bCs/>
          <w:color w:val="000000"/>
          <w:sz w:val="20"/>
          <w:szCs w:val="20"/>
        </w:rPr>
        <w:t>-0,623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3E540F6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boczna - pole B</w:t>
      </w:r>
      <w:r>
        <w:rPr>
          <w:rFonts w:cs="Arial Narrow"/>
          <w:color w:val="000000"/>
          <w:sz w:val="20"/>
          <w:szCs w:val="20"/>
        </w:rPr>
        <w:t>:</w:t>
      </w:r>
    </w:p>
    <w:p w14:paraId="39DF016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-0,8</w:t>
      </w:r>
    </w:p>
    <w:p w14:paraId="3B45043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61BE7B6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1,000·0,519·(-0,8) = </w:t>
      </w:r>
      <w:r>
        <w:rPr>
          <w:rFonts w:cs="Arial Narrow"/>
          <w:b/>
          <w:bCs/>
          <w:color w:val="000000"/>
          <w:sz w:val="20"/>
          <w:szCs w:val="20"/>
        </w:rPr>
        <w:t>-0,415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2B09644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boczna - pole C</w:t>
      </w:r>
      <w:r>
        <w:rPr>
          <w:rFonts w:cs="Arial Narrow"/>
          <w:color w:val="000000"/>
          <w:sz w:val="20"/>
          <w:szCs w:val="20"/>
        </w:rPr>
        <w:t>:</w:t>
      </w:r>
    </w:p>
    <w:p w14:paraId="2259E57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-0,5</w:t>
      </w:r>
    </w:p>
    <w:p w14:paraId="6DC40979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1168501A" w14:textId="4C308B33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1,000·0,519·(-0,5) = </w:t>
      </w:r>
      <w:r>
        <w:rPr>
          <w:rFonts w:cs="Arial Narrow"/>
          <w:b/>
          <w:bCs/>
          <w:color w:val="000000"/>
          <w:sz w:val="20"/>
          <w:szCs w:val="20"/>
        </w:rPr>
        <w:t>-0,259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2477E1F3" w14:textId="77777777" w:rsidR="007E6E53" w:rsidRDefault="007E6E53" w:rsidP="007E6E53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lastRenderedPageBreak/>
        <w:t>Obciążenie wiatrem wg PN-EN 1991-1-4 / Dachy dwuspadowe (p.7.2.5)</w:t>
      </w:r>
    </w:p>
    <w:p w14:paraId="2623F7AD" w14:textId="60BA020F" w:rsidR="007E6E53" w:rsidRDefault="00A14A9B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noProof/>
          <w:color w:val="000000"/>
          <w:sz w:val="20"/>
          <w:szCs w:val="20"/>
        </w:rPr>
        <w:drawing>
          <wp:inline distT="0" distB="0" distL="0" distR="0" wp14:anchorId="626D2D1B" wp14:editId="6AD74D36">
            <wp:extent cx="5401945" cy="25133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251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17DDD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</w:p>
    <w:p w14:paraId="01A67536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Dach dwuspadowy o wymiarach: b = 12,0 m, d = 9,0 m, kąt nachylenia połaci </w:t>
      </w:r>
      <w:r>
        <w:rPr>
          <w:rFonts w:ascii="Symbol" w:hAnsi="Symbol" w:cs="Symbol"/>
          <w:color w:val="000000"/>
          <w:sz w:val="20"/>
          <w:szCs w:val="20"/>
        </w:rPr>
        <w:t>a</w:t>
      </w:r>
      <w:r>
        <w:rPr>
          <w:rFonts w:cs="Arial Narrow"/>
          <w:color w:val="000000"/>
          <w:sz w:val="20"/>
          <w:szCs w:val="20"/>
        </w:rPr>
        <w:t xml:space="preserve"> = 10,0</w:t>
      </w:r>
      <w:r>
        <w:rPr>
          <w:rFonts w:cs="Arial Narrow"/>
          <w:color w:val="000000"/>
          <w:sz w:val="20"/>
          <w:szCs w:val="20"/>
          <w:vertAlign w:val="superscript"/>
        </w:rPr>
        <w:t>o</w:t>
      </w:r>
    </w:p>
    <w:p w14:paraId="69EB37A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Budynek o wysokości h = 4,0 m </w:t>
      </w:r>
    </w:p>
    <w:p w14:paraId="7FC249B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Wymiar e = min(b,2·h) = 8,0 m</w:t>
      </w:r>
    </w:p>
    <w:p w14:paraId="5B92230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Wiatr wiejący na ścianę boczną,  </w:t>
      </w:r>
      <w:r>
        <w:rPr>
          <w:rFonts w:ascii="Symbol" w:hAnsi="Symbol" w:cs="Symbol"/>
          <w:color w:val="000000"/>
          <w:sz w:val="20"/>
          <w:szCs w:val="20"/>
        </w:rPr>
        <w:t>q</w:t>
      </w:r>
      <w:r>
        <w:rPr>
          <w:rFonts w:cs="Arial Narrow"/>
          <w:color w:val="000000"/>
          <w:sz w:val="20"/>
          <w:szCs w:val="20"/>
        </w:rPr>
        <w:t xml:space="preserve"> = 0</w:t>
      </w:r>
      <w:r>
        <w:rPr>
          <w:rFonts w:cs="Arial Narrow"/>
          <w:color w:val="000000"/>
          <w:sz w:val="20"/>
          <w:szCs w:val="20"/>
          <w:vertAlign w:val="superscript"/>
        </w:rPr>
        <w:t>o</w:t>
      </w:r>
    </w:p>
    <w:p w14:paraId="1056BD0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podstawowa bazowej prędkości wiatru (wg Załącznika krajowego NA):</w:t>
      </w:r>
    </w:p>
    <w:p w14:paraId="6A9D93B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- strefa obciążenia wiatrem 1; A = 130 m n.p.m.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 m/s</w:t>
      </w:r>
    </w:p>
    <w:p w14:paraId="3A3806AE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kierunkowy: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</w:t>
      </w:r>
    </w:p>
    <w:p w14:paraId="12651416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sezonowy: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</w:t>
      </w:r>
    </w:p>
    <w:p w14:paraId="4AC03F6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Bazowa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r>
        <w:rPr>
          <w:rFonts w:cs="Arial Narrow"/>
          <w:color w:val="000000"/>
          <w:sz w:val="20"/>
          <w:szCs w:val="20"/>
        </w:rPr>
        <w:t>·c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22,00 m/s</w:t>
      </w:r>
    </w:p>
    <w:p w14:paraId="4C4DEB4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Wysokość odniesienia:  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 = h = 4,00 m</w:t>
      </w:r>
    </w:p>
    <w:p w14:paraId="6446C7F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Kategoria terenu III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 współczynnik chropowatości: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0,8·(5,0/10)</w:t>
      </w:r>
      <w:r>
        <w:rPr>
          <w:rFonts w:cs="Arial Narrow"/>
          <w:color w:val="000000"/>
          <w:sz w:val="20"/>
          <w:szCs w:val="20"/>
          <w:vertAlign w:val="superscript"/>
        </w:rPr>
        <w:t>0,19</w:t>
      </w:r>
      <w:r>
        <w:rPr>
          <w:rFonts w:cs="Arial Narrow"/>
          <w:color w:val="000000"/>
          <w:sz w:val="20"/>
          <w:szCs w:val="20"/>
        </w:rPr>
        <w:t xml:space="preserve"> = 0,70 (wg Załącznika krajowego NA.6)</w:t>
      </w:r>
    </w:p>
    <w:p w14:paraId="0A73620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rzeźby terenu (orografii):  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1,00</w:t>
      </w:r>
    </w:p>
    <w:p w14:paraId="07833DB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Średnia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15,43 m/s</w:t>
      </w:r>
    </w:p>
    <w:p w14:paraId="50E46E26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Intensywność turbulencji:  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0,355</w:t>
      </w:r>
    </w:p>
    <w:p w14:paraId="6662969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Gęstość powietrza:  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 xml:space="preserve"> = 1,25 kg/m</w:t>
      </w:r>
      <w:r>
        <w:rPr>
          <w:rFonts w:cs="Arial Narrow"/>
          <w:color w:val="000000"/>
          <w:sz w:val="20"/>
          <w:szCs w:val="20"/>
          <w:vertAlign w:val="superscript"/>
        </w:rPr>
        <w:t>3</w:t>
      </w:r>
    </w:p>
    <w:p w14:paraId="6F394466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szczytowa ciśnienia prędkości:</w:t>
      </w:r>
    </w:p>
    <w:p w14:paraId="0301F9D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[1+7·I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)]·(1/2)·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518,9 Pa = 0,519 </w:t>
      </w:r>
      <w:proofErr w:type="spellStart"/>
      <w:r>
        <w:rPr>
          <w:rFonts w:cs="Arial Narrow"/>
          <w:color w:val="000000"/>
          <w:sz w:val="20"/>
          <w:szCs w:val="20"/>
        </w:rPr>
        <w:t>kPa</w:t>
      </w:r>
      <w:proofErr w:type="spellEnd"/>
    </w:p>
    <w:p w14:paraId="7DD964A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konstrukcyjny: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</w:t>
      </w:r>
    </w:p>
    <w:p w14:paraId="1F08D58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G - parcie</w:t>
      </w:r>
      <w:r>
        <w:rPr>
          <w:rFonts w:cs="Arial Narrow"/>
          <w:color w:val="000000"/>
          <w:sz w:val="20"/>
          <w:szCs w:val="20"/>
        </w:rPr>
        <w:t>:</w:t>
      </w:r>
    </w:p>
    <w:p w14:paraId="30F494F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0,100</w:t>
      </w:r>
    </w:p>
    <w:p w14:paraId="32041B1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62909DF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1,000·0,519·0,100 = </w:t>
      </w:r>
      <w:r>
        <w:rPr>
          <w:rFonts w:cs="Arial Narrow"/>
          <w:b/>
          <w:bCs/>
          <w:color w:val="000000"/>
          <w:sz w:val="20"/>
          <w:szCs w:val="20"/>
        </w:rPr>
        <w:t>0,052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0F539C5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G - ssanie</w:t>
      </w:r>
      <w:r>
        <w:rPr>
          <w:rFonts w:cs="Arial Narrow"/>
          <w:color w:val="000000"/>
          <w:sz w:val="20"/>
          <w:szCs w:val="20"/>
        </w:rPr>
        <w:t>:</w:t>
      </w:r>
    </w:p>
    <w:p w14:paraId="15A1856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-1,000</w:t>
      </w:r>
    </w:p>
    <w:p w14:paraId="7087AB6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1FC7EA09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1,000·0,519·(-1,000) = </w:t>
      </w:r>
      <w:r>
        <w:rPr>
          <w:rFonts w:cs="Arial Narrow"/>
          <w:b/>
          <w:bCs/>
          <w:color w:val="000000"/>
          <w:sz w:val="20"/>
          <w:szCs w:val="20"/>
        </w:rPr>
        <w:t>-0,519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29036D3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H - parcie</w:t>
      </w:r>
      <w:r>
        <w:rPr>
          <w:rFonts w:cs="Arial Narrow"/>
          <w:color w:val="000000"/>
          <w:sz w:val="20"/>
          <w:szCs w:val="20"/>
        </w:rPr>
        <w:t>:</w:t>
      </w:r>
    </w:p>
    <w:p w14:paraId="0380DDF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0,100</w:t>
      </w:r>
    </w:p>
    <w:p w14:paraId="01D065E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32E1736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1,000·0,519·0,100 = </w:t>
      </w:r>
      <w:r>
        <w:rPr>
          <w:rFonts w:cs="Arial Narrow"/>
          <w:b/>
          <w:bCs/>
          <w:color w:val="000000"/>
          <w:sz w:val="20"/>
          <w:szCs w:val="20"/>
        </w:rPr>
        <w:t>0,052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029ADEC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H - ssanie</w:t>
      </w:r>
      <w:r>
        <w:rPr>
          <w:rFonts w:cs="Arial Narrow"/>
          <w:color w:val="000000"/>
          <w:sz w:val="20"/>
          <w:szCs w:val="20"/>
        </w:rPr>
        <w:t>:</w:t>
      </w:r>
    </w:p>
    <w:p w14:paraId="0A61E4F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-0,450</w:t>
      </w:r>
    </w:p>
    <w:p w14:paraId="689AB68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1259F44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1,000·0,519·(-0,450) = </w:t>
      </w:r>
      <w:r>
        <w:rPr>
          <w:rFonts w:cs="Arial Narrow"/>
          <w:b/>
          <w:bCs/>
          <w:color w:val="000000"/>
          <w:sz w:val="20"/>
          <w:szCs w:val="20"/>
        </w:rPr>
        <w:t>-0,234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372C10E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I - parcie</w:t>
      </w:r>
      <w:r>
        <w:rPr>
          <w:rFonts w:cs="Arial Narrow"/>
          <w:color w:val="000000"/>
          <w:sz w:val="20"/>
          <w:szCs w:val="20"/>
        </w:rPr>
        <w:t>:</w:t>
      </w:r>
    </w:p>
    <w:p w14:paraId="3092739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0,0</w:t>
      </w:r>
    </w:p>
    <w:p w14:paraId="7D6A6995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76617CA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1,000·0,519·0,0 = </w:t>
      </w:r>
      <w:r>
        <w:rPr>
          <w:rFonts w:cs="Arial Narrow"/>
          <w:b/>
          <w:bCs/>
          <w:color w:val="000000"/>
          <w:sz w:val="20"/>
          <w:szCs w:val="20"/>
        </w:rPr>
        <w:t>0,000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14F6FDF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</w:p>
    <w:p w14:paraId="6278A4B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I - ssanie</w:t>
      </w:r>
      <w:r>
        <w:rPr>
          <w:rFonts w:cs="Arial Narrow"/>
          <w:color w:val="000000"/>
          <w:sz w:val="20"/>
          <w:szCs w:val="20"/>
        </w:rPr>
        <w:t>:</w:t>
      </w:r>
    </w:p>
    <w:p w14:paraId="495514F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-0,500</w:t>
      </w:r>
    </w:p>
    <w:p w14:paraId="60114E6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lastRenderedPageBreak/>
        <w:t>Siła oddziaływania wiatru na powierzchnię zewnętrzną:</w:t>
      </w:r>
    </w:p>
    <w:p w14:paraId="12FA5C2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1,000·0,519·(-0,500) = </w:t>
      </w:r>
      <w:r>
        <w:rPr>
          <w:rFonts w:cs="Arial Narrow"/>
          <w:b/>
          <w:bCs/>
          <w:color w:val="000000"/>
          <w:sz w:val="20"/>
          <w:szCs w:val="20"/>
        </w:rPr>
        <w:t>-0,259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160D180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J - parcie</w:t>
      </w:r>
      <w:r>
        <w:rPr>
          <w:rFonts w:cs="Arial Narrow"/>
          <w:color w:val="000000"/>
          <w:sz w:val="20"/>
          <w:szCs w:val="20"/>
        </w:rPr>
        <w:t>:</w:t>
      </w:r>
    </w:p>
    <w:p w14:paraId="0F60B71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0,100</w:t>
      </w:r>
    </w:p>
    <w:p w14:paraId="0C5BC2D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374DBC3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1,000·0,519·0,100 = </w:t>
      </w:r>
      <w:r>
        <w:rPr>
          <w:rFonts w:cs="Arial Narrow"/>
          <w:b/>
          <w:bCs/>
          <w:color w:val="000000"/>
          <w:sz w:val="20"/>
          <w:szCs w:val="20"/>
        </w:rPr>
        <w:t>0,052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50ED7EF6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w przekroju x/b = 0,46 - pole J - ssanie</w:t>
      </w:r>
      <w:r>
        <w:rPr>
          <w:rFonts w:cs="Arial Narrow"/>
          <w:color w:val="000000"/>
          <w:sz w:val="20"/>
          <w:szCs w:val="20"/>
        </w:rPr>
        <w:t>:</w:t>
      </w:r>
    </w:p>
    <w:p w14:paraId="422C954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-0,800</w:t>
      </w:r>
    </w:p>
    <w:p w14:paraId="4366E26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5D08C36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1,000·0,519·(-0,800) = </w:t>
      </w:r>
      <w:r>
        <w:rPr>
          <w:rFonts w:cs="Arial Narrow"/>
          <w:b/>
          <w:bCs/>
          <w:color w:val="000000"/>
          <w:sz w:val="20"/>
          <w:szCs w:val="20"/>
        </w:rPr>
        <w:t>-0,415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2E51408F" w14:textId="0A52929B" w:rsidR="007E6E53" w:rsidRDefault="007E6E53" w:rsidP="007E6E53">
      <w:pPr>
        <w:pStyle w:val="Nagwek3"/>
      </w:pPr>
      <w:r>
        <w:t>Kierunek Θ = 90°</w:t>
      </w:r>
    </w:p>
    <w:p w14:paraId="04CF745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Obciążenie wiatrem wg PN-EN 1991-1-4 / Ściany pionowe budynków na rzucie prostokąta (p.7.2.2)</w:t>
      </w:r>
    </w:p>
    <w:p w14:paraId="25AE58CA" w14:textId="1F20675D" w:rsidR="007E6E53" w:rsidRDefault="00A14A9B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noProof/>
          <w:color w:val="000000"/>
          <w:sz w:val="20"/>
          <w:szCs w:val="20"/>
        </w:rPr>
        <w:drawing>
          <wp:inline distT="0" distB="0" distL="0" distR="0" wp14:anchorId="3A283116" wp14:editId="2C35984C">
            <wp:extent cx="5401945" cy="2513330"/>
            <wp:effectExtent l="0" t="0" r="0" b="0"/>
            <wp:docPr id="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251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0FF8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</w:p>
    <w:p w14:paraId="51A8603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Budynek o wymiarach: d = 12,0 m, b = 9,0 m, h = 4,0 m </w:t>
      </w:r>
    </w:p>
    <w:p w14:paraId="4381282E" w14:textId="77777777" w:rsidR="007E6E53" w:rsidRPr="00A6776A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  <w:lang w:val="de-DE"/>
        </w:rPr>
      </w:pPr>
      <w:r w:rsidRPr="00A6776A">
        <w:rPr>
          <w:rFonts w:cs="Arial Narrow"/>
          <w:color w:val="000000"/>
          <w:sz w:val="20"/>
          <w:szCs w:val="20"/>
          <w:lang w:val="de-DE"/>
        </w:rPr>
        <w:t>- Wymiar e = min(b,2·h) = 8,0 m</w:t>
      </w:r>
    </w:p>
    <w:p w14:paraId="4CEF37A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podstawowa bazowej prędkości wiatru (wg Załącznika krajowego NA):</w:t>
      </w:r>
    </w:p>
    <w:p w14:paraId="10365AA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- strefa obciążenia wiatrem 1; A = 130 m n.p.m.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 m/s</w:t>
      </w:r>
    </w:p>
    <w:p w14:paraId="103FBA5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kierunkowy: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</w:t>
      </w:r>
    </w:p>
    <w:p w14:paraId="77DC6C0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sezonowy: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</w:t>
      </w:r>
    </w:p>
    <w:p w14:paraId="5E28386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Bazowa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r>
        <w:rPr>
          <w:rFonts w:cs="Arial Narrow"/>
          <w:color w:val="000000"/>
          <w:sz w:val="20"/>
          <w:szCs w:val="20"/>
        </w:rPr>
        <w:t>·c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22,00 m/s</w:t>
      </w:r>
    </w:p>
    <w:p w14:paraId="4807CF2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Wysokość odniesienia:  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 = h = 4,00 m</w:t>
      </w:r>
    </w:p>
    <w:p w14:paraId="6EA31D4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Kategoria terenu III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 współczynnik chropowatości: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0,8·(5,0/10)</w:t>
      </w:r>
      <w:r>
        <w:rPr>
          <w:rFonts w:cs="Arial Narrow"/>
          <w:color w:val="000000"/>
          <w:sz w:val="20"/>
          <w:szCs w:val="20"/>
          <w:vertAlign w:val="superscript"/>
        </w:rPr>
        <w:t>0,19</w:t>
      </w:r>
      <w:r>
        <w:rPr>
          <w:rFonts w:cs="Arial Narrow"/>
          <w:color w:val="000000"/>
          <w:sz w:val="20"/>
          <w:szCs w:val="20"/>
        </w:rPr>
        <w:t xml:space="preserve"> = 0,70 (wg Załącznika krajowego NA.6)</w:t>
      </w:r>
    </w:p>
    <w:p w14:paraId="02A70E4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rzeźby terenu (orografii):  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1,00</w:t>
      </w:r>
    </w:p>
    <w:p w14:paraId="5DDB796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Średnia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15,43 m/s</w:t>
      </w:r>
    </w:p>
    <w:p w14:paraId="47CD6CC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Intensywność turbulencji:  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0,355</w:t>
      </w:r>
    </w:p>
    <w:p w14:paraId="2ED3625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Gęstość powietrza:  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 xml:space="preserve"> = 1,25 kg/m</w:t>
      </w:r>
      <w:r>
        <w:rPr>
          <w:rFonts w:cs="Arial Narrow"/>
          <w:color w:val="000000"/>
          <w:sz w:val="20"/>
          <w:szCs w:val="20"/>
          <w:vertAlign w:val="superscript"/>
        </w:rPr>
        <w:t>3</w:t>
      </w:r>
    </w:p>
    <w:p w14:paraId="7E707F1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szczytowa ciśnienia prędkości:</w:t>
      </w:r>
    </w:p>
    <w:p w14:paraId="3CC88D3E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[1+7·I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)]·(1/2)·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518,9 Pa = 0,519 </w:t>
      </w:r>
      <w:proofErr w:type="spellStart"/>
      <w:r>
        <w:rPr>
          <w:rFonts w:cs="Arial Narrow"/>
          <w:color w:val="000000"/>
          <w:sz w:val="20"/>
          <w:szCs w:val="20"/>
        </w:rPr>
        <w:t>kPa</w:t>
      </w:r>
      <w:proofErr w:type="spellEnd"/>
    </w:p>
    <w:p w14:paraId="74DF4EF9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konstrukcyjny: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</w:t>
      </w:r>
    </w:p>
    <w:p w14:paraId="45B61909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nawietrzna - pole D</w:t>
      </w:r>
      <w:r>
        <w:rPr>
          <w:rFonts w:cs="Arial Narrow"/>
          <w:color w:val="000000"/>
          <w:sz w:val="20"/>
          <w:szCs w:val="20"/>
        </w:rPr>
        <w:t>:</w:t>
      </w:r>
    </w:p>
    <w:p w14:paraId="75EB4F39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+0,711</w:t>
      </w:r>
    </w:p>
    <w:p w14:paraId="5F4B3F8E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64D2228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1,000·0,519·0,711 = </w:t>
      </w:r>
      <w:r>
        <w:rPr>
          <w:rFonts w:cs="Arial Narrow"/>
          <w:b/>
          <w:bCs/>
          <w:color w:val="000000"/>
          <w:sz w:val="20"/>
          <w:szCs w:val="20"/>
        </w:rPr>
        <w:t>0,369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24E3C78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zawietrzna - pole E</w:t>
      </w:r>
      <w:r>
        <w:rPr>
          <w:rFonts w:cs="Arial Narrow"/>
          <w:color w:val="000000"/>
          <w:sz w:val="20"/>
          <w:szCs w:val="20"/>
        </w:rPr>
        <w:t>:</w:t>
      </w:r>
    </w:p>
    <w:p w14:paraId="51696B51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-0,322</w:t>
      </w:r>
    </w:p>
    <w:p w14:paraId="5446D8E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3CFB943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1,000·0,519·(-0,322) = </w:t>
      </w:r>
      <w:r>
        <w:rPr>
          <w:rFonts w:cs="Arial Narrow"/>
          <w:b/>
          <w:bCs/>
          <w:color w:val="000000"/>
          <w:sz w:val="20"/>
          <w:szCs w:val="20"/>
        </w:rPr>
        <w:t>-0,167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7F468FCD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boczna - pole A</w:t>
      </w:r>
      <w:r>
        <w:rPr>
          <w:rFonts w:cs="Arial Narrow"/>
          <w:color w:val="000000"/>
          <w:sz w:val="20"/>
          <w:szCs w:val="20"/>
        </w:rPr>
        <w:t>:</w:t>
      </w:r>
    </w:p>
    <w:p w14:paraId="5107A29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-1,2</w:t>
      </w:r>
    </w:p>
    <w:p w14:paraId="2CF60D5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7669C3AD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1,000·0,519·(-1,2) = </w:t>
      </w:r>
      <w:r>
        <w:rPr>
          <w:rFonts w:cs="Arial Narrow"/>
          <w:b/>
          <w:bCs/>
          <w:color w:val="000000"/>
          <w:sz w:val="20"/>
          <w:szCs w:val="20"/>
        </w:rPr>
        <w:t>-0,623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465CE6C5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boczna - pole B</w:t>
      </w:r>
      <w:r>
        <w:rPr>
          <w:rFonts w:cs="Arial Narrow"/>
          <w:color w:val="000000"/>
          <w:sz w:val="20"/>
          <w:szCs w:val="20"/>
        </w:rPr>
        <w:t>:</w:t>
      </w:r>
    </w:p>
    <w:p w14:paraId="750DDF1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lastRenderedPageBreak/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-0,8</w:t>
      </w:r>
    </w:p>
    <w:p w14:paraId="3034792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6818BA7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1,000·0,519·(-0,8) = </w:t>
      </w:r>
      <w:r>
        <w:rPr>
          <w:rFonts w:cs="Arial Narrow"/>
          <w:b/>
          <w:bCs/>
          <w:color w:val="000000"/>
          <w:sz w:val="20"/>
          <w:szCs w:val="20"/>
        </w:rPr>
        <w:t>-0,415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687DB30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Elewacja boczna - pole C</w:t>
      </w:r>
      <w:r>
        <w:rPr>
          <w:rFonts w:cs="Arial Narrow"/>
          <w:color w:val="000000"/>
          <w:sz w:val="20"/>
          <w:szCs w:val="20"/>
        </w:rPr>
        <w:t>:</w:t>
      </w:r>
    </w:p>
    <w:p w14:paraId="3949835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-0,5</w:t>
      </w:r>
    </w:p>
    <w:p w14:paraId="54413145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640BFD8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1,000·0,519·(-0,5) = </w:t>
      </w:r>
      <w:r>
        <w:rPr>
          <w:rFonts w:cs="Arial Narrow"/>
          <w:b/>
          <w:bCs/>
          <w:color w:val="000000"/>
          <w:sz w:val="20"/>
          <w:szCs w:val="20"/>
        </w:rPr>
        <w:t>-0,259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1B9F2C7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Obciążenie wiatrem wg PN-EN 1991-1-4 / Dachy dwuspadowe (p.7.2.5)</w:t>
      </w:r>
    </w:p>
    <w:p w14:paraId="447ABE48" w14:textId="7D6C8C30" w:rsidR="007E6E53" w:rsidRDefault="00A14A9B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noProof/>
          <w:color w:val="000000"/>
          <w:sz w:val="20"/>
          <w:szCs w:val="20"/>
        </w:rPr>
        <w:drawing>
          <wp:inline distT="0" distB="0" distL="0" distR="0" wp14:anchorId="4F6D754E" wp14:editId="6B24CA2A">
            <wp:extent cx="5401945" cy="2513330"/>
            <wp:effectExtent l="0" t="0" r="0" b="0"/>
            <wp:docPr id="115191219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251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B706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Dach dwuspadowy o wymiarach: b = 9,0 m, d = 12,0 m, kąt nachylenia połaci </w:t>
      </w:r>
      <w:r>
        <w:rPr>
          <w:rFonts w:ascii="Symbol" w:hAnsi="Symbol" w:cs="Symbol"/>
          <w:color w:val="000000"/>
          <w:sz w:val="20"/>
          <w:szCs w:val="20"/>
        </w:rPr>
        <w:t>a</w:t>
      </w:r>
      <w:r>
        <w:rPr>
          <w:rFonts w:cs="Arial Narrow"/>
          <w:color w:val="000000"/>
          <w:sz w:val="20"/>
          <w:szCs w:val="20"/>
        </w:rPr>
        <w:t xml:space="preserve"> = 10,0</w:t>
      </w:r>
      <w:r>
        <w:rPr>
          <w:rFonts w:cs="Arial Narrow"/>
          <w:color w:val="000000"/>
          <w:sz w:val="20"/>
          <w:szCs w:val="20"/>
          <w:vertAlign w:val="superscript"/>
        </w:rPr>
        <w:t>o</w:t>
      </w:r>
    </w:p>
    <w:p w14:paraId="63F45BB6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Budynek o wysokości h = 4,0 m </w:t>
      </w:r>
    </w:p>
    <w:p w14:paraId="306F40B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Wymiar e = min(b,2·h) = 8,0 m</w:t>
      </w:r>
    </w:p>
    <w:p w14:paraId="3712800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Wiatr wiejący na ścianę szczytową,  </w:t>
      </w:r>
      <w:r>
        <w:rPr>
          <w:rFonts w:ascii="Symbol" w:hAnsi="Symbol" w:cs="Symbol"/>
          <w:color w:val="000000"/>
          <w:sz w:val="20"/>
          <w:szCs w:val="20"/>
        </w:rPr>
        <w:t>q</w:t>
      </w:r>
      <w:r>
        <w:rPr>
          <w:rFonts w:cs="Arial Narrow"/>
          <w:color w:val="000000"/>
          <w:sz w:val="20"/>
          <w:szCs w:val="20"/>
        </w:rPr>
        <w:t xml:space="preserve"> = 90</w:t>
      </w:r>
      <w:r>
        <w:rPr>
          <w:rFonts w:cs="Arial Narrow"/>
          <w:color w:val="000000"/>
          <w:sz w:val="20"/>
          <w:szCs w:val="20"/>
          <w:vertAlign w:val="superscript"/>
        </w:rPr>
        <w:t>o</w:t>
      </w:r>
    </w:p>
    <w:p w14:paraId="5BC6545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podstawowa bazowej prędkości wiatru (wg Załącznika krajowego NA):</w:t>
      </w:r>
    </w:p>
    <w:p w14:paraId="629DCE7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  <w:t xml:space="preserve">- strefa obciążenia wiatrem 1; A = 130 m n.p.m.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 m/s</w:t>
      </w:r>
    </w:p>
    <w:p w14:paraId="5B059A2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kierunkowy: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</w:t>
      </w:r>
    </w:p>
    <w:p w14:paraId="00F84AA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sezonowy: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</w:t>
      </w:r>
    </w:p>
    <w:p w14:paraId="505492C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Bazowa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dir</w:t>
      </w:r>
      <w:r>
        <w:rPr>
          <w:rFonts w:cs="Arial Narrow"/>
          <w:color w:val="000000"/>
          <w:sz w:val="20"/>
          <w:szCs w:val="20"/>
        </w:rPr>
        <w:t>·c</w:t>
      </w:r>
      <w:r>
        <w:rPr>
          <w:rFonts w:cs="Arial Narrow"/>
          <w:color w:val="000000"/>
          <w:sz w:val="20"/>
          <w:szCs w:val="20"/>
          <w:vertAlign w:val="subscript"/>
        </w:rPr>
        <w:t>season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b,0</w:t>
      </w:r>
      <w:r>
        <w:rPr>
          <w:rFonts w:cs="Arial Narrow"/>
          <w:color w:val="000000"/>
          <w:sz w:val="20"/>
          <w:szCs w:val="20"/>
        </w:rPr>
        <w:t xml:space="preserve"> = 22,00 m/s</w:t>
      </w:r>
    </w:p>
    <w:p w14:paraId="578FB94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Wysokość odniesienia:  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 = h = 4,00 m</w:t>
      </w:r>
    </w:p>
    <w:p w14:paraId="3FC3CE0E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Kategoria terenu III </w:t>
      </w:r>
      <w:r>
        <w:rPr>
          <w:rFonts w:ascii="Symbol" w:hAnsi="Symbol" w:cs="Symbol"/>
          <w:color w:val="000000"/>
          <w:sz w:val="20"/>
          <w:szCs w:val="20"/>
        </w:rPr>
        <w:t>®</w:t>
      </w:r>
      <w:r>
        <w:rPr>
          <w:rFonts w:cs="Arial Narrow"/>
          <w:color w:val="000000"/>
          <w:sz w:val="20"/>
          <w:szCs w:val="20"/>
        </w:rPr>
        <w:t xml:space="preserve">  współczynnik chropowatości: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0,8·(5,0/10)</w:t>
      </w:r>
      <w:r>
        <w:rPr>
          <w:rFonts w:cs="Arial Narrow"/>
          <w:color w:val="000000"/>
          <w:sz w:val="20"/>
          <w:szCs w:val="20"/>
          <w:vertAlign w:val="superscript"/>
        </w:rPr>
        <w:t>0,19</w:t>
      </w:r>
      <w:r>
        <w:rPr>
          <w:rFonts w:cs="Arial Narrow"/>
          <w:color w:val="000000"/>
          <w:sz w:val="20"/>
          <w:szCs w:val="20"/>
        </w:rPr>
        <w:t xml:space="preserve"> = 0,70 (wg Załącznika krajowego NA.6)</w:t>
      </w:r>
    </w:p>
    <w:p w14:paraId="55C4D33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Współczynnik rzeźby terenu (orografii):  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1,00</w:t>
      </w:r>
    </w:p>
    <w:p w14:paraId="7AE6CC0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Średnia prędkość wiatru:  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r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)·c</w:t>
      </w:r>
      <w:r>
        <w:rPr>
          <w:rFonts w:cs="Arial Narrow"/>
          <w:color w:val="000000"/>
          <w:sz w:val="20"/>
          <w:szCs w:val="20"/>
          <w:vertAlign w:val="subscript"/>
        </w:rPr>
        <w:t>o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v</w:t>
      </w:r>
      <w:r>
        <w:rPr>
          <w:rFonts w:cs="Arial Narrow"/>
          <w:color w:val="000000"/>
          <w:sz w:val="20"/>
          <w:szCs w:val="20"/>
          <w:vertAlign w:val="subscript"/>
        </w:rPr>
        <w:t>b</w:t>
      </w:r>
      <w:proofErr w:type="spellEnd"/>
      <w:r>
        <w:rPr>
          <w:rFonts w:cs="Arial Narrow"/>
          <w:color w:val="000000"/>
          <w:sz w:val="20"/>
          <w:szCs w:val="20"/>
        </w:rPr>
        <w:t xml:space="preserve"> = 15,43 m/s</w:t>
      </w:r>
    </w:p>
    <w:p w14:paraId="032EF2F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Intensywność turbulencji:  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0,355</w:t>
      </w:r>
    </w:p>
    <w:p w14:paraId="3B2C3C29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Gęstość powietrza:  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 xml:space="preserve"> = 1,25 kg/m</w:t>
      </w:r>
      <w:r>
        <w:rPr>
          <w:rFonts w:cs="Arial Narrow"/>
          <w:color w:val="000000"/>
          <w:sz w:val="20"/>
          <w:szCs w:val="20"/>
          <w:vertAlign w:val="superscript"/>
        </w:rPr>
        <w:t>3</w:t>
      </w:r>
    </w:p>
    <w:p w14:paraId="2B0CB47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>- Wartość szczytowa ciśnienia prędkości:</w:t>
      </w:r>
    </w:p>
    <w:p w14:paraId="2174BD6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 = [1+7·I</w:t>
      </w:r>
      <w:r>
        <w:rPr>
          <w:rFonts w:cs="Arial Narrow"/>
          <w:color w:val="000000"/>
          <w:sz w:val="20"/>
          <w:szCs w:val="20"/>
          <w:vertAlign w:val="subscript"/>
        </w:rPr>
        <w:t>v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)]·(1/2)·</w:t>
      </w:r>
      <w:r>
        <w:rPr>
          <w:rFonts w:ascii="Symbol" w:hAnsi="Symbol" w:cs="Symbol"/>
          <w:color w:val="000000"/>
          <w:sz w:val="20"/>
          <w:szCs w:val="20"/>
        </w:rPr>
        <w:t>r</w:t>
      </w:r>
      <w:r>
        <w:rPr>
          <w:rFonts w:cs="Arial Narrow"/>
          <w:color w:val="000000"/>
          <w:sz w:val="20"/>
          <w:szCs w:val="20"/>
        </w:rPr>
        <w:t>·v</w:t>
      </w:r>
      <w:r>
        <w:rPr>
          <w:rFonts w:cs="Arial Narrow"/>
          <w:color w:val="000000"/>
          <w:sz w:val="20"/>
          <w:szCs w:val="20"/>
          <w:vertAlign w:val="subscript"/>
        </w:rPr>
        <w:t>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 xml:space="preserve">) = 518,9 Pa = 0,519 </w:t>
      </w:r>
      <w:proofErr w:type="spellStart"/>
      <w:r>
        <w:rPr>
          <w:rFonts w:cs="Arial Narrow"/>
          <w:color w:val="000000"/>
          <w:sz w:val="20"/>
          <w:szCs w:val="20"/>
        </w:rPr>
        <w:t>kPa</w:t>
      </w:r>
      <w:proofErr w:type="spellEnd"/>
    </w:p>
    <w:p w14:paraId="16922542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konstrukcyjny: 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</w:t>
      </w:r>
    </w:p>
    <w:p w14:paraId="04C1C7D8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- pole F</w:t>
      </w:r>
      <w:r>
        <w:rPr>
          <w:rFonts w:cs="Arial Narrow"/>
          <w:color w:val="000000"/>
          <w:sz w:val="20"/>
          <w:szCs w:val="20"/>
        </w:rPr>
        <w:t>:</w:t>
      </w:r>
    </w:p>
    <w:p w14:paraId="191C5C33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-1,450</w:t>
      </w:r>
    </w:p>
    <w:p w14:paraId="7009C2E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41860DF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1,000·0,519·(-1,450) = </w:t>
      </w:r>
      <w:r>
        <w:rPr>
          <w:rFonts w:cs="Arial Narrow"/>
          <w:b/>
          <w:bCs/>
          <w:color w:val="000000"/>
          <w:sz w:val="20"/>
          <w:szCs w:val="20"/>
        </w:rPr>
        <w:t>-0,752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0EDC047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- pole G</w:t>
      </w:r>
      <w:r>
        <w:rPr>
          <w:rFonts w:cs="Arial Narrow"/>
          <w:color w:val="000000"/>
          <w:sz w:val="20"/>
          <w:szCs w:val="20"/>
        </w:rPr>
        <w:t>:</w:t>
      </w:r>
    </w:p>
    <w:p w14:paraId="29A385D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-1,3</w:t>
      </w:r>
    </w:p>
    <w:p w14:paraId="01538A8A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7CF6916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1,000·0,519·(-1,3) = </w:t>
      </w:r>
      <w:r>
        <w:rPr>
          <w:rFonts w:cs="Arial Narrow"/>
          <w:b/>
          <w:bCs/>
          <w:color w:val="000000"/>
          <w:sz w:val="20"/>
          <w:szCs w:val="20"/>
        </w:rPr>
        <w:t>-0,675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728C35C7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- pole H</w:t>
      </w:r>
      <w:r>
        <w:rPr>
          <w:rFonts w:cs="Arial Narrow"/>
          <w:color w:val="000000"/>
          <w:sz w:val="20"/>
          <w:szCs w:val="20"/>
        </w:rPr>
        <w:t>:</w:t>
      </w:r>
    </w:p>
    <w:p w14:paraId="07F7FF0B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-0,650</w:t>
      </w:r>
    </w:p>
    <w:p w14:paraId="50000444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2BB0722E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1,000·0,519·(-0,650) = </w:t>
      </w:r>
      <w:r>
        <w:rPr>
          <w:rFonts w:cs="Arial Narrow"/>
          <w:b/>
          <w:bCs/>
          <w:color w:val="000000"/>
          <w:sz w:val="20"/>
          <w:szCs w:val="20"/>
        </w:rPr>
        <w:t>-0,337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7E27470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b/>
          <w:bCs/>
          <w:color w:val="000000"/>
          <w:sz w:val="20"/>
          <w:szCs w:val="20"/>
        </w:rPr>
        <w:t>Połać - pole I</w:t>
      </w:r>
      <w:r>
        <w:rPr>
          <w:rFonts w:cs="Arial Narrow"/>
          <w:color w:val="000000"/>
          <w:sz w:val="20"/>
          <w:szCs w:val="20"/>
        </w:rPr>
        <w:t>:</w:t>
      </w:r>
    </w:p>
    <w:p w14:paraId="43DD9ADC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 xml:space="preserve">- Współczynnik ciśnienia zewnętrznego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c</w:t>
      </w:r>
      <w:r>
        <w:rPr>
          <w:rFonts w:cs="Arial Narrow"/>
          <w:color w:val="000000"/>
          <w:sz w:val="20"/>
          <w:szCs w:val="20"/>
          <w:vertAlign w:val="subscript"/>
        </w:rPr>
        <w:t>pe,10</w:t>
      </w:r>
      <w:r>
        <w:rPr>
          <w:rFonts w:cs="Arial Narrow"/>
          <w:color w:val="000000"/>
          <w:sz w:val="20"/>
          <w:szCs w:val="20"/>
        </w:rPr>
        <w:t xml:space="preserve"> = -0,550</w:t>
      </w:r>
    </w:p>
    <w:p w14:paraId="278ABB5F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  <w:u w:val="single"/>
        </w:rPr>
        <w:t>Siła oddziaływania wiatru na powierzchnię zewnętrzną:</w:t>
      </w:r>
    </w:p>
    <w:p w14:paraId="1042F000" w14:textId="77777777" w:rsidR="007E6E53" w:rsidRDefault="007E6E53">
      <w:pPr>
        <w:widowControl w:val="0"/>
        <w:autoSpaceDE w:val="0"/>
        <w:autoSpaceDN w:val="0"/>
        <w:adjustRightInd w:val="0"/>
        <w:spacing w:after="0" w:line="240" w:lineRule="auto"/>
        <w:rPr>
          <w:rFonts w:cs="Arial Narrow"/>
          <w:color w:val="000000"/>
          <w:sz w:val="20"/>
          <w:szCs w:val="20"/>
        </w:rPr>
      </w:pPr>
      <w:r>
        <w:rPr>
          <w:rFonts w:cs="Arial Narrow"/>
          <w:color w:val="000000"/>
          <w:sz w:val="20"/>
          <w:szCs w:val="20"/>
        </w:rPr>
        <w:tab/>
      </w:r>
      <w:proofErr w:type="spellStart"/>
      <w:r>
        <w:rPr>
          <w:rFonts w:cs="Arial Narrow"/>
          <w:color w:val="000000"/>
          <w:sz w:val="20"/>
          <w:szCs w:val="20"/>
        </w:rPr>
        <w:t>F</w:t>
      </w:r>
      <w:r>
        <w:rPr>
          <w:rFonts w:cs="Arial Narrow"/>
          <w:color w:val="000000"/>
          <w:sz w:val="20"/>
          <w:szCs w:val="20"/>
          <w:vertAlign w:val="subscript"/>
        </w:rPr>
        <w:t>w,e</w:t>
      </w:r>
      <w:proofErr w:type="spellEnd"/>
      <w:r>
        <w:rPr>
          <w:rFonts w:cs="Arial Narrow"/>
          <w:color w:val="000000"/>
          <w:sz w:val="20"/>
          <w:szCs w:val="20"/>
        </w:rPr>
        <w:t xml:space="preserve"> = 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s</w:t>
      </w:r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d</w:t>
      </w:r>
      <w:r>
        <w:rPr>
          <w:rFonts w:cs="Arial Narrow"/>
          <w:color w:val="000000"/>
          <w:sz w:val="20"/>
          <w:szCs w:val="20"/>
        </w:rPr>
        <w:t>·q</w:t>
      </w:r>
      <w:r>
        <w:rPr>
          <w:rFonts w:cs="Arial Narrow"/>
          <w:color w:val="000000"/>
          <w:sz w:val="20"/>
          <w:szCs w:val="20"/>
          <w:vertAlign w:val="subscript"/>
        </w:rPr>
        <w:t>p</w:t>
      </w:r>
      <w:proofErr w:type="spellEnd"/>
      <w:r>
        <w:rPr>
          <w:rFonts w:cs="Arial Narrow"/>
          <w:color w:val="000000"/>
          <w:sz w:val="20"/>
          <w:szCs w:val="20"/>
        </w:rPr>
        <w:t>(z</w:t>
      </w:r>
      <w:r>
        <w:rPr>
          <w:rFonts w:cs="Arial Narrow"/>
          <w:color w:val="000000"/>
          <w:sz w:val="20"/>
          <w:szCs w:val="20"/>
          <w:vertAlign w:val="subscript"/>
        </w:rPr>
        <w:t>e</w:t>
      </w:r>
      <w:r>
        <w:rPr>
          <w:rFonts w:cs="Arial Narrow"/>
          <w:color w:val="000000"/>
          <w:sz w:val="20"/>
          <w:szCs w:val="20"/>
        </w:rPr>
        <w:t>)·</w:t>
      </w:r>
      <w:proofErr w:type="spellStart"/>
      <w:r>
        <w:rPr>
          <w:rFonts w:cs="Arial Narrow"/>
          <w:color w:val="000000"/>
          <w:sz w:val="20"/>
          <w:szCs w:val="20"/>
        </w:rPr>
        <w:t>c</w:t>
      </w:r>
      <w:r>
        <w:rPr>
          <w:rFonts w:cs="Arial Narrow"/>
          <w:color w:val="000000"/>
          <w:sz w:val="20"/>
          <w:szCs w:val="20"/>
          <w:vertAlign w:val="subscript"/>
        </w:rPr>
        <w:t>pe</w:t>
      </w:r>
      <w:proofErr w:type="spellEnd"/>
      <w:r>
        <w:rPr>
          <w:rFonts w:cs="Arial Narrow"/>
          <w:color w:val="000000"/>
          <w:sz w:val="20"/>
          <w:szCs w:val="20"/>
        </w:rPr>
        <w:t xml:space="preserve"> = 1,000·0,519·(-0,550) = </w:t>
      </w:r>
      <w:r>
        <w:rPr>
          <w:rFonts w:cs="Arial Narrow"/>
          <w:b/>
          <w:bCs/>
          <w:color w:val="000000"/>
          <w:sz w:val="20"/>
          <w:szCs w:val="20"/>
        </w:rPr>
        <w:t>-0,285 kN/m</w:t>
      </w:r>
      <w:r>
        <w:rPr>
          <w:rFonts w:cs="Arial Narrow"/>
          <w:color w:val="000000"/>
          <w:sz w:val="20"/>
          <w:szCs w:val="20"/>
          <w:vertAlign w:val="superscript"/>
        </w:rPr>
        <w:t>2</w:t>
      </w:r>
    </w:p>
    <w:p w14:paraId="7E078844" w14:textId="386FFCE2" w:rsidR="007E6E53" w:rsidRDefault="007E6E53" w:rsidP="007E6E53">
      <w:pPr>
        <w:pStyle w:val="Nagwek1"/>
      </w:pPr>
      <w:bookmarkStart w:id="18" w:name="_Toc118115988"/>
      <w:bookmarkStart w:id="19" w:name="_Toc166497529"/>
      <w:r>
        <w:lastRenderedPageBreak/>
        <w:t>Wyniki analizy statyczno-wytrzymałościowej</w:t>
      </w:r>
      <w:bookmarkEnd w:id="18"/>
      <w:bookmarkEnd w:id="19"/>
    </w:p>
    <w:p w14:paraId="0D03DFBD" w14:textId="773BE4FE" w:rsidR="00437E0A" w:rsidRDefault="00437E0A" w:rsidP="00437E0A">
      <w:pPr>
        <w:pStyle w:val="Nagwek2"/>
      </w:pPr>
      <w:bookmarkStart w:id="20" w:name="_Toc166497530"/>
      <w:r>
        <w:t>Charakterystyka konstrukcji</w:t>
      </w:r>
      <w:bookmarkEnd w:id="20"/>
    </w:p>
    <w:p w14:paraId="7EB7187C" w14:textId="43EDF244" w:rsidR="00437E0A" w:rsidRPr="00437E0A" w:rsidRDefault="00437E0A" w:rsidP="00437E0A">
      <w:r>
        <w:t xml:space="preserve">Hala magazynowa jest budynkiem halowym jednonawowym o wys. w kalenicy ok. 3,8 m i w okapie ok. 3 m. Zasadniczym ustrojem nośnym są ramy o rozpiętości ok. 9 m w rozstawie co 3 m. Słupy ram zaprojektowano z kształtownika HEA 140, a dźwigary z IPE 180. Obciążenia z dachu przenoszą się na dźwigar poprzez jednoprzęsłowe płatwie </w:t>
      </w:r>
      <w:proofErr w:type="spellStart"/>
      <w:r>
        <w:t>zimnogięte</w:t>
      </w:r>
      <w:proofErr w:type="spellEnd"/>
      <w:r>
        <w:t xml:space="preserve"> Z 100x53/48x1,5.</w:t>
      </w:r>
      <w:r w:rsidR="006D6AB5">
        <w:t xml:space="preserve"> Statec</w:t>
      </w:r>
      <w:r w:rsidR="00A6776A">
        <w:t>z</w:t>
      </w:r>
      <w:r w:rsidR="006D6AB5">
        <w:t xml:space="preserve">ność przestrzenną układu zapewniają stężenia połaciowe i </w:t>
      </w:r>
      <w:proofErr w:type="spellStart"/>
      <w:r w:rsidR="006D6AB5">
        <w:t>międzysłupowe</w:t>
      </w:r>
      <w:proofErr w:type="spellEnd"/>
      <w:r w:rsidR="006D6AB5">
        <w:t xml:space="preserve"> z prętów wiotkich D16.</w:t>
      </w:r>
    </w:p>
    <w:p w14:paraId="02039FCE" w14:textId="77777777" w:rsidR="007E6E53" w:rsidRDefault="007E6E53" w:rsidP="007E6E53">
      <w:pPr>
        <w:pStyle w:val="Nagwek2"/>
      </w:pPr>
      <w:bookmarkStart w:id="21" w:name="_Toc118115989"/>
      <w:bookmarkStart w:id="22" w:name="_Toc166497531"/>
      <w:r>
        <w:t>Model obliczeniowy konstrukcji</w:t>
      </w:r>
      <w:bookmarkEnd w:id="21"/>
      <w:bookmarkEnd w:id="22"/>
    </w:p>
    <w:p w14:paraId="60164221" w14:textId="45E58BAB" w:rsidR="007E6E53" w:rsidRDefault="007E6E53" w:rsidP="007E6E53">
      <w:r>
        <w:t>Siły wewnętrzne i wymiarowanie elementów konstrukcyjnych zrealizowano w programie obliczeniowym SOFiSTiK przy wykorzystaniu metody elementów skończonych. Zdefiniowano globalny model obliczeniowy konstrukcji. Zastosowano elementy prętowe. Siły przekrojowe wyznaczono stosując analizę liniową wg teorii I rzędu.</w:t>
      </w:r>
    </w:p>
    <w:p w14:paraId="50F3D0D8" w14:textId="77777777" w:rsidR="007E6E53" w:rsidRDefault="007E6E53" w:rsidP="007E6E53">
      <w:r>
        <w:t>Globalny model obliczeniowy</w:t>
      </w:r>
    </w:p>
    <w:p w14:paraId="6F3A53C4" w14:textId="1C9DC17A" w:rsidR="007E6E53" w:rsidRPr="007E6E53" w:rsidRDefault="007E6E53" w:rsidP="007E6E53">
      <w:pPr>
        <w:spacing w:before="100" w:beforeAutospacing="1" w:after="100" w:afterAutospacing="1" w:line="240" w:lineRule="auto"/>
        <w:contextualSpacing w:val="0"/>
        <w:jc w:val="center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7E6E53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12B8FD9" wp14:editId="3C398E97">
            <wp:extent cx="4320000" cy="2674286"/>
            <wp:effectExtent l="0" t="0" r="0" b="0"/>
            <wp:docPr id="37167609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67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21ABF" w14:textId="43C3AFE3" w:rsidR="00353A5A" w:rsidRDefault="00353A5A" w:rsidP="007E6E53">
      <w:pPr>
        <w:pStyle w:val="Nagwek2"/>
      </w:pPr>
      <w:bookmarkStart w:id="23" w:name="_Toc166497532"/>
      <w:r>
        <w:t>Przypadki obciążeń</w:t>
      </w:r>
      <w:bookmarkEnd w:id="23"/>
    </w:p>
    <w:p w14:paraId="6EE09754" w14:textId="5349F593" w:rsidR="00353A5A" w:rsidRDefault="00353A5A" w:rsidP="00353A5A">
      <w:r>
        <w:t>Przyjęto następujące przypadki obciążeń charakterystycznych:</w:t>
      </w:r>
    </w:p>
    <w:tbl>
      <w:tblPr>
        <w:tblW w:w="25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4"/>
        <w:gridCol w:w="3567"/>
      </w:tblGrid>
      <w:tr w:rsidR="00353A5A" w:rsidRPr="00BA746E" w14:paraId="48263BD4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  <w:hideMark/>
          </w:tcPr>
          <w:p w14:paraId="391A594B" w14:textId="77777777" w:rsidR="00353A5A" w:rsidRPr="00BA746E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 xml:space="preserve">ULS </w:t>
            </w:r>
            <w:r w:rsidRPr="00BA746E">
              <w:rPr>
                <w:lang w:eastAsia="pl-PL"/>
              </w:rPr>
              <w:t>LC</w:t>
            </w:r>
          </w:p>
        </w:tc>
        <w:tc>
          <w:tcPr>
            <w:tcW w:w="3936" w:type="pct"/>
            <w:shd w:val="clear" w:color="auto" w:fill="auto"/>
            <w:noWrap/>
            <w:vAlign w:val="bottom"/>
            <w:hideMark/>
          </w:tcPr>
          <w:p w14:paraId="42E05BC0" w14:textId="77777777" w:rsidR="00353A5A" w:rsidRPr="00BA746E" w:rsidRDefault="00353A5A" w:rsidP="00AA322D">
            <w:pPr>
              <w:pStyle w:val="Bezodstpw"/>
              <w:rPr>
                <w:lang w:eastAsia="pl-PL"/>
              </w:rPr>
            </w:pPr>
            <w:r w:rsidRPr="00BA746E">
              <w:rPr>
                <w:lang w:eastAsia="pl-PL"/>
              </w:rPr>
              <w:t>LC-</w:t>
            </w:r>
            <w:proofErr w:type="spellStart"/>
            <w:r w:rsidRPr="00BA746E">
              <w:rPr>
                <w:lang w:eastAsia="pl-PL"/>
              </w:rPr>
              <w:t>title</w:t>
            </w:r>
            <w:proofErr w:type="spellEnd"/>
          </w:p>
        </w:tc>
      </w:tr>
      <w:tr w:rsidR="00353A5A" w:rsidRPr="00BA746E" w14:paraId="56EE7E47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  <w:hideMark/>
          </w:tcPr>
          <w:p w14:paraId="7DD20037" w14:textId="00625C63" w:rsidR="00353A5A" w:rsidRPr="00BA746E" w:rsidRDefault="00353A5A" w:rsidP="00AA322D">
            <w:pPr>
              <w:pStyle w:val="Bezodstpw"/>
              <w:rPr>
                <w:lang w:eastAsia="pl-PL"/>
              </w:rPr>
            </w:pPr>
            <w:r w:rsidRPr="00BA746E">
              <w:rPr>
                <w:lang w:eastAsia="pl-PL"/>
              </w:rPr>
              <w:t>1</w:t>
            </w:r>
          </w:p>
        </w:tc>
        <w:tc>
          <w:tcPr>
            <w:tcW w:w="3936" w:type="pct"/>
            <w:shd w:val="clear" w:color="auto" w:fill="auto"/>
            <w:noWrap/>
            <w:vAlign w:val="bottom"/>
            <w:hideMark/>
          </w:tcPr>
          <w:p w14:paraId="7C5F33C4" w14:textId="5B9142AC" w:rsidR="00353A5A" w:rsidRPr="00BA746E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CW – ciężar własny</w:t>
            </w:r>
          </w:p>
        </w:tc>
      </w:tr>
      <w:tr w:rsidR="00353A5A" w:rsidRPr="00BA746E" w14:paraId="5AC9C525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166F558B" w14:textId="24118370" w:rsidR="00353A5A" w:rsidRPr="00BA746E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2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4831709D" w14:textId="14F39BC0" w:rsidR="00353A5A" w:rsidRPr="00BA746E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W1 – wiatr z lewej</w:t>
            </w:r>
          </w:p>
        </w:tc>
      </w:tr>
      <w:tr w:rsidR="00353A5A" w:rsidRPr="00BA746E" w14:paraId="60447066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099D00A0" w14:textId="43A7766B" w:rsidR="00353A5A" w:rsidRPr="00BA746E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3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672DA7FB" w14:textId="277119A8" w:rsidR="00353A5A" w:rsidRPr="00BA746E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W2 – wiatr z lewej</w:t>
            </w:r>
          </w:p>
        </w:tc>
      </w:tr>
      <w:tr w:rsidR="00353A5A" w:rsidRPr="00BA746E" w14:paraId="39918F70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3C98E6C0" w14:textId="2C1A9940" w:rsidR="00353A5A" w:rsidRPr="00BA746E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4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50D92A97" w14:textId="558C0463" w:rsidR="00353A5A" w:rsidRPr="00353A5A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W3 – wiatr z lewej</w:t>
            </w:r>
          </w:p>
        </w:tc>
      </w:tr>
      <w:tr w:rsidR="00353A5A" w:rsidRPr="00BA746E" w14:paraId="3B812A2A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63EA476B" w14:textId="7F90CF30" w:rsidR="00353A5A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5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2DC2C90F" w14:textId="7EF6BE04" w:rsidR="00353A5A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W4 – wiatr z lewej</w:t>
            </w:r>
          </w:p>
        </w:tc>
      </w:tr>
      <w:tr w:rsidR="00353A5A" w:rsidRPr="00BA746E" w14:paraId="64612954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6D7E90E7" w14:textId="48B94832" w:rsidR="00353A5A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6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2B89E43B" w14:textId="7730727E" w:rsidR="00353A5A" w:rsidRDefault="00353A5A" w:rsidP="00AA322D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W5 – wiatr od czoła</w:t>
            </w:r>
          </w:p>
        </w:tc>
      </w:tr>
      <w:tr w:rsidR="00353A5A" w:rsidRPr="00BA746E" w14:paraId="14AEF03E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4B281EFF" w14:textId="0C85FA69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7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5D39F80C" w14:textId="1DD30F48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 xml:space="preserve">SN1 – śnieg </w:t>
            </w:r>
            <w:proofErr w:type="spellStart"/>
            <w:r>
              <w:rPr>
                <w:lang w:eastAsia="pl-PL"/>
              </w:rPr>
              <w:t>równ</w:t>
            </w:r>
            <w:proofErr w:type="spellEnd"/>
            <w:r>
              <w:rPr>
                <w:lang w:eastAsia="pl-PL"/>
              </w:rPr>
              <w:t>.</w:t>
            </w:r>
          </w:p>
        </w:tc>
      </w:tr>
      <w:tr w:rsidR="00353A5A" w:rsidRPr="00BA746E" w14:paraId="50CA56A8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73F77340" w14:textId="339F6577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8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770D4439" w14:textId="56E7A267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SN2 – śnieg z lewej</w:t>
            </w:r>
          </w:p>
        </w:tc>
      </w:tr>
      <w:tr w:rsidR="00353A5A" w:rsidRPr="00BA746E" w14:paraId="72AC8066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74D26815" w14:textId="0D50AC3B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9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46EFE716" w14:textId="55248DEC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SN3 – śnieg z prawej</w:t>
            </w:r>
          </w:p>
        </w:tc>
      </w:tr>
      <w:tr w:rsidR="00353A5A" w:rsidRPr="00BA746E" w14:paraId="16C81798" w14:textId="77777777" w:rsidTr="00353A5A">
        <w:trPr>
          <w:trHeight w:val="255"/>
        </w:trPr>
        <w:tc>
          <w:tcPr>
            <w:tcW w:w="1064" w:type="pct"/>
            <w:shd w:val="clear" w:color="auto" w:fill="auto"/>
            <w:noWrap/>
            <w:vAlign w:val="bottom"/>
          </w:tcPr>
          <w:p w14:paraId="3B0FA14D" w14:textId="4CBDDCFB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10</w:t>
            </w:r>
          </w:p>
        </w:tc>
        <w:tc>
          <w:tcPr>
            <w:tcW w:w="3936" w:type="pct"/>
            <w:shd w:val="clear" w:color="auto" w:fill="auto"/>
            <w:noWrap/>
            <w:vAlign w:val="bottom"/>
          </w:tcPr>
          <w:p w14:paraId="61ABE9A7" w14:textId="570034C7" w:rsidR="00353A5A" w:rsidRDefault="00353A5A" w:rsidP="00353A5A">
            <w:pPr>
              <w:pStyle w:val="Bezodstpw"/>
              <w:rPr>
                <w:lang w:eastAsia="pl-PL"/>
              </w:rPr>
            </w:pPr>
            <w:r>
              <w:rPr>
                <w:lang w:eastAsia="pl-PL"/>
              </w:rPr>
              <w:t>ST – stałe</w:t>
            </w:r>
          </w:p>
        </w:tc>
      </w:tr>
    </w:tbl>
    <w:p w14:paraId="3422A80F" w14:textId="357CFEA7" w:rsidR="007E6E53" w:rsidRDefault="007E6E53" w:rsidP="007E6E53">
      <w:pPr>
        <w:pStyle w:val="Nagwek2"/>
      </w:pPr>
      <w:bookmarkStart w:id="24" w:name="_Toc166497533"/>
      <w:r>
        <w:t>Wymiarowanie</w:t>
      </w:r>
      <w:bookmarkEnd w:id="24"/>
    </w:p>
    <w:p w14:paraId="0CBB295A" w14:textId="7DE15B19" w:rsidR="007E6E53" w:rsidRDefault="0023551A" w:rsidP="0023551A">
      <w:r>
        <w:t>Wymiarowanie konstrukcji stalowej przeprowadzono w oparciu o metodę ogólną, tj. p. 6.3.4 normy PN-EN 1993-1-1. W celu wyznaczenia mnożnika obciążeń obliczeniowych, przy którym rozpatrywana część konstrukcji osiąga wartość obciążenia krytycznego przy niestateczności sprężystej wykorzystano analizę LBA i odpowiednie formy niestateczności.</w:t>
      </w:r>
    </w:p>
    <w:p w14:paraId="100FE2AA" w14:textId="432435FC" w:rsidR="00D644B0" w:rsidRDefault="00D644B0" w:rsidP="00D644B0">
      <w:pPr>
        <w:pStyle w:val="Nagwek3"/>
      </w:pPr>
      <w:r>
        <w:lastRenderedPageBreak/>
        <w:t>Płatew</w:t>
      </w:r>
    </w:p>
    <w:p w14:paraId="433541C7" w14:textId="7D66FBE2" w:rsidR="00D644B0" w:rsidRDefault="00D644B0" w:rsidP="00D644B0">
      <w:r>
        <w:t>Obciążenie obliczeniowe przypadające na płatew</w:t>
      </w:r>
    </w:p>
    <w:p w14:paraId="3262B068" w14:textId="3ED77B3E" w:rsidR="00D644B0" w:rsidRPr="00D644B0" w:rsidRDefault="00D11BD5" w:rsidP="00D644B0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w:rPr>
                  <w:rFonts w:ascii="Cambria Math" w:hAnsi="Cambria Math"/>
                </w:rPr>
                <m:t>Ed</m:t>
              </m:r>
            </m:sub>
          </m:sSub>
          <m:r>
            <w:rPr>
              <w:rFonts w:ascii="Cambria Math" w:hAnsi="Cambria Math"/>
            </w:rPr>
            <m:t xml:space="preserve">=0,4⋅1,35+0,72⋅1,5=1,62 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m:rPr>
                  <m:nor/>
                </m:rPr>
                <w:rPr>
                  <w:rFonts w:ascii="Cambria Math" w:hAnsi="Cambria Math"/>
                </w:rPr>
                <m:t>kN/m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</m:oMath>
      </m:oMathPara>
    </w:p>
    <w:p w14:paraId="474982C7" w14:textId="0DB92B1A" w:rsidR="00D644B0" w:rsidRPr="00D644B0" w:rsidRDefault="00D644B0" w:rsidP="00D644B0">
      <w:pPr>
        <w:spacing w:before="100" w:beforeAutospacing="1" w:after="100" w:afterAutospacing="1" w:line="240" w:lineRule="auto"/>
        <w:contextualSpacing w:val="0"/>
        <w:jc w:val="left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D644B0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6001FCBB" wp14:editId="2950A474">
            <wp:extent cx="5760720" cy="1800225"/>
            <wp:effectExtent l="0" t="0" r="0" b="0"/>
            <wp:docPr id="722167972" name="Obraz 3" descr="Obraz zawierający tekst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167972" name="Obraz 3" descr="Obraz zawierający tekst, zrzut ekranu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5" b="75244"/>
                    <a:stretch/>
                  </pic:blipFill>
                  <pic:spPr bwMode="auto">
                    <a:xfrm>
                      <a:off x="0" y="0"/>
                      <a:ext cx="576072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1323B7" w14:textId="4D14C688" w:rsidR="00D644B0" w:rsidRDefault="00D644B0" w:rsidP="00D644B0">
      <w:r>
        <w:t xml:space="preserve">Dopuszczalne obciążenie płatwi przy rozstawie 1,5 m wynosi </w:t>
      </w:r>
    </w:p>
    <w:p w14:paraId="204E0677" w14:textId="7BC11809" w:rsidR="00D644B0" w:rsidRPr="00A04172" w:rsidRDefault="00D11BD5" w:rsidP="00D644B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w:rPr>
                  <w:rFonts w:ascii="Cambria Math" w:hAnsi="Cambria Math"/>
                </w:rPr>
                <m:t>dop</m:t>
              </m:r>
            </m:sub>
          </m:sSub>
          <m:r>
            <w:rPr>
              <w:rFonts w:ascii="Cambria Math" w:hAnsi="Cambria Math"/>
            </w:rPr>
            <m:t xml:space="preserve">=1,6 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m:rPr>
                  <m:nor/>
                </m:rPr>
                <w:rPr>
                  <w:rFonts w:ascii="Cambria Math" w:hAnsi="Cambria Math"/>
                </w:rPr>
                <m:t>kN/m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</m:oMath>
      </m:oMathPara>
    </w:p>
    <w:p w14:paraId="6C5AB4AE" w14:textId="77777777" w:rsidR="00D644B0" w:rsidRDefault="00D644B0" w:rsidP="00D644B0">
      <w:pPr>
        <w:rPr>
          <w:rFonts w:eastAsiaTheme="minorEastAsia"/>
        </w:rPr>
      </w:pPr>
      <w:r>
        <w:rPr>
          <w:rFonts w:eastAsiaTheme="minorEastAsia"/>
        </w:rPr>
        <w:t>Weryfikacja nośności</w:t>
      </w:r>
    </w:p>
    <w:p w14:paraId="6ED272EA" w14:textId="612728FC" w:rsidR="00D644B0" w:rsidRPr="00A04172" w:rsidRDefault="00D11BD5" w:rsidP="00D644B0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w:rPr>
                  <w:rFonts w:ascii="Cambria Math" w:hAnsi="Cambria Math"/>
                </w:rPr>
                <m:t>Ed</m:t>
              </m:r>
            </m:sub>
          </m:sSub>
          <m:r>
            <w:rPr>
              <w:rFonts w:ascii="Cambria Math" w:hAnsi="Cambria Math"/>
              <w:lang w:val="en-US"/>
            </w:rPr>
            <m:t xml:space="preserve">=1,62 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m:rPr>
                  <m:nor/>
                </m:rPr>
                <w:rPr>
                  <w:rFonts w:ascii="Cambria Math" w:hAnsi="Cambria Math"/>
                  <w:lang w:val="en-US"/>
                </w:rPr>
                <m:t>kN/m</m:t>
              </m:r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lang w:val="en-US"/>
            </w:rPr>
            <m:t>≲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w:rPr>
                  <w:rFonts w:ascii="Cambria Math" w:hAnsi="Cambria Math"/>
                </w:rPr>
                <m:t>dop</m:t>
              </m:r>
            </m:sub>
          </m:sSub>
          <m:r>
            <w:rPr>
              <w:rFonts w:ascii="Cambria Math" w:hAnsi="Cambria Math"/>
              <w:lang w:val="en-US"/>
            </w:rPr>
            <m:t xml:space="preserve">=1,6 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m:rPr>
                  <m:nor/>
                </m:rPr>
                <w:rPr>
                  <w:rFonts w:ascii="Cambria Math" w:hAnsi="Cambria Math"/>
                  <w:lang w:val="en-US"/>
                </w:rPr>
                <m:t>kN/m</m:t>
              </m:r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</m:oMath>
      </m:oMathPara>
    </w:p>
    <w:p w14:paraId="1A8F7704" w14:textId="77777777" w:rsidR="00D644B0" w:rsidRPr="00A04172" w:rsidRDefault="00D644B0" w:rsidP="00D644B0">
      <w:pPr>
        <w:rPr>
          <w:lang w:val="en-US"/>
        </w:rPr>
      </w:pPr>
      <w:proofErr w:type="spellStart"/>
      <w:r>
        <w:rPr>
          <w:lang w:val="en-US"/>
        </w:rPr>
        <w:t>Nośność</w:t>
      </w:r>
      <w:proofErr w:type="spellEnd"/>
      <w:r>
        <w:rPr>
          <w:lang w:val="en-US"/>
        </w:rPr>
        <w:t xml:space="preserve"> jest </w:t>
      </w:r>
      <w:proofErr w:type="spellStart"/>
      <w:r>
        <w:rPr>
          <w:lang w:val="en-US"/>
        </w:rPr>
        <w:t>zapewniona</w:t>
      </w:r>
      <w:proofErr w:type="spellEnd"/>
      <w:r>
        <w:rPr>
          <w:lang w:val="en-US"/>
        </w:rPr>
        <w:t>.</w:t>
      </w:r>
    </w:p>
    <w:p w14:paraId="06172D94" w14:textId="77777777" w:rsidR="00D644B0" w:rsidRDefault="00D644B0" w:rsidP="00D644B0">
      <w:pPr>
        <w:pStyle w:val="Nagwek3"/>
      </w:pPr>
      <w:bookmarkStart w:id="25" w:name="_Toc118115991"/>
      <w:r>
        <w:t>Rama</w:t>
      </w:r>
      <w:bookmarkEnd w:id="25"/>
    </w:p>
    <w:p w14:paraId="423C416F" w14:textId="77777777" w:rsidR="00D644B0" w:rsidRPr="00CA737C" w:rsidRDefault="00D644B0" w:rsidP="00D644B0">
      <w:pPr>
        <w:keepNext/>
        <w:rPr>
          <w:rStyle w:val="Wyrnienieintensywne"/>
        </w:rPr>
      </w:pPr>
      <w:r>
        <w:rPr>
          <w:rStyle w:val="Wyrnienieintensywne"/>
        </w:rPr>
        <w:t>Wytężenie</w:t>
      </w:r>
    </w:p>
    <w:p w14:paraId="1CA721C8" w14:textId="77777777" w:rsidR="00D644B0" w:rsidRDefault="00D644B0" w:rsidP="00D644B0">
      <w:pPr>
        <w:jc w:val="center"/>
      </w:pPr>
      <w:r>
        <w:rPr>
          <w:noProof/>
        </w:rPr>
        <w:drawing>
          <wp:inline distT="0" distB="0" distL="0" distR="0" wp14:anchorId="3F0C0486" wp14:editId="01A3F0CB">
            <wp:extent cx="4678533" cy="3306443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8533" cy="3306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7C30E" w14:textId="77777777" w:rsidR="00D644B0" w:rsidRDefault="00D644B0" w:rsidP="00D644B0">
      <w:r>
        <w:t>Weryfikacja nośności</w:t>
      </w:r>
    </w:p>
    <w:p w14:paraId="5492E247" w14:textId="430010CE" w:rsidR="00D644B0" w:rsidRPr="00F27E4E" w:rsidRDefault="00D11BD5" w:rsidP="00D644B0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Ed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Rd</m:t>
                  </m:r>
                </m:sub>
              </m:sSub>
            </m:den>
          </m:f>
          <m:r>
            <w:rPr>
              <w:rFonts w:ascii="Cambria Math" w:hAnsi="Cambria Math"/>
            </w:rPr>
            <m:t>=0,82≤1,0.</m:t>
          </m:r>
        </m:oMath>
      </m:oMathPara>
    </w:p>
    <w:p w14:paraId="21FF90BE" w14:textId="77777777" w:rsidR="00D644B0" w:rsidRDefault="00D644B0" w:rsidP="00D644B0">
      <w:r>
        <w:rPr>
          <w:rFonts w:eastAsiaTheme="minorEastAsia"/>
        </w:rPr>
        <w:t>Nośność jest zapewniona.</w:t>
      </w:r>
    </w:p>
    <w:p w14:paraId="64607F6B" w14:textId="77777777" w:rsidR="00D644B0" w:rsidRPr="00CA737C" w:rsidRDefault="00D644B0" w:rsidP="00D644B0">
      <w:pPr>
        <w:keepNext/>
        <w:rPr>
          <w:rStyle w:val="Wyrnienieintensywne"/>
        </w:rPr>
      </w:pPr>
      <w:r>
        <w:rPr>
          <w:rStyle w:val="Wyrnienieintensywne"/>
        </w:rPr>
        <w:lastRenderedPageBreak/>
        <w:t>Ugięcia</w:t>
      </w:r>
    </w:p>
    <w:p w14:paraId="65052720" w14:textId="77777777" w:rsidR="00D644B0" w:rsidRDefault="00D644B0" w:rsidP="006B5DB2">
      <w:pPr>
        <w:jc w:val="center"/>
      </w:pPr>
      <w:r>
        <w:rPr>
          <w:noProof/>
        </w:rPr>
        <w:drawing>
          <wp:inline distT="0" distB="0" distL="0" distR="0" wp14:anchorId="32029A31" wp14:editId="7C6947C5">
            <wp:extent cx="4678537" cy="3306446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8537" cy="3306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AEF1D" w14:textId="77777777" w:rsidR="00D644B0" w:rsidRDefault="00D644B0" w:rsidP="00D644B0">
      <w:r>
        <w:t>Weryfikacja ugięć</w:t>
      </w:r>
    </w:p>
    <w:p w14:paraId="4B73E202" w14:textId="1C22DC63" w:rsidR="00D644B0" w:rsidRPr="006B5DB2" w:rsidRDefault="00D11BD5" w:rsidP="00D644B0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m:rPr>
                  <m:nor/>
                </m:rPr>
                <w:rPr>
                  <w:rFonts w:ascii="Cambria Math" w:hAnsi="Cambria Math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lang w:val="en-US"/>
            </w:rPr>
            <m:t xml:space="preserve">=33,4 </m:t>
          </m:r>
          <m:r>
            <m:rPr>
              <m:nor/>
            </m:rPr>
            <w:rPr>
              <w:rFonts w:ascii="Cambria Math" w:hAnsi="Cambria Math"/>
              <w:lang w:val="en-US"/>
            </w:rPr>
            <m:t>mm</m:t>
          </m:r>
          <m:r>
            <w:rPr>
              <w:rFonts w:ascii="Cambria Math" w:hAnsi="Cambria Math"/>
              <w:lang w:val="en-US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dop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lang w:val="en-US"/>
                </w:rPr>
                <m:t>250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9000</m:t>
              </m:r>
            </m:num>
            <m:den>
              <m:r>
                <w:rPr>
                  <w:rFonts w:ascii="Cambria Math" w:hAnsi="Cambria Math"/>
                  <w:lang w:val="en-US"/>
                </w:rPr>
                <m:t>250</m:t>
              </m:r>
            </m:den>
          </m:f>
          <m:r>
            <w:rPr>
              <w:rFonts w:ascii="Cambria Math" w:hAnsi="Cambria Math"/>
              <w:lang w:val="en-US"/>
            </w:rPr>
            <m:t xml:space="preserve">=36 </m:t>
          </m:r>
          <m:r>
            <m:rPr>
              <m:nor/>
            </m:rPr>
            <w:rPr>
              <w:rFonts w:ascii="Cambria Math" w:hAnsi="Cambria Math"/>
              <w:lang w:val="en-US"/>
            </w:rPr>
            <m:t>mm</m:t>
          </m:r>
        </m:oMath>
      </m:oMathPara>
    </w:p>
    <w:p w14:paraId="37B24297" w14:textId="77777777" w:rsidR="00D644B0" w:rsidRDefault="00D644B0" w:rsidP="00D644B0">
      <w:r>
        <w:rPr>
          <w:rFonts w:eastAsiaTheme="minorEastAsia"/>
        </w:rPr>
        <w:t>Sztywność jest zapewniona.</w:t>
      </w:r>
    </w:p>
    <w:p w14:paraId="4CB168DB" w14:textId="77777777" w:rsidR="00D644B0" w:rsidRDefault="00D644B0" w:rsidP="00D644B0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04FA0DB6" wp14:editId="456CEF88">
            <wp:extent cx="4678533" cy="3306443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Obraz 3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8533" cy="3306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076C5" w14:textId="77777777" w:rsidR="00D644B0" w:rsidRDefault="00D644B0" w:rsidP="00D644B0">
      <w:r>
        <w:t>Weryfikacja ugięć</w:t>
      </w:r>
    </w:p>
    <w:p w14:paraId="0BA93BE9" w14:textId="208132F5" w:rsidR="00D644B0" w:rsidRPr="006B5DB2" w:rsidRDefault="00D11BD5" w:rsidP="00D644B0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m:rPr>
                  <m:nor/>
                </m:rPr>
                <w:rPr>
                  <w:rFonts w:ascii="Cambria Math" w:hAnsi="Cambria Math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lang w:val="en-US"/>
            </w:rPr>
            <m:t xml:space="preserve">=14,86 </m:t>
          </m:r>
          <m:r>
            <m:rPr>
              <m:nor/>
            </m:rPr>
            <w:rPr>
              <w:rFonts w:ascii="Cambria Math" w:hAnsi="Cambria Math"/>
              <w:lang w:val="en-US"/>
            </w:rPr>
            <m:t>mm</m:t>
          </m:r>
          <m:r>
            <w:rPr>
              <w:rFonts w:ascii="Cambria Math" w:hAnsi="Cambria Math"/>
              <w:lang w:val="en-US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dop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H</m:t>
              </m:r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3000</m:t>
              </m:r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 xml:space="preserve">=20 </m:t>
          </m:r>
          <m:r>
            <m:rPr>
              <m:nor/>
            </m:rPr>
            <w:rPr>
              <w:rFonts w:ascii="Cambria Math" w:hAnsi="Cambria Math"/>
              <w:lang w:val="en-US"/>
            </w:rPr>
            <m:t>mm</m:t>
          </m:r>
        </m:oMath>
      </m:oMathPara>
    </w:p>
    <w:p w14:paraId="766C1309" w14:textId="77777777" w:rsidR="00D644B0" w:rsidRDefault="00D644B0" w:rsidP="00D644B0">
      <w:r>
        <w:rPr>
          <w:rFonts w:eastAsiaTheme="minorEastAsia"/>
        </w:rPr>
        <w:t>Sztywność jest zapewniona.</w:t>
      </w:r>
    </w:p>
    <w:p w14:paraId="2B2345B8" w14:textId="77777777" w:rsidR="00D644B0" w:rsidRDefault="00D644B0" w:rsidP="006B5DB2">
      <w:pPr>
        <w:pStyle w:val="Nagwek3"/>
      </w:pPr>
      <w:bookmarkStart w:id="26" w:name="_Toc118115992"/>
      <w:r>
        <w:lastRenderedPageBreak/>
        <w:t>Słupy w ścianie szczytowej</w:t>
      </w:r>
      <w:bookmarkEnd w:id="26"/>
    </w:p>
    <w:p w14:paraId="03366AA8" w14:textId="77777777" w:rsidR="00D644B0" w:rsidRPr="00CA737C" w:rsidRDefault="00D644B0" w:rsidP="00D644B0">
      <w:pPr>
        <w:keepNext/>
        <w:rPr>
          <w:rStyle w:val="Wyrnienieintensywne"/>
        </w:rPr>
      </w:pPr>
      <w:r>
        <w:rPr>
          <w:rStyle w:val="Wyrnienieintensywne"/>
        </w:rPr>
        <w:t>Wytężenie elementów</w:t>
      </w:r>
    </w:p>
    <w:p w14:paraId="59A65518" w14:textId="77777777" w:rsidR="00D644B0" w:rsidRDefault="00D644B0" w:rsidP="00D644B0">
      <w:pPr>
        <w:jc w:val="center"/>
      </w:pPr>
      <w:r>
        <w:rPr>
          <w:noProof/>
        </w:rPr>
        <w:drawing>
          <wp:inline distT="0" distB="0" distL="0" distR="0" wp14:anchorId="215DC26F" wp14:editId="76FB2271">
            <wp:extent cx="4678533" cy="3306443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Obraz 3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8533" cy="3306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B5E0C" w14:textId="77777777" w:rsidR="00D644B0" w:rsidRDefault="00D644B0" w:rsidP="00D644B0">
      <w:r>
        <w:t>Weryfikacja nośności</w:t>
      </w:r>
    </w:p>
    <w:p w14:paraId="7DF3EB84" w14:textId="5D31A66A" w:rsidR="00D644B0" w:rsidRPr="00F27E4E" w:rsidRDefault="00D11BD5" w:rsidP="00D644B0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Ed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Rd</m:t>
                  </m:r>
                </m:sub>
              </m:sSub>
            </m:den>
          </m:f>
          <m:r>
            <w:rPr>
              <w:rFonts w:ascii="Cambria Math" w:hAnsi="Cambria Math"/>
            </w:rPr>
            <m:t>=0,54≤1,0.</m:t>
          </m:r>
        </m:oMath>
      </m:oMathPara>
    </w:p>
    <w:p w14:paraId="119F1C25" w14:textId="77777777" w:rsidR="00D644B0" w:rsidRDefault="00D644B0" w:rsidP="00D644B0">
      <w:r>
        <w:rPr>
          <w:rFonts w:eastAsiaTheme="minorEastAsia"/>
        </w:rPr>
        <w:t>Nośność jest zapewniona.</w:t>
      </w:r>
    </w:p>
    <w:p w14:paraId="20076E37" w14:textId="77777777" w:rsidR="00D644B0" w:rsidRPr="00CA737C" w:rsidRDefault="00D644B0" w:rsidP="00D644B0">
      <w:pPr>
        <w:keepNext/>
        <w:rPr>
          <w:rStyle w:val="Wyrnienieintensywne"/>
        </w:rPr>
      </w:pPr>
      <w:r>
        <w:rPr>
          <w:rStyle w:val="Wyrnienieintensywne"/>
        </w:rPr>
        <w:t>Ugięcia elementów</w:t>
      </w:r>
    </w:p>
    <w:p w14:paraId="581C055A" w14:textId="77777777" w:rsidR="00D644B0" w:rsidRDefault="00D644B0" w:rsidP="00D644B0">
      <w:pPr>
        <w:jc w:val="center"/>
      </w:pPr>
      <w:r>
        <w:rPr>
          <w:noProof/>
        </w:rPr>
        <w:drawing>
          <wp:inline distT="0" distB="0" distL="0" distR="0" wp14:anchorId="786E1B76" wp14:editId="7FA79748">
            <wp:extent cx="4678533" cy="3306443"/>
            <wp:effectExtent l="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az 32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8533" cy="3306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63193" w14:textId="77777777" w:rsidR="00D644B0" w:rsidRDefault="00D644B0" w:rsidP="00D644B0">
      <w:r>
        <w:t>Weryfikacja ugięć</w:t>
      </w:r>
    </w:p>
    <w:p w14:paraId="76A8B31C" w14:textId="1F6E78D2" w:rsidR="00D644B0" w:rsidRPr="006B5DB2" w:rsidRDefault="00D11BD5" w:rsidP="00D644B0">
      <w:pPr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m:rPr>
                  <m:nor/>
                </m:rPr>
                <w:rPr>
                  <w:rFonts w:ascii="Cambria Math" w:hAnsi="Cambria Math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lang w:val="en-US"/>
            </w:rPr>
            <m:t xml:space="preserve">=7,3 </m:t>
          </m:r>
          <m:r>
            <m:rPr>
              <m:nor/>
            </m:rPr>
            <w:rPr>
              <w:rFonts w:ascii="Cambria Math" w:hAnsi="Cambria Math"/>
              <w:lang w:val="en-US"/>
            </w:rPr>
            <m:t>mm</m:t>
          </m:r>
          <m:r>
            <w:rPr>
              <w:rFonts w:ascii="Cambria Math" w:hAnsi="Cambria Math"/>
              <w:lang w:val="en-US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dop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H</m:t>
              </m:r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3400</m:t>
              </m:r>
            </m:num>
            <m:den>
              <m:r>
                <w:rPr>
                  <w:rFonts w:ascii="Cambria Math" w:hAnsi="Cambria Math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lang w:val="en-US"/>
            </w:rPr>
            <m:t xml:space="preserve">=23 </m:t>
          </m:r>
          <m:r>
            <m:rPr>
              <m:nor/>
            </m:rPr>
            <w:rPr>
              <w:rFonts w:ascii="Cambria Math" w:hAnsi="Cambria Math"/>
              <w:lang w:val="en-US"/>
            </w:rPr>
            <m:t>mm</m:t>
          </m:r>
        </m:oMath>
      </m:oMathPara>
    </w:p>
    <w:p w14:paraId="40EC29CA" w14:textId="77777777" w:rsidR="00D644B0" w:rsidRDefault="00D644B0" w:rsidP="00D644B0">
      <w:pPr>
        <w:rPr>
          <w:rFonts w:eastAsiaTheme="minorEastAsia"/>
        </w:rPr>
      </w:pPr>
      <w:r>
        <w:rPr>
          <w:rFonts w:eastAsiaTheme="minorEastAsia"/>
        </w:rPr>
        <w:t>Sztywność jest zapewniona.</w:t>
      </w:r>
    </w:p>
    <w:p w14:paraId="213E06A4" w14:textId="77777777" w:rsidR="00DC719F" w:rsidRDefault="00DC719F" w:rsidP="00D644B0">
      <w:pPr>
        <w:rPr>
          <w:rFonts w:eastAsiaTheme="minorEastAsia"/>
        </w:rPr>
      </w:pPr>
    </w:p>
    <w:p w14:paraId="62189FA8" w14:textId="6C9AB827" w:rsidR="00DC719F" w:rsidRDefault="00DC719F" w:rsidP="00DC719F">
      <w:pPr>
        <w:pStyle w:val="Nagwek1"/>
      </w:pPr>
      <w:r>
        <w:lastRenderedPageBreak/>
        <w:t>Wymiarowanie fundamentów</w:t>
      </w:r>
    </w:p>
    <w:p w14:paraId="12D42666" w14:textId="72B8404F" w:rsidR="00DC719F" w:rsidRDefault="00D5238B" w:rsidP="00D5238B">
      <w:pPr>
        <w:pStyle w:val="Nagwek2"/>
        <w:ind w:left="578" w:hanging="578"/>
      </w:pPr>
      <w:r>
        <w:t>Obciążenia</w:t>
      </w:r>
    </w:p>
    <w:p w14:paraId="5D39E1C0" w14:textId="5602A1AA" w:rsidR="00DC719F" w:rsidRDefault="00D5238B" w:rsidP="00DC719F">
      <w:r>
        <w:t>Podstawą do wymiarowania fundamentów są reakcje pochodzące z obliczeń konstrukcji stalowej hali:</w:t>
      </w:r>
    </w:p>
    <w:p w14:paraId="15E0790B" w14:textId="77777777" w:rsidR="001B190D" w:rsidRDefault="001B190D" w:rsidP="00DC719F"/>
    <w:p w14:paraId="3F4C9AE5" w14:textId="2FC1281C" w:rsidR="00D5238B" w:rsidRDefault="00D5238B" w:rsidP="001B190D">
      <w:pPr>
        <w:jc w:val="center"/>
      </w:pPr>
      <w:r>
        <w:rPr>
          <w:noProof/>
        </w:rPr>
        <w:drawing>
          <wp:inline distT="0" distB="0" distL="0" distR="0" wp14:anchorId="07FF3B5B" wp14:editId="242D49CD">
            <wp:extent cx="3719293" cy="958846"/>
            <wp:effectExtent l="0" t="0" r="0" b="0"/>
            <wp:docPr id="18641757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5" t="7361" r="3526" b="8687"/>
                    <a:stretch/>
                  </pic:blipFill>
                  <pic:spPr bwMode="auto">
                    <a:xfrm>
                      <a:off x="0" y="0"/>
                      <a:ext cx="3722054" cy="959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D51F6" w14:textId="77777777" w:rsidR="001B190D" w:rsidRDefault="001B190D" w:rsidP="00A14A9B"/>
    <w:p w14:paraId="76261886" w14:textId="7FA9B604" w:rsidR="00A14A9B" w:rsidRDefault="00A14A9B" w:rsidP="00A14A9B">
      <w:r>
        <w:t>Obciążenie stałe podwaliną w postaci siły skupionej:</w:t>
      </w:r>
    </w:p>
    <w:p w14:paraId="45CC3562" w14:textId="0F35F6D3" w:rsidR="00A14A9B" w:rsidRPr="00A6776A" w:rsidRDefault="00A14A9B" w:rsidP="00A14A9B">
      <w:pPr>
        <w:rPr>
          <w:lang w:val="de-DE"/>
        </w:rPr>
      </w:pPr>
      <w:r w:rsidRPr="00A6776A">
        <w:rPr>
          <w:lang w:val="de-DE"/>
        </w:rPr>
        <w:t>G = 0,20 m x 0,90 m x 4,00 m x 25 kN/m</w:t>
      </w:r>
      <w:r w:rsidRPr="00A6776A">
        <w:rPr>
          <w:vertAlign w:val="superscript"/>
          <w:lang w:val="de-DE"/>
        </w:rPr>
        <w:t>3</w:t>
      </w:r>
      <w:r w:rsidRPr="00A6776A">
        <w:rPr>
          <w:lang w:val="de-DE"/>
        </w:rPr>
        <w:t xml:space="preserve"> = 22,5 kN</w:t>
      </w:r>
    </w:p>
    <w:p w14:paraId="63954E27" w14:textId="77777777" w:rsidR="00A14A9B" w:rsidRPr="00A6776A" w:rsidRDefault="00A14A9B" w:rsidP="00A14A9B">
      <w:pPr>
        <w:rPr>
          <w:lang w:val="de-DE"/>
        </w:rPr>
      </w:pPr>
    </w:p>
    <w:p w14:paraId="206FA457" w14:textId="6438B6E7" w:rsidR="00D5238B" w:rsidRDefault="001B190D" w:rsidP="001B190D">
      <w:pPr>
        <w:pStyle w:val="Nagwek2"/>
        <w:ind w:left="578" w:hanging="578"/>
      </w:pPr>
      <w:r>
        <w:t>Wymiarowanie</w:t>
      </w:r>
    </w:p>
    <w:p w14:paraId="7AF9CC70" w14:textId="77777777" w:rsidR="00A14A9B" w:rsidRPr="00A14A9B" w:rsidRDefault="00A14A9B" w:rsidP="00A14A9B"/>
    <w:p w14:paraId="130A7F86" w14:textId="34309D10" w:rsidR="00A14A9B" w:rsidRDefault="00A14A9B" w:rsidP="00A14A9B">
      <w:r>
        <w:rPr>
          <w:noProof/>
        </w:rPr>
        <w:drawing>
          <wp:inline distT="0" distB="0" distL="0" distR="0" wp14:anchorId="6B3835E9" wp14:editId="4CFD4658">
            <wp:extent cx="5760720" cy="3942080"/>
            <wp:effectExtent l="0" t="0" r="0" b="0"/>
            <wp:docPr id="92856422" name="Obraz 1" descr="Obraz zawierający tekst, zrzut ekranu, diagram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56422" name="Obraz 1" descr="Obraz zawierający tekst, zrzut ekranu, diagram, Plan&#10;&#10;Opis wygenerowany automatycznie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4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6479A" w14:textId="77777777" w:rsidR="00A14A9B" w:rsidRDefault="00A14A9B">
      <w:pPr>
        <w:spacing w:before="0" w:after="160"/>
        <w:contextualSpacing w:val="0"/>
        <w:jc w:val="left"/>
      </w:pPr>
      <w:r>
        <w:br w:type="page"/>
      </w:r>
    </w:p>
    <w:p w14:paraId="028DB054" w14:textId="77777777" w:rsidR="006B5DB2" w:rsidRDefault="006B5DB2" w:rsidP="006B5DB2">
      <w:pPr>
        <w:pStyle w:val="Nagwek1"/>
      </w:pPr>
      <w:bookmarkStart w:id="27" w:name="_Toc118115997"/>
      <w:bookmarkStart w:id="28" w:name="_Toc166497534"/>
      <w:r>
        <w:lastRenderedPageBreak/>
        <w:t>Warunki techniczne wykonania i odbioru</w:t>
      </w:r>
      <w:bookmarkEnd w:id="27"/>
      <w:bookmarkEnd w:id="28"/>
    </w:p>
    <w:p w14:paraId="2E85B464" w14:textId="1F742266" w:rsidR="006B5DB2" w:rsidRPr="006B5DB2" w:rsidRDefault="006B5DB2" w:rsidP="006B5DB2">
      <w:pPr>
        <w:pStyle w:val="Nagwek2"/>
      </w:pPr>
      <w:bookmarkStart w:id="29" w:name="_Toc166497535"/>
      <w:r>
        <w:t>Informacje ogólne</w:t>
      </w:r>
      <w:bookmarkEnd w:id="29"/>
    </w:p>
    <w:p w14:paraId="10B23C51" w14:textId="77777777" w:rsidR="006B5DB2" w:rsidRDefault="006B5DB2" w:rsidP="006B5DB2">
      <w:r>
        <w:t>Przyjęto klasę konsekwencji zniszczenia CC2, poziom nadzoru DSL2 – sprawdzanie projektu zgodnie z procedurami jednostki projektowej, poziom inspekcji w trakcie wykonania IL2 – inspekcja normalna z procedurami jednostki wykonawczej, kategoria produkcji PC1 – elementy niespawane wykonane z dowolnego wyrobu i elementy spawane ze stali gatunków niższych niż S355, kategoria użytkowania SC1 – konstrukcje i elementy projektowane na oddziaływania przeważająco statycznie (budynki).</w:t>
      </w:r>
    </w:p>
    <w:p w14:paraId="20C0B2F1" w14:textId="77777777" w:rsidR="006B5DB2" w:rsidRDefault="006B5DB2" w:rsidP="006B5DB2">
      <w:r>
        <w:t xml:space="preserve">Przyjęto klasy wykonania konstrukcji jako </w:t>
      </w:r>
      <w:r w:rsidRPr="0041772D">
        <w:rPr>
          <w:b/>
          <w:bCs/>
        </w:rPr>
        <w:t>EXC2</w:t>
      </w:r>
      <w:r>
        <w:t>.</w:t>
      </w:r>
    </w:p>
    <w:p w14:paraId="1B9D84EB" w14:textId="77777777" w:rsidR="006B5DB2" w:rsidRDefault="006B5DB2" w:rsidP="006B5DB2">
      <w:pPr>
        <w:pStyle w:val="Listowanie"/>
        <w:numPr>
          <w:ilvl w:val="0"/>
          <w:numId w:val="42"/>
        </w:numPr>
        <w:spacing w:before="240" w:after="0" w:line="240" w:lineRule="auto"/>
        <w:ind w:left="284" w:hanging="284"/>
      </w:pPr>
      <w:r>
        <w:t>Konstrukcję stalową wykonać dla warunków określających klasę EXC2 wg. PN-EN 1090-2+A1:2012.</w:t>
      </w:r>
    </w:p>
    <w:p w14:paraId="0500FC26" w14:textId="77777777" w:rsidR="006B5DB2" w:rsidRDefault="006B5DB2" w:rsidP="006B5DB2">
      <w:pPr>
        <w:pStyle w:val="Listowanie"/>
        <w:numPr>
          <w:ilvl w:val="0"/>
          <w:numId w:val="41"/>
        </w:numPr>
        <w:spacing w:before="240" w:after="0" w:line="240" w:lineRule="auto"/>
        <w:ind w:left="284" w:hanging="284"/>
      </w:pPr>
      <w:r>
        <w:t>Warunki wykonania i odbioru konstrukcji zgodnie z norma PN-EN 1090-2+A1:2012 „Wykonanie konstrukcji stalowych i aluminiowych. cz.2 Wymagania techniczne dotyczące konstrukcji stalowych”.</w:t>
      </w:r>
    </w:p>
    <w:p w14:paraId="11D5E9F1" w14:textId="77777777" w:rsidR="006B5DB2" w:rsidRDefault="006B5DB2" w:rsidP="006B5DB2">
      <w:pPr>
        <w:pStyle w:val="Listowanie"/>
        <w:numPr>
          <w:ilvl w:val="0"/>
          <w:numId w:val="41"/>
        </w:numPr>
        <w:spacing w:before="240" w:after="0" w:line="240" w:lineRule="auto"/>
        <w:ind w:left="284" w:hanging="284"/>
      </w:pPr>
      <w:r>
        <w:t xml:space="preserve">Konstrukcja wytwarzana w wytwórni będzie zabezpieczona antykorozyjnie przez malowanie. Zabezpieczenie dobrać dla kategorii korozyjnej środowiska C2 i okresu trwałości powłoki zgodnej z kontraktem (np. okresu trwałości średniego 5-15 lat zestaw </w:t>
      </w:r>
      <w:proofErr w:type="spellStart"/>
      <w:r>
        <w:t>alkidowy</w:t>
      </w:r>
      <w:proofErr w:type="spellEnd"/>
      <w:r>
        <w:t>; stopień czystości powierzchni Sa2½).</w:t>
      </w:r>
    </w:p>
    <w:p w14:paraId="567C7580" w14:textId="17614C23" w:rsidR="006B5DB2" w:rsidRDefault="006B5DB2" w:rsidP="006B5DB2">
      <w:r>
        <w:t>Wszystkie roboty budowlano-montażowe wykonać należy zgodnie z obowiązującymi w tym zakresie normami i przepisami BHP, wg opracowanego projektu montażu, pod nadzorem osób uprawnionych do kierowania robotami budowlanymi i nadzorowania jakości ich wykonania. Projekt montażu, technologia i kolejność montażu oraz wykonywanych zabezpieczeń musi przewidywać zachowanie stateczności w każdej fazie realizacji oraz nieprzeciążenie konstrukcji na każdym etapie jej wznoszenia.</w:t>
      </w:r>
    </w:p>
    <w:p w14:paraId="7FB49D1E" w14:textId="77777777" w:rsidR="006B5DB2" w:rsidRDefault="006B5DB2" w:rsidP="006B5DB2">
      <w:r>
        <w:t>Wykonawca zobowiązany jest do ścisłego przestrzegania obowiązujących norm i przepisów w trakcie realizacji robót. Oznaczenia na rysunkach warsztatowych korespondują z analogicznymi symbolami na schematach montażowych.</w:t>
      </w:r>
    </w:p>
    <w:p w14:paraId="4EFC7E22" w14:textId="77777777" w:rsidR="006B5DB2" w:rsidRDefault="006B5DB2" w:rsidP="006B5DB2">
      <w:r>
        <w:t>Wykonawca zobowiązany jest stosować wyłącznie dopuszczone do obrotu wyroby budowlane w oparciu o przepisy prawa. Wyrób powinien być oznakowany symbolem CE i być zgodny ze stosowną deklarację właściwości użytkowych lub powinien być oznakowany symbolem B i być zgodny z krajową deklaracją zgodności.</w:t>
      </w:r>
    </w:p>
    <w:p w14:paraId="477FD078" w14:textId="350EE483" w:rsidR="006B5DB2" w:rsidRDefault="006B5DB2" w:rsidP="006B5DB2">
      <w:r>
        <w:t>Wszystkie wymiary na rysunkach są wymiarami teoretycznymi.</w:t>
      </w:r>
    </w:p>
    <w:p w14:paraId="0D6D5793" w14:textId="77777777" w:rsidR="006B5DB2" w:rsidRDefault="006B5DB2" w:rsidP="006B5DB2">
      <w:r>
        <w:t>Wykonawca konstrukcji musi przewidzieć konieczne naddatki oraz ubytki dla zrekompensowania cięć, skurczu oraz spoin.</w:t>
      </w:r>
    </w:p>
    <w:p w14:paraId="36C55CEC" w14:textId="77777777" w:rsidR="006B5DB2" w:rsidRDefault="006B5DB2" w:rsidP="006B5DB2">
      <w:pPr>
        <w:pStyle w:val="Nagwek2"/>
      </w:pPr>
      <w:bookmarkStart w:id="30" w:name="_Toc166497536"/>
      <w:r>
        <w:t>Zabezpieczenia antykorozyjne</w:t>
      </w:r>
      <w:bookmarkEnd w:id="30"/>
    </w:p>
    <w:p w14:paraId="4C8A9E41" w14:textId="77777777" w:rsidR="006B5DB2" w:rsidRDefault="006B5DB2" w:rsidP="006B5DB2">
      <w:r>
        <w:t>Wszystkie elementy stalowe należy zabezpieczyć antykorozyjnie z uwzględnieniem poniżej podanych wytycznych. Z powierzchni stali należy usunąć oleje, tłuszcze, sole i inne zanieczyszczenia odpowiednim detergentem. Powierzchnię spłukać dokładnie wodą i wysuszyć (ISO 12944-4). Następnie powierzchnię obrabiać strumieniowo-ściernie do stopnia Sa 2½ (ISO 8501-1) lub ręcznie do stopnia czystości minimum St. 2. Oczyszczona powierzchnia powinna być odebrana przed przystąpieniem do nakładania pierwszej warstwy. Szczególnie ważne jest oczyszczenie z tłuszczów, olejów i smarów, które w znacznym stopniu obniżają przyczepność powłoki malarskiej do podłoża. Proces odtłuszczania powinien być przeprowadzony przed przystąpieniem do oczyszczania powierzchni z innych zanieczyszczeń i przed ewentualną obróbką strumieniowo-ścierną lub ręczną. Powierzchnię należy zmyć wodą (ciepłą) zawierającą dodatek detergentu, emulgatora lub gotowego preparatu odtłuszczającego tak, aby usunąć zanieczyszczenie olejowe ze wszystkich zakamarków konstrukcji. W koniecznym przypadku do usunięcia tłuszczów można użyć rozcieńczalnika.</w:t>
      </w:r>
    </w:p>
    <w:p w14:paraId="7CE5F941" w14:textId="77777777" w:rsidR="006B5DB2" w:rsidRDefault="006B5DB2" w:rsidP="006B5DB2">
      <w:r>
        <w:t xml:space="preserve">Należy na bieżąco kontrolować grubości powłok. Wszystkie prace malarskie przy nakładaniu warstw gruntujących i nawierzchniowych muszą być wykonane w odpowiednich warunkach szczegółowo określonych przez producenta. Dopuszczalne jest nakładanie kolejnych warstw malarskich (oprócz gruntującej) zarówno techniką ręczną jak i natryskową. Do malowania można przystąpić po odebraniu oczyszczonej konstrukcji. </w:t>
      </w:r>
    </w:p>
    <w:p w14:paraId="1D98240F" w14:textId="77777777" w:rsidR="006B5DB2" w:rsidRDefault="006B5DB2" w:rsidP="006B5DB2">
      <w:pPr>
        <w:keepNext/>
      </w:pPr>
      <w:r>
        <w:lastRenderedPageBreak/>
        <w:t>Przykładowy zestaw do zabezpieczenia antykorozyjnego konstrukcji stalowych: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2282"/>
        <w:gridCol w:w="1550"/>
        <w:gridCol w:w="1801"/>
      </w:tblGrid>
      <w:tr w:rsidR="006B5DB2" w:rsidRPr="0096183D" w14:paraId="60F5F4BF" w14:textId="77777777" w:rsidTr="00AA322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0AC0739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L. p.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9E0341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Nazwa wyrobu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EF9DAB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Grubość powłoki</w:t>
            </w:r>
          </w:p>
          <w:p w14:paraId="4D8086C8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 xml:space="preserve">/liczba warstw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BF8271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Wydajność</w:t>
            </w:r>
          </w:p>
          <w:p w14:paraId="0BFC1673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teoretyczna powłoki</w:t>
            </w:r>
          </w:p>
        </w:tc>
      </w:tr>
      <w:tr w:rsidR="006B5DB2" w:rsidRPr="0096183D" w14:paraId="466478D3" w14:textId="77777777" w:rsidTr="00AA322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6BB1B5A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1.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3152EF9" w14:textId="77777777" w:rsidR="006B5DB2" w:rsidRPr="0096183D" w:rsidRDefault="006B5DB2" w:rsidP="00AA322D">
            <w:pPr>
              <w:pStyle w:val="Bezodstpw"/>
              <w:keepNext/>
            </w:pPr>
            <w:proofErr w:type="spellStart"/>
            <w:r w:rsidRPr="0096183D">
              <w:t>Temacoat</w:t>
            </w:r>
            <w:proofErr w:type="spellEnd"/>
            <w:r w:rsidRPr="0096183D">
              <w:t xml:space="preserve"> SPA </w:t>
            </w:r>
            <w:proofErr w:type="spellStart"/>
            <w:r w:rsidRPr="0096183D">
              <w:t>trimer</w:t>
            </w:r>
            <w:proofErr w:type="spellEnd"/>
            <w:r w:rsidRPr="0096183D">
              <w:t xml:space="preserve"> Mio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B7FA26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 xml:space="preserve">180 </w:t>
            </w:r>
            <w:proofErr w:type="spellStart"/>
            <w:r w:rsidRPr="0096183D">
              <w:t>um</w:t>
            </w:r>
            <w:proofErr w:type="spellEnd"/>
            <w:r w:rsidRPr="0096183D">
              <w:t>/ x2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0448AA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0,265 l/m</w:t>
            </w:r>
            <w:r w:rsidRPr="0096183D">
              <w:rPr>
                <w:vertAlign w:val="superscript"/>
              </w:rPr>
              <w:t>2</w:t>
            </w:r>
          </w:p>
        </w:tc>
      </w:tr>
      <w:tr w:rsidR="006B5DB2" w:rsidRPr="0096183D" w14:paraId="375D121D" w14:textId="77777777" w:rsidTr="00AA322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77C130B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2.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F33F0D" w14:textId="77777777" w:rsidR="006B5DB2" w:rsidRPr="0096183D" w:rsidRDefault="006B5DB2" w:rsidP="00AA322D">
            <w:pPr>
              <w:pStyle w:val="Bezodstpw"/>
              <w:keepNext/>
            </w:pPr>
            <w:proofErr w:type="spellStart"/>
            <w:r w:rsidRPr="0096183D">
              <w:t>Temathane</w:t>
            </w:r>
            <w:proofErr w:type="spellEnd"/>
            <w:r w:rsidRPr="0096183D">
              <w:t xml:space="preserve"> 50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7C69616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 xml:space="preserve">60 </w:t>
            </w:r>
            <w:proofErr w:type="spellStart"/>
            <w:r w:rsidRPr="0096183D">
              <w:t>um</w:t>
            </w:r>
            <w:proofErr w:type="spellEnd"/>
            <w:r w:rsidRPr="0096183D">
              <w:t>/ x1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78A4F5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0,109 l/m</w:t>
            </w:r>
            <w:r w:rsidRPr="0096183D">
              <w:rPr>
                <w:vertAlign w:val="superscript"/>
              </w:rPr>
              <w:t>2</w:t>
            </w:r>
          </w:p>
        </w:tc>
      </w:tr>
      <w:tr w:rsidR="006B5DB2" w:rsidRPr="0096183D" w14:paraId="34985A70" w14:textId="77777777" w:rsidTr="00AA322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88CA47A" w14:textId="77777777" w:rsidR="006B5DB2" w:rsidRPr="0096183D" w:rsidRDefault="006B5DB2" w:rsidP="00AA322D">
            <w:pPr>
              <w:pStyle w:val="Bezodstpw"/>
              <w:keepNext/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68E89CE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>SUMA: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496120" w14:textId="77777777" w:rsidR="006B5DB2" w:rsidRPr="0096183D" w:rsidRDefault="006B5DB2" w:rsidP="00AA322D">
            <w:pPr>
              <w:pStyle w:val="Bezodstpw"/>
              <w:keepNext/>
            </w:pPr>
            <w:r w:rsidRPr="0096183D">
              <w:t xml:space="preserve">240 </w:t>
            </w:r>
            <w:proofErr w:type="spellStart"/>
            <w:r w:rsidRPr="0096183D">
              <w:t>um</w:t>
            </w:r>
            <w:proofErr w:type="spellEnd"/>
            <w:r w:rsidRPr="0096183D">
              <w:t>/ x</w:t>
            </w:r>
            <w: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1FF8CC" w14:textId="77777777" w:rsidR="006B5DB2" w:rsidRPr="0096183D" w:rsidRDefault="006B5DB2" w:rsidP="00AA322D">
            <w:pPr>
              <w:pStyle w:val="Bezodstpw"/>
              <w:keepNext/>
            </w:pPr>
          </w:p>
        </w:tc>
      </w:tr>
    </w:tbl>
    <w:p w14:paraId="53D25A98" w14:textId="73A8FD6B" w:rsidR="006B5DB2" w:rsidRDefault="003B33B4" w:rsidP="006B5DB2">
      <w:pPr>
        <w:spacing w:before="240"/>
      </w:pPr>
      <w:r>
        <w:t>K</w:t>
      </w:r>
      <w:r w:rsidR="006B5DB2">
        <w:t xml:space="preserve">olorystykę konstrukcji </w:t>
      </w:r>
      <w:r>
        <w:t>według zaleceń Inwestora.</w:t>
      </w:r>
    </w:p>
    <w:p w14:paraId="47EA663D" w14:textId="77777777" w:rsidR="006B5DB2" w:rsidRDefault="006B5DB2" w:rsidP="006B5DB2">
      <w:r>
        <w:t>Ostatecznie kolorystykę ustalić z Inwestorem.</w:t>
      </w:r>
    </w:p>
    <w:sectPr w:rsidR="006B5DB2" w:rsidSect="003B33B4">
      <w:headerReference w:type="default" r:id="rId23"/>
      <w:footerReference w:type="default" r:id="rId24"/>
      <w:headerReference w:type="first" r:id="rId25"/>
      <w:pgSz w:w="11906" w:h="16838"/>
      <w:pgMar w:top="1417" w:right="1417" w:bottom="1417" w:left="1417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C72D00" w14:textId="77777777" w:rsidR="00F83F3E" w:rsidRDefault="00F83F3E" w:rsidP="004C1957">
      <w:pPr>
        <w:spacing w:after="0" w:line="240" w:lineRule="auto"/>
      </w:pPr>
      <w:r>
        <w:separator/>
      </w:r>
    </w:p>
    <w:p w14:paraId="5F164CFD" w14:textId="77777777" w:rsidR="00F83F3E" w:rsidRDefault="00F83F3E"/>
  </w:endnote>
  <w:endnote w:type="continuationSeparator" w:id="0">
    <w:p w14:paraId="59328E86" w14:textId="77777777" w:rsidR="00F83F3E" w:rsidRDefault="00F83F3E" w:rsidP="004C1957">
      <w:pPr>
        <w:spacing w:after="0" w:line="240" w:lineRule="auto"/>
      </w:pPr>
      <w:r>
        <w:continuationSeparator/>
      </w:r>
    </w:p>
    <w:p w14:paraId="039288B8" w14:textId="77777777" w:rsidR="00F83F3E" w:rsidRDefault="00F83F3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NeueLT Pro 45 Lt">
    <w:altName w:val="Arial"/>
    <w:panose1 w:val="00000000000000000000"/>
    <w:charset w:val="00"/>
    <w:family w:val="swiss"/>
    <w:notTrueType/>
    <w:pitch w:val="variable"/>
    <w:sig w:usb0="800000AF" w:usb1="5000205B" w:usb2="00000000" w:usb3="00000000" w:csb0="0000009B" w:csb1="00000000"/>
  </w:font>
  <w:font w:name="HelveticaNeueLT Pro 47 LtCn">
    <w:altName w:val="Arial"/>
    <w:panose1 w:val="00000000000000000000"/>
    <w:charset w:val="00"/>
    <w:family w:val="swiss"/>
    <w:notTrueType/>
    <w:pitch w:val="variable"/>
    <w:sig w:usb0="800000AF" w:usb1="5000205B" w:usb2="00000000" w:usb3="00000000" w:csb0="0000009B" w:csb1="00000000"/>
  </w:font>
  <w:font w:name="HelveticaNeueLT Pro 65 Md">
    <w:altName w:val="Arial"/>
    <w:panose1 w:val="00000000000000000000"/>
    <w:charset w:val="00"/>
    <w:family w:val="swiss"/>
    <w:notTrueType/>
    <w:pitch w:val="variable"/>
    <w:sig w:usb0="800000AF" w:usb1="5000205B" w:usb2="00000000" w:usb3="00000000" w:csb0="0000009B" w:csb1="00000000"/>
  </w:font>
  <w:font w:name="HelveticaNeueLT Pro 57 Cn">
    <w:panose1 w:val="00000000000000000000"/>
    <w:charset w:val="00"/>
    <w:family w:val="swiss"/>
    <w:notTrueType/>
    <w:pitch w:val="variable"/>
    <w:sig w:usb0="800000AF" w:usb1="5000205B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45416891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9F62C45" w14:textId="71159B26" w:rsidR="00B86236" w:rsidRDefault="00B86236" w:rsidP="00A43E62">
            <w:pPr>
              <w:pStyle w:val="Stopka"/>
              <w:pBdr>
                <w:top w:val="single" w:sz="6" w:space="1" w:color="AEAAAA" w:themeColor="background2" w:themeShade="BF"/>
              </w:pBdr>
              <w:jc w:val="left"/>
            </w:pPr>
            <w:r>
              <w:tab/>
            </w:r>
            <w:r>
              <w:tab/>
            </w:r>
            <w:r w:rsidRPr="00DC4B8B">
              <w:fldChar w:fldCharType="begin"/>
            </w:r>
            <w:r w:rsidRPr="00DC4B8B">
              <w:instrText>PAGE</w:instrText>
            </w:r>
            <w:r w:rsidRPr="00DC4B8B">
              <w:fldChar w:fldCharType="separate"/>
            </w:r>
            <w:r w:rsidRPr="00DC4B8B">
              <w:t>2</w:t>
            </w:r>
            <w:r w:rsidRPr="00DC4B8B">
              <w:fldChar w:fldCharType="end"/>
            </w:r>
            <w:r w:rsidRPr="00DC4B8B">
              <w:t>/</w:t>
            </w:r>
            <w:r w:rsidRPr="00DC4B8B">
              <w:fldChar w:fldCharType="begin"/>
            </w:r>
            <w:r w:rsidRPr="00DC4B8B">
              <w:instrText>NUMPAGES</w:instrText>
            </w:r>
            <w:r w:rsidRPr="00DC4B8B">
              <w:fldChar w:fldCharType="separate"/>
            </w:r>
            <w:r w:rsidRPr="00DC4B8B">
              <w:t>2</w:t>
            </w:r>
            <w:r w:rsidRPr="00DC4B8B">
              <w:fldChar w:fldCharType="end"/>
            </w:r>
          </w:p>
        </w:sdtContent>
      </w:sdt>
    </w:sdtContent>
  </w:sdt>
  <w:p w14:paraId="05D52E3B" w14:textId="77777777" w:rsidR="00B86236" w:rsidRDefault="00B8623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BC6CB3" w14:textId="77777777" w:rsidR="00F83F3E" w:rsidRDefault="00F83F3E" w:rsidP="004C1957">
      <w:pPr>
        <w:spacing w:after="0" w:line="240" w:lineRule="auto"/>
      </w:pPr>
      <w:r>
        <w:separator/>
      </w:r>
    </w:p>
    <w:p w14:paraId="42A2FD8C" w14:textId="77777777" w:rsidR="00F83F3E" w:rsidRDefault="00F83F3E"/>
  </w:footnote>
  <w:footnote w:type="continuationSeparator" w:id="0">
    <w:p w14:paraId="65357300" w14:textId="77777777" w:rsidR="00F83F3E" w:rsidRDefault="00F83F3E" w:rsidP="004C1957">
      <w:pPr>
        <w:spacing w:after="0" w:line="240" w:lineRule="auto"/>
      </w:pPr>
      <w:r>
        <w:continuationSeparator/>
      </w:r>
    </w:p>
    <w:p w14:paraId="4E89AFE7" w14:textId="77777777" w:rsidR="00F83F3E" w:rsidRDefault="00F83F3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BF49FB" w14:textId="18B3D046" w:rsidR="00B86236" w:rsidRPr="00B848F6" w:rsidRDefault="005227A6" w:rsidP="00B848F6">
    <w:pPr>
      <w:pStyle w:val="Nagwek"/>
      <w:pBdr>
        <w:bottom w:val="single" w:sz="6" w:space="1" w:color="AEAAAA" w:themeColor="background2" w:themeShade="BF"/>
      </w:pBdr>
      <w:rPr>
        <w:sz w:val="16"/>
        <w:szCs w:val="16"/>
      </w:rPr>
    </w:pPr>
    <w:r>
      <w:rPr>
        <w:sz w:val="16"/>
        <w:szCs w:val="16"/>
      </w:rPr>
      <w:t>Budynek magazynowy Nakło nad Notecią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9057" w:type="dxa"/>
      <w:jc w:val="center"/>
      <w:tblBorders>
        <w:top w:val="none" w:sz="0" w:space="0" w:color="auto"/>
        <w:left w:val="none" w:sz="0" w:space="0" w:color="auto"/>
        <w:bottom w:val="single" w:sz="12" w:space="0" w:color="auto"/>
        <w:right w:val="none" w:sz="0" w:space="0" w:color="auto"/>
      </w:tblBorders>
      <w:tblCellMar>
        <w:top w:w="57" w:type="dxa"/>
        <w:left w:w="57" w:type="dxa"/>
        <w:bottom w:w="57" w:type="dxa"/>
        <w:right w:w="57" w:type="dxa"/>
      </w:tblCellMar>
      <w:tblLook w:val="04A0" w:firstRow="1" w:lastRow="0" w:firstColumn="1" w:lastColumn="0" w:noHBand="0" w:noVBand="1"/>
    </w:tblPr>
    <w:tblGrid>
      <w:gridCol w:w="3339"/>
      <w:gridCol w:w="4159"/>
      <w:gridCol w:w="1559"/>
    </w:tblGrid>
    <w:tr w:rsidR="00B86236" w14:paraId="61706958" w14:textId="77777777" w:rsidTr="003D3AF1">
      <w:trPr>
        <w:trHeight w:hRule="exact" w:val="1020"/>
        <w:jc w:val="center"/>
      </w:trPr>
      <w:tc>
        <w:tcPr>
          <w:tcW w:w="3339" w:type="dxa"/>
          <w:tcBorders>
            <w:top w:val="nil"/>
            <w:left w:val="single" w:sz="12" w:space="0" w:color="auto"/>
            <w:bottom w:val="single" w:sz="12" w:space="0" w:color="auto"/>
            <w:right w:val="nil"/>
          </w:tcBorders>
          <w:tcMar>
            <w:top w:w="57" w:type="dxa"/>
            <w:left w:w="57" w:type="dxa"/>
            <w:bottom w:w="57" w:type="dxa"/>
            <w:right w:w="57" w:type="dxa"/>
          </w:tcMar>
          <w:vAlign w:val="center"/>
        </w:tcPr>
        <w:p w14:paraId="15FD0209" w14:textId="5D8A11F0" w:rsidR="00B86236" w:rsidRDefault="00B86236" w:rsidP="00D01601">
          <w:pPr>
            <w:pStyle w:val="Nagwek"/>
            <w:spacing w:before="0"/>
            <w:rPr>
              <w:sz w:val="20"/>
              <w:szCs w:val="20"/>
            </w:rPr>
          </w:pPr>
          <w:r w:rsidRPr="003728B8">
            <w:rPr>
              <w:rFonts w:ascii="HelveticaNeueLT Pro 45 Lt" w:hAnsi="HelveticaNeueLT Pro 45 Lt" w:cs="Arial"/>
              <w:b/>
              <w:bCs/>
              <w:sz w:val="20"/>
              <w:szCs w:val="20"/>
            </w:rPr>
            <w:t>MM</w:t>
          </w:r>
          <w:r w:rsidRPr="006D1AE1">
            <w:rPr>
              <w:sz w:val="20"/>
              <w:szCs w:val="20"/>
            </w:rPr>
            <w:t xml:space="preserve"> </w:t>
          </w:r>
          <w:r w:rsidRPr="003728B8">
            <w:rPr>
              <w:rFonts w:ascii="HelveticaNeueLT Pro 47 LtCn" w:hAnsi="HelveticaNeueLT Pro 47 LtCn"/>
              <w:sz w:val="20"/>
              <w:szCs w:val="20"/>
            </w:rPr>
            <w:t xml:space="preserve">Construction </w:t>
          </w:r>
          <w:r w:rsidRPr="006D1AE1">
            <w:rPr>
              <w:sz w:val="20"/>
              <w:szCs w:val="20"/>
            </w:rPr>
            <w:t>Cerajewski Redecki sp.j.</w:t>
          </w:r>
          <w:r w:rsidRPr="006D1AE1">
            <w:rPr>
              <w:sz w:val="20"/>
              <w:szCs w:val="20"/>
            </w:rPr>
            <w:br/>
            <w:t>Bielawy 6C, 89-100 Nakło nad Notecią</w:t>
          </w:r>
          <w:r>
            <w:rPr>
              <w:sz w:val="20"/>
              <w:szCs w:val="20"/>
            </w:rPr>
            <w:br/>
            <w:t xml:space="preserve">e-mail: </w:t>
          </w:r>
          <w:r w:rsidRPr="00EC6837">
            <w:rPr>
              <w:sz w:val="20"/>
              <w:szCs w:val="20"/>
            </w:rPr>
            <w:t>kontakt@mm-construction.pl</w:t>
          </w:r>
        </w:p>
        <w:p w14:paraId="2AC257F6" w14:textId="137F34C6" w:rsidR="00B86236" w:rsidRPr="006D1AE1" w:rsidRDefault="00B86236" w:rsidP="00EC6837">
          <w:pPr>
            <w:pStyle w:val="Nagwek"/>
            <w:tabs>
              <w:tab w:val="left" w:pos="640"/>
            </w:tabs>
            <w:rPr>
              <w:sz w:val="20"/>
              <w:szCs w:val="20"/>
            </w:rPr>
          </w:pPr>
          <w:r>
            <w:rPr>
              <w:sz w:val="20"/>
              <w:szCs w:val="20"/>
            </w:rPr>
            <w:t>www.mm-construction.pl</w:t>
          </w:r>
        </w:p>
      </w:tc>
      <w:tc>
        <w:tcPr>
          <w:tcW w:w="4159" w:type="dxa"/>
          <w:tcBorders>
            <w:top w:val="nil"/>
            <w:left w:val="nil"/>
            <w:bottom w:val="nil"/>
            <w:right w:val="single" w:sz="12" w:space="0" w:color="auto"/>
          </w:tcBorders>
        </w:tcPr>
        <w:p w14:paraId="7CB53B0D" w14:textId="77777777" w:rsidR="00B86236" w:rsidRPr="00E54B76" w:rsidRDefault="00B86236" w:rsidP="00E54B76">
          <w:pPr>
            <w:pStyle w:val="Nagwek"/>
            <w:rPr>
              <w:rFonts w:ascii="HelveticaNeueLT Pro 65 Md" w:hAnsi="HelveticaNeueLT Pro 65 Md"/>
              <w:sz w:val="20"/>
              <w:szCs w:val="20"/>
            </w:rPr>
          </w:pPr>
        </w:p>
      </w:tc>
      <w:tc>
        <w:tcPr>
          <w:tcW w:w="1559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4FA754E3" w14:textId="77777777" w:rsidR="00B86236" w:rsidRPr="00E54B76" w:rsidRDefault="00B86236" w:rsidP="003D3AF1">
          <w:pPr>
            <w:pStyle w:val="Nagwek"/>
            <w:jc w:val="center"/>
            <w:rPr>
              <w:rFonts w:ascii="HelveticaNeueLT Pro 65 Md" w:hAnsi="HelveticaNeueLT Pro 65 Md"/>
              <w:sz w:val="20"/>
              <w:szCs w:val="20"/>
            </w:rPr>
          </w:pPr>
          <w:r>
            <w:rPr>
              <w:rFonts w:ascii="HelveticaNeueLT Pro 65 Md" w:hAnsi="HelveticaNeueLT Pro 65 Md"/>
              <w:noProof/>
              <w:sz w:val="20"/>
              <w:szCs w:val="20"/>
            </w:rPr>
            <w:drawing>
              <wp:inline distT="0" distB="0" distL="0" distR="0" wp14:anchorId="22BD569B" wp14:editId="54B04748">
                <wp:extent cx="839515" cy="576000"/>
                <wp:effectExtent l="0" t="0" r="0" b="0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03-MM.e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9515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0864FDA" w14:textId="77777777" w:rsidR="00B86236" w:rsidRPr="00A85C50" w:rsidRDefault="00B86236" w:rsidP="00E54B76">
    <w:pPr>
      <w:pStyle w:val="Nagwek"/>
      <w:rPr>
        <w:rFonts w:ascii="HelveticaNeueLT Pro 57 Cn" w:hAnsi="HelveticaNeueLT Pro 57 Cn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6CC2D01C"/>
    <w:lvl w:ilvl="0">
      <w:start w:val="1"/>
      <w:numFmt w:val="decimal"/>
      <w:pStyle w:val="Listanumerowan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DECD64"/>
    <w:lvl w:ilvl="0">
      <w:start w:val="1"/>
      <w:numFmt w:val="decimal"/>
      <w:pStyle w:val="Listanumerowan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48A9124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9F6FE42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CE45B66"/>
    <w:lvl w:ilvl="0">
      <w:start w:val="1"/>
      <w:numFmt w:val="bullet"/>
      <w:pStyle w:val="Listapunktowana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37AF1A2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4A04C2A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6763998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6B87EC0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054744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D20A4E"/>
    <w:multiLevelType w:val="multilevel"/>
    <w:tmpl w:val="B672E3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06017C3D"/>
    <w:multiLevelType w:val="multilevel"/>
    <w:tmpl w:val="841EE7CC"/>
    <w:lvl w:ilvl="0">
      <w:start w:val="1"/>
      <w:numFmt w:val="decimal"/>
      <w:pStyle w:val="Nagwek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.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.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2F15DC4"/>
    <w:multiLevelType w:val="hybridMultilevel"/>
    <w:tmpl w:val="04CC71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312520A"/>
    <w:multiLevelType w:val="hybridMultilevel"/>
    <w:tmpl w:val="F5CC1526"/>
    <w:lvl w:ilvl="0" w:tplc="B678C20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46E7F0F"/>
    <w:multiLevelType w:val="multilevel"/>
    <w:tmpl w:val="BBDC5630"/>
    <w:lvl w:ilvl="0">
      <w:start w:val="1"/>
      <w:numFmt w:val="bullet"/>
      <w:pStyle w:val="Punktowanie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5" w15:restartNumberingAfterBreak="0">
    <w:nsid w:val="14E25272"/>
    <w:multiLevelType w:val="hybridMultilevel"/>
    <w:tmpl w:val="F7AADE1A"/>
    <w:lvl w:ilvl="0" w:tplc="753E2BA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013A35"/>
    <w:multiLevelType w:val="hybridMultilevel"/>
    <w:tmpl w:val="859E87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E8E6D63"/>
    <w:multiLevelType w:val="hybridMultilevel"/>
    <w:tmpl w:val="9FC49D52"/>
    <w:lvl w:ilvl="0" w:tplc="571C330C">
      <w:numFmt w:val="bullet"/>
      <w:lvlText w:val="•"/>
      <w:lvlJc w:val="left"/>
      <w:pPr>
        <w:ind w:left="720" w:hanging="360"/>
      </w:pPr>
      <w:rPr>
        <w:rFonts w:ascii="Arial Narrow" w:eastAsia="MS Mincho" w:hAnsi="Arial Narrow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EEF701C"/>
    <w:multiLevelType w:val="hybridMultilevel"/>
    <w:tmpl w:val="863C12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FBA5F43"/>
    <w:multiLevelType w:val="hybridMultilevel"/>
    <w:tmpl w:val="35962C58"/>
    <w:lvl w:ilvl="0" w:tplc="A044F840">
      <w:start w:val="1"/>
      <w:numFmt w:val="upperLetter"/>
      <w:lvlText w:val="%1."/>
      <w:lvlJc w:val="left"/>
      <w:pPr>
        <w:ind w:left="720" w:hanging="360"/>
      </w:pPr>
      <w:rPr>
        <w:rFonts w:ascii="Arial" w:eastAsiaTheme="minorHAnsi" w:hAnsi="Arial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1443FE"/>
    <w:multiLevelType w:val="multilevel"/>
    <w:tmpl w:val="5742E634"/>
    <w:numStyleLink w:val="Styl1"/>
  </w:abstractNum>
  <w:abstractNum w:abstractNumId="21" w15:restartNumberingAfterBreak="0">
    <w:nsid w:val="26802F97"/>
    <w:multiLevelType w:val="hybridMultilevel"/>
    <w:tmpl w:val="1C3A20AE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F56EF2"/>
    <w:multiLevelType w:val="hybridMultilevel"/>
    <w:tmpl w:val="9C34E9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2C5640B"/>
    <w:multiLevelType w:val="multilevel"/>
    <w:tmpl w:val="5742E634"/>
    <w:numStyleLink w:val="Styl1"/>
  </w:abstractNum>
  <w:abstractNum w:abstractNumId="24" w15:restartNumberingAfterBreak="0">
    <w:nsid w:val="4034403D"/>
    <w:multiLevelType w:val="hybridMultilevel"/>
    <w:tmpl w:val="41DCED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687BFB"/>
    <w:multiLevelType w:val="multilevel"/>
    <w:tmpl w:val="5742E634"/>
    <w:numStyleLink w:val="Styl1"/>
  </w:abstractNum>
  <w:abstractNum w:abstractNumId="26" w15:restartNumberingAfterBreak="0">
    <w:nsid w:val="44D26777"/>
    <w:multiLevelType w:val="hybridMultilevel"/>
    <w:tmpl w:val="0FD83ADA"/>
    <w:lvl w:ilvl="0" w:tplc="191CA9B0">
      <w:start w:val="1"/>
      <w:numFmt w:val="bullet"/>
      <w:pStyle w:val="Akapitz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53F423D"/>
    <w:multiLevelType w:val="hybridMultilevel"/>
    <w:tmpl w:val="BE50B5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8F0CCD"/>
    <w:multiLevelType w:val="hybridMultilevel"/>
    <w:tmpl w:val="96863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0D68AB"/>
    <w:multiLevelType w:val="hybridMultilevel"/>
    <w:tmpl w:val="81645D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DB32276"/>
    <w:multiLevelType w:val="hybridMultilevel"/>
    <w:tmpl w:val="DECA6E2A"/>
    <w:lvl w:ilvl="0" w:tplc="7F56AC60">
      <w:start w:val="1"/>
      <w:numFmt w:val="decimal"/>
      <w:lvlText w:val="[%1]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13A7356"/>
    <w:multiLevelType w:val="hybridMultilevel"/>
    <w:tmpl w:val="E3B8CD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C4B2E"/>
    <w:multiLevelType w:val="hybridMultilevel"/>
    <w:tmpl w:val="C26C33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F84108C"/>
    <w:multiLevelType w:val="hybridMultilevel"/>
    <w:tmpl w:val="13D892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FE7235"/>
    <w:multiLevelType w:val="hybridMultilevel"/>
    <w:tmpl w:val="76E83ADA"/>
    <w:lvl w:ilvl="0" w:tplc="69AC6F60">
      <w:start w:val="1"/>
      <w:numFmt w:val="decimal"/>
      <w:lvlText w:val="[N%1]"/>
      <w:lvlJc w:val="left"/>
      <w:pPr>
        <w:ind w:left="3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3A03BDA"/>
    <w:multiLevelType w:val="hybridMultilevel"/>
    <w:tmpl w:val="040A5286"/>
    <w:lvl w:ilvl="0" w:tplc="5EEA92D2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3AD2A75"/>
    <w:multiLevelType w:val="hybridMultilevel"/>
    <w:tmpl w:val="270C64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4293819"/>
    <w:multiLevelType w:val="multilevel"/>
    <w:tmpl w:val="5742E634"/>
    <w:styleLink w:val="Styl1"/>
    <w:lvl w:ilvl="0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2.%3.%4.%5.%6.%7.%8.%9.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718E206F"/>
    <w:multiLevelType w:val="hybridMultilevel"/>
    <w:tmpl w:val="F92CB2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1458972">
    <w:abstractNumId w:val="10"/>
  </w:num>
  <w:num w:numId="2" w16cid:durableId="344211186">
    <w:abstractNumId w:val="36"/>
  </w:num>
  <w:num w:numId="3" w16cid:durableId="2103719931">
    <w:abstractNumId w:val="29"/>
  </w:num>
  <w:num w:numId="4" w16cid:durableId="504444344">
    <w:abstractNumId w:val="24"/>
  </w:num>
  <w:num w:numId="5" w16cid:durableId="948662822">
    <w:abstractNumId w:val="26"/>
  </w:num>
  <w:num w:numId="6" w16cid:durableId="1520583979">
    <w:abstractNumId w:val="37"/>
  </w:num>
  <w:num w:numId="7" w16cid:durableId="937253022">
    <w:abstractNumId w:val="20"/>
  </w:num>
  <w:num w:numId="8" w16cid:durableId="842353580">
    <w:abstractNumId w:val="23"/>
  </w:num>
  <w:num w:numId="9" w16cid:durableId="872890657">
    <w:abstractNumId w:val="25"/>
  </w:num>
  <w:num w:numId="10" w16cid:durableId="1281113107">
    <w:abstractNumId w:val="11"/>
  </w:num>
  <w:num w:numId="11" w16cid:durableId="235288543">
    <w:abstractNumId w:val="19"/>
  </w:num>
  <w:num w:numId="12" w16cid:durableId="126826523">
    <w:abstractNumId w:val="27"/>
  </w:num>
  <w:num w:numId="13" w16cid:durableId="288896661">
    <w:abstractNumId w:val="34"/>
  </w:num>
  <w:num w:numId="14" w16cid:durableId="181361978">
    <w:abstractNumId w:val="33"/>
  </w:num>
  <w:num w:numId="15" w16cid:durableId="270013409">
    <w:abstractNumId w:val="31"/>
  </w:num>
  <w:num w:numId="16" w16cid:durableId="1144784270">
    <w:abstractNumId w:val="21"/>
  </w:num>
  <w:num w:numId="17" w16cid:durableId="1063217369">
    <w:abstractNumId w:val="26"/>
  </w:num>
  <w:num w:numId="18" w16cid:durableId="792209868">
    <w:abstractNumId w:val="26"/>
  </w:num>
  <w:num w:numId="19" w16cid:durableId="599608337">
    <w:abstractNumId w:val="15"/>
  </w:num>
  <w:num w:numId="20" w16cid:durableId="354962649">
    <w:abstractNumId w:val="8"/>
  </w:num>
  <w:num w:numId="21" w16cid:durableId="1800755980">
    <w:abstractNumId w:val="3"/>
  </w:num>
  <w:num w:numId="22" w16cid:durableId="1439452432">
    <w:abstractNumId w:val="2"/>
  </w:num>
  <w:num w:numId="23" w16cid:durableId="1402406375">
    <w:abstractNumId w:val="1"/>
  </w:num>
  <w:num w:numId="24" w16cid:durableId="1021475548">
    <w:abstractNumId w:val="0"/>
  </w:num>
  <w:num w:numId="25" w16cid:durableId="2108622286">
    <w:abstractNumId w:val="9"/>
  </w:num>
  <w:num w:numId="26" w16cid:durableId="658727783">
    <w:abstractNumId w:val="7"/>
  </w:num>
  <w:num w:numId="27" w16cid:durableId="1831486679">
    <w:abstractNumId w:val="6"/>
  </w:num>
  <w:num w:numId="28" w16cid:durableId="1510293777">
    <w:abstractNumId w:val="5"/>
  </w:num>
  <w:num w:numId="29" w16cid:durableId="2065180286">
    <w:abstractNumId w:val="4"/>
  </w:num>
  <w:num w:numId="30" w16cid:durableId="428627374">
    <w:abstractNumId w:val="35"/>
  </w:num>
  <w:num w:numId="31" w16cid:durableId="1039821370">
    <w:abstractNumId w:val="30"/>
  </w:num>
  <w:num w:numId="32" w16cid:durableId="1921326843">
    <w:abstractNumId w:val="28"/>
  </w:num>
  <w:num w:numId="33" w16cid:durableId="1239093612">
    <w:abstractNumId w:val="16"/>
  </w:num>
  <w:num w:numId="34" w16cid:durableId="2063433476">
    <w:abstractNumId w:val="12"/>
  </w:num>
  <w:num w:numId="35" w16cid:durableId="54621340">
    <w:abstractNumId w:val="32"/>
  </w:num>
  <w:num w:numId="36" w16cid:durableId="1120875259">
    <w:abstractNumId w:val="38"/>
  </w:num>
  <w:num w:numId="37" w16cid:durableId="1491674027">
    <w:abstractNumId w:val="18"/>
  </w:num>
  <w:num w:numId="38" w16cid:durableId="935862821">
    <w:abstractNumId w:val="17"/>
  </w:num>
  <w:num w:numId="39" w16cid:durableId="57243691">
    <w:abstractNumId w:val="22"/>
  </w:num>
  <w:num w:numId="40" w16cid:durableId="1800416042">
    <w:abstractNumId w:val="26"/>
  </w:num>
  <w:num w:numId="41" w16cid:durableId="189075498">
    <w:abstractNumId w:val="13"/>
  </w:num>
  <w:num w:numId="42" w16cid:durableId="1168714511">
    <w:abstractNumId w:val="13"/>
    <w:lvlOverride w:ilvl="0">
      <w:startOverride w:val="1"/>
    </w:lvlOverride>
  </w:num>
  <w:num w:numId="43" w16cid:durableId="1926380988">
    <w:abstractNumId w:val="14"/>
  </w:num>
  <w:num w:numId="44" w16cid:durableId="1582760970">
    <w:abstractNumId w:val="11"/>
  </w:num>
  <w:num w:numId="45" w16cid:durableId="10033888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957"/>
    <w:rsid w:val="000022DB"/>
    <w:rsid w:val="00004BF2"/>
    <w:rsid w:val="00004F9F"/>
    <w:rsid w:val="0000541A"/>
    <w:rsid w:val="000111F8"/>
    <w:rsid w:val="00014B5D"/>
    <w:rsid w:val="000156F3"/>
    <w:rsid w:val="000230BF"/>
    <w:rsid w:val="00024095"/>
    <w:rsid w:val="00024D37"/>
    <w:rsid w:val="000254D9"/>
    <w:rsid w:val="00025D1D"/>
    <w:rsid w:val="00025E14"/>
    <w:rsid w:val="0002611A"/>
    <w:rsid w:val="00027399"/>
    <w:rsid w:val="000318BD"/>
    <w:rsid w:val="00032781"/>
    <w:rsid w:val="000340D7"/>
    <w:rsid w:val="0003554C"/>
    <w:rsid w:val="00041CD2"/>
    <w:rsid w:val="000420AC"/>
    <w:rsid w:val="0004307B"/>
    <w:rsid w:val="00050297"/>
    <w:rsid w:val="00052895"/>
    <w:rsid w:val="00054D1A"/>
    <w:rsid w:val="000564A0"/>
    <w:rsid w:val="00056F63"/>
    <w:rsid w:val="00062E87"/>
    <w:rsid w:val="0006464D"/>
    <w:rsid w:val="00065BA6"/>
    <w:rsid w:val="0007052E"/>
    <w:rsid w:val="00072CE1"/>
    <w:rsid w:val="00075510"/>
    <w:rsid w:val="0008006A"/>
    <w:rsid w:val="00082C80"/>
    <w:rsid w:val="00087944"/>
    <w:rsid w:val="0009691A"/>
    <w:rsid w:val="000A0586"/>
    <w:rsid w:val="000A1082"/>
    <w:rsid w:val="000A1AE9"/>
    <w:rsid w:val="000A3858"/>
    <w:rsid w:val="000A38F0"/>
    <w:rsid w:val="000A3FA4"/>
    <w:rsid w:val="000A47A5"/>
    <w:rsid w:val="000A5C39"/>
    <w:rsid w:val="000A6C0A"/>
    <w:rsid w:val="000B73B6"/>
    <w:rsid w:val="000C3BAE"/>
    <w:rsid w:val="000C595B"/>
    <w:rsid w:val="000C71C8"/>
    <w:rsid w:val="000C7476"/>
    <w:rsid w:val="000C74BE"/>
    <w:rsid w:val="000D1F77"/>
    <w:rsid w:val="000D6F57"/>
    <w:rsid w:val="000D718F"/>
    <w:rsid w:val="000E1388"/>
    <w:rsid w:val="000E373E"/>
    <w:rsid w:val="000E4014"/>
    <w:rsid w:val="000E66A6"/>
    <w:rsid w:val="000E6EED"/>
    <w:rsid w:val="000F24BC"/>
    <w:rsid w:val="000F34E5"/>
    <w:rsid w:val="000F52C8"/>
    <w:rsid w:val="0010424B"/>
    <w:rsid w:val="001049A6"/>
    <w:rsid w:val="0010556D"/>
    <w:rsid w:val="001057C0"/>
    <w:rsid w:val="00105CDD"/>
    <w:rsid w:val="0011210C"/>
    <w:rsid w:val="00112ADA"/>
    <w:rsid w:val="001144E1"/>
    <w:rsid w:val="0011574D"/>
    <w:rsid w:val="00115ECD"/>
    <w:rsid w:val="00122692"/>
    <w:rsid w:val="00124259"/>
    <w:rsid w:val="00125E63"/>
    <w:rsid w:val="00127D92"/>
    <w:rsid w:val="00127FD1"/>
    <w:rsid w:val="00131ACE"/>
    <w:rsid w:val="00131F48"/>
    <w:rsid w:val="001342A5"/>
    <w:rsid w:val="00136FBD"/>
    <w:rsid w:val="0014089F"/>
    <w:rsid w:val="00142407"/>
    <w:rsid w:val="00145CFA"/>
    <w:rsid w:val="001466C0"/>
    <w:rsid w:val="00150544"/>
    <w:rsid w:val="00152034"/>
    <w:rsid w:val="001559F5"/>
    <w:rsid w:val="00156C15"/>
    <w:rsid w:val="0016195D"/>
    <w:rsid w:val="00161EAB"/>
    <w:rsid w:val="00162B8E"/>
    <w:rsid w:val="0016486A"/>
    <w:rsid w:val="0016505C"/>
    <w:rsid w:val="00174253"/>
    <w:rsid w:val="00174C92"/>
    <w:rsid w:val="00175177"/>
    <w:rsid w:val="001804FA"/>
    <w:rsid w:val="00181F89"/>
    <w:rsid w:val="00185E24"/>
    <w:rsid w:val="00194B02"/>
    <w:rsid w:val="0019562F"/>
    <w:rsid w:val="001A3D43"/>
    <w:rsid w:val="001A4D50"/>
    <w:rsid w:val="001A53F6"/>
    <w:rsid w:val="001A7286"/>
    <w:rsid w:val="001A75E2"/>
    <w:rsid w:val="001B07DF"/>
    <w:rsid w:val="001B0D23"/>
    <w:rsid w:val="001B190D"/>
    <w:rsid w:val="001B3840"/>
    <w:rsid w:val="001C17B6"/>
    <w:rsid w:val="001C204B"/>
    <w:rsid w:val="001C2E1E"/>
    <w:rsid w:val="001D0170"/>
    <w:rsid w:val="001D1516"/>
    <w:rsid w:val="001D1F44"/>
    <w:rsid w:val="001D2628"/>
    <w:rsid w:val="001D3CFE"/>
    <w:rsid w:val="001D48FA"/>
    <w:rsid w:val="001D666E"/>
    <w:rsid w:val="001D7508"/>
    <w:rsid w:val="001E17AE"/>
    <w:rsid w:val="001E2F08"/>
    <w:rsid w:val="001E3B74"/>
    <w:rsid w:val="001E3BD4"/>
    <w:rsid w:val="001E4040"/>
    <w:rsid w:val="001E498F"/>
    <w:rsid w:val="001E5EC6"/>
    <w:rsid w:val="001E6324"/>
    <w:rsid w:val="001E649E"/>
    <w:rsid w:val="001F03C3"/>
    <w:rsid w:val="001F1BBC"/>
    <w:rsid w:val="001F5D6E"/>
    <w:rsid w:val="0020661C"/>
    <w:rsid w:val="00207982"/>
    <w:rsid w:val="00211753"/>
    <w:rsid w:val="00212959"/>
    <w:rsid w:val="0021366F"/>
    <w:rsid w:val="0022223A"/>
    <w:rsid w:val="00227E6E"/>
    <w:rsid w:val="0023551A"/>
    <w:rsid w:val="00235963"/>
    <w:rsid w:val="00241754"/>
    <w:rsid w:val="002420E7"/>
    <w:rsid w:val="0024312C"/>
    <w:rsid w:val="0024750F"/>
    <w:rsid w:val="00247D55"/>
    <w:rsid w:val="00251EF0"/>
    <w:rsid w:val="002521E3"/>
    <w:rsid w:val="00256C93"/>
    <w:rsid w:val="00256EA7"/>
    <w:rsid w:val="002629AC"/>
    <w:rsid w:val="00264E12"/>
    <w:rsid w:val="00266F9F"/>
    <w:rsid w:val="00267AFE"/>
    <w:rsid w:val="0027030F"/>
    <w:rsid w:val="00270AA6"/>
    <w:rsid w:val="00270E0F"/>
    <w:rsid w:val="00271BD3"/>
    <w:rsid w:val="00276BAE"/>
    <w:rsid w:val="0027733A"/>
    <w:rsid w:val="00277403"/>
    <w:rsid w:val="00280EA5"/>
    <w:rsid w:val="00281BA7"/>
    <w:rsid w:val="00285128"/>
    <w:rsid w:val="00285296"/>
    <w:rsid w:val="002866C8"/>
    <w:rsid w:val="00290222"/>
    <w:rsid w:val="00290B86"/>
    <w:rsid w:val="00292096"/>
    <w:rsid w:val="00292680"/>
    <w:rsid w:val="00292A3F"/>
    <w:rsid w:val="00292C48"/>
    <w:rsid w:val="002975A4"/>
    <w:rsid w:val="002A1223"/>
    <w:rsid w:val="002A1BA8"/>
    <w:rsid w:val="002A345D"/>
    <w:rsid w:val="002A36D8"/>
    <w:rsid w:val="002A477E"/>
    <w:rsid w:val="002A4EC8"/>
    <w:rsid w:val="002B011E"/>
    <w:rsid w:val="002B0A7C"/>
    <w:rsid w:val="002B0B0F"/>
    <w:rsid w:val="002B1389"/>
    <w:rsid w:val="002B2907"/>
    <w:rsid w:val="002B2C1E"/>
    <w:rsid w:val="002B3716"/>
    <w:rsid w:val="002B7A0C"/>
    <w:rsid w:val="002C2C2E"/>
    <w:rsid w:val="002C5FA5"/>
    <w:rsid w:val="002D0DE9"/>
    <w:rsid w:val="002D21D5"/>
    <w:rsid w:val="002D40F9"/>
    <w:rsid w:val="002D44DF"/>
    <w:rsid w:val="002D72A3"/>
    <w:rsid w:val="002E1EA8"/>
    <w:rsid w:val="002E2F79"/>
    <w:rsid w:val="002E6B51"/>
    <w:rsid w:val="002E6C64"/>
    <w:rsid w:val="002E793C"/>
    <w:rsid w:val="002F3831"/>
    <w:rsid w:val="002F6647"/>
    <w:rsid w:val="003032C4"/>
    <w:rsid w:val="00303644"/>
    <w:rsid w:val="00303FD1"/>
    <w:rsid w:val="003205E0"/>
    <w:rsid w:val="00321950"/>
    <w:rsid w:val="00321C56"/>
    <w:rsid w:val="003221B9"/>
    <w:rsid w:val="00324067"/>
    <w:rsid w:val="0032482F"/>
    <w:rsid w:val="0032779E"/>
    <w:rsid w:val="003278FD"/>
    <w:rsid w:val="00330151"/>
    <w:rsid w:val="00333E61"/>
    <w:rsid w:val="003354F6"/>
    <w:rsid w:val="003368E1"/>
    <w:rsid w:val="0033701B"/>
    <w:rsid w:val="003375B6"/>
    <w:rsid w:val="00340017"/>
    <w:rsid w:val="003433D4"/>
    <w:rsid w:val="0034413E"/>
    <w:rsid w:val="00344FEF"/>
    <w:rsid w:val="003453DF"/>
    <w:rsid w:val="003472C9"/>
    <w:rsid w:val="00350E46"/>
    <w:rsid w:val="00353A5A"/>
    <w:rsid w:val="00353F1E"/>
    <w:rsid w:val="00355FE4"/>
    <w:rsid w:val="003578E5"/>
    <w:rsid w:val="00361C84"/>
    <w:rsid w:val="003628C7"/>
    <w:rsid w:val="00366B4C"/>
    <w:rsid w:val="00367882"/>
    <w:rsid w:val="003719C0"/>
    <w:rsid w:val="00371EF2"/>
    <w:rsid w:val="003728B8"/>
    <w:rsid w:val="00372A10"/>
    <w:rsid w:val="003760D5"/>
    <w:rsid w:val="00382F14"/>
    <w:rsid w:val="00384D0D"/>
    <w:rsid w:val="00385486"/>
    <w:rsid w:val="00386215"/>
    <w:rsid w:val="00387143"/>
    <w:rsid w:val="00387301"/>
    <w:rsid w:val="0039016D"/>
    <w:rsid w:val="003913C9"/>
    <w:rsid w:val="003938AF"/>
    <w:rsid w:val="003954EF"/>
    <w:rsid w:val="00396231"/>
    <w:rsid w:val="00396E3E"/>
    <w:rsid w:val="0039720B"/>
    <w:rsid w:val="003975FC"/>
    <w:rsid w:val="003A153D"/>
    <w:rsid w:val="003A2E42"/>
    <w:rsid w:val="003A3C03"/>
    <w:rsid w:val="003A3DCB"/>
    <w:rsid w:val="003A7FBA"/>
    <w:rsid w:val="003B0EFC"/>
    <w:rsid w:val="003B1616"/>
    <w:rsid w:val="003B33B4"/>
    <w:rsid w:val="003B3DF2"/>
    <w:rsid w:val="003B51FD"/>
    <w:rsid w:val="003B6680"/>
    <w:rsid w:val="003B74C3"/>
    <w:rsid w:val="003B766A"/>
    <w:rsid w:val="003C0A69"/>
    <w:rsid w:val="003C2E04"/>
    <w:rsid w:val="003C322B"/>
    <w:rsid w:val="003C73FB"/>
    <w:rsid w:val="003C78E9"/>
    <w:rsid w:val="003D2B00"/>
    <w:rsid w:val="003D2CB1"/>
    <w:rsid w:val="003D3A87"/>
    <w:rsid w:val="003D3AF1"/>
    <w:rsid w:val="003D57D3"/>
    <w:rsid w:val="003D5DB7"/>
    <w:rsid w:val="003D703F"/>
    <w:rsid w:val="003E3068"/>
    <w:rsid w:val="003E5C4A"/>
    <w:rsid w:val="003F0B9F"/>
    <w:rsid w:val="003F0E24"/>
    <w:rsid w:val="003F2A70"/>
    <w:rsid w:val="003F387B"/>
    <w:rsid w:val="003F75DE"/>
    <w:rsid w:val="00401973"/>
    <w:rsid w:val="00402876"/>
    <w:rsid w:val="00403D58"/>
    <w:rsid w:val="00406669"/>
    <w:rsid w:val="00407DDD"/>
    <w:rsid w:val="004103F1"/>
    <w:rsid w:val="00411D48"/>
    <w:rsid w:val="0041282D"/>
    <w:rsid w:val="0041471C"/>
    <w:rsid w:val="0041652A"/>
    <w:rsid w:val="00423A93"/>
    <w:rsid w:val="004335F6"/>
    <w:rsid w:val="00435F1C"/>
    <w:rsid w:val="00437E0A"/>
    <w:rsid w:val="00441D31"/>
    <w:rsid w:val="004421A1"/>
    <w:rsid w:val="004432A3"/>
    <w:rsid w:val="004447E0"/>
    <w:rsid w:val="00445AA3"/>
    <w:rsid w:val="00451540"/>
    <w:rsid w:val="00452603"/>
    <w:rsid w:val="00453836"/>
    <w:rsid w:val="004541FE"/>
    <w:rsid w:val="00455996"/>
    <w:rsid w:val="004579F1"/>
    <w:rsid w:val="004617C7"/>
    <w:rsid w:val="00463D38"/>
    <w:rsid w:val="00463D8D"/>
    <w:rsid w:val="00465579"/>
    <w:rsid w:val="004702C9"/>
    <w:rsid w:val="0047039A"/>
    <w:rsid w:val="004735E2"/>
    <w:rsid w:val="00474F53"/>
    <w:rsid w:val="00481AB1"/>
    <w:rsid w:val="00482461"/>
    <w:rsid w:val="0048308A"/>
    <w:rsid w:val="004837EE"/>
    <w:rsid w:val="00483FC9"/>
    <w:rsid w:val="00485314"/>
    <w:rsid w:val="00485457"/>
    <w:rsid w:val="0048592F"/>
    <w:rsid w:val="00485CC2"/>
    <w:rsid w:val="00487BA7"/>
    <w:rsid w:val="0049005B"/>
    <w:rsid w:val="004902AD"/>
    <w:rsid w:val="00491215"/>
    <w:rsid w:val="00495F00"/>
    <w:rsid w:val="00496672"/>
    <w:rsid w:val="00497908"/>
    <w:rsid w:val="004A03D6"/>
    <w:rsid w:val="004A2BD9"/>
    <w:rsid w:val="004A6194"/>
    <w:rsid w:val="004B043F"/>
    <w:rsid w:val="004B08C9"/>
    <w:rsid w:val="004B1C6C"/>
    <w:rsid w:val="004B1CB4"/>
    <w:rsid w:val="004B572A"/>
    <w:rsid w:val="004B62F8"/>
    <w:rsid w:val="004C1151"/>
    <w:rsid w:val="004C1957"/>
    <w:rsid w:val="004C398E"/>
    <w:rsid w:val="004C441D"/>
    <w:rsid w:val="004C63CB"/>
    <w:rsid w:val="004D1335"/>
    <w:rsid w:val="004D22C2"/>
    <w:rsid w:val="004D400D"/>
    <w:rsid w:val="004D5DE7"/>
    <w:rsid w:val="004D7342"/>
    <w:rsid w:val="004D7980"/>
    <w:rsid w:val="004E04B2"/>
    <w:rsid w:val="004E2B64"/>
    <w:rsid w:val="004E38D8"/>
    <w:rsid w:val="004E4371"/>
    <w:rsid w:val="004E4D4C"/>
    <w:rsid w:val="004E4EFF"/>
    <w:rsid w:val="004F050B"/>
    <w:rsid w:val="004F0CFB"/>
    <w:rsid w:val="004F2E67"/>
    <w:rsid w:val="004F787B"/>
    <w:rsid w:val="005009F0"/>
    <w:rsid w:val="00500F3C"/>
    <w:rsid w:val="0050207E"/>
    <w:rsid w:val="0050255A"/>
    <w:rsid w:val="005025EA"/>
    <w:rsid w:val="00505619"/>
    <w:rsid w:val="00507B69"/>
    <w:rsid w:val="00510364"/>
    <w:rsid w:val="00510DF7"/>
    <w:rsid w:val="00511367"/>
    <w:rsid w:val="005152A1"/>
    <w:rsid w:val="005174B0"/>
    <w:rsid w:val="005178D3"/>
    <w:rsid w:val="00520E65"/>
    <w:rsid w:val="00521CA3"/>
    <w:rsid w:val="00521F72"/>
    <w:rsid w:val="005227A6"/>
    <w:rsid w:val="005238D7"/>
    <w:rsid w:val="0052685D"/>
    <w:rsid w:val="00527665"/>
    <w:rsid w:val="00531C8E"/>
    <w:rsid w:val="0053221F"/>
    <w:rsid w:val="005327BE"/>
    <w:rsid w:val="005357E3"/>
    <w:rsid w:val="00543A05"/>
    <w:rsid w:val="00544B09"/>
    <w:rsid w:val="00545372"/>
    <w:rsid w:val="00545E69"/>
    <w:rsid w:val="00547EB7"/>
    <w:rsid w:val="00550FF6"/>
    <w:rsid w:val="005527ED"/>
    <w:rsid w:val="00553568"/>
    <w:rsid w:val="0055585A"/>
    <w:rsid w:val="005570D7"/>
    <w:rsid w:val="005605CB"/>
    <w:rsid w:val="00563D33"/>
    <w:rsid w:val="005640F1"/>
    <w:rsid w:val="005673E3"/>
    <w:rsid w:val="00571984"/>
    <w:rsid w:val="00573E1C"/>
    <w:rsid w:val="00574E1B"/>
    <w:rsid w:val="00575569"/>
    <w:rsid w:val="0057578E"/>
    <w:rsid w:val="00576306"/>
    <w:rsid w:val="00580D40"/>
    <w:rsid w:val="00591066"/>
    <w:rsid w:val="00591EA6"/>
    <w:rsid w:val="0059332A"/>
    <w:rsid w:val="00597137"/>
    <w:rsid w:val="00597A51"/>
    <w:rsid w:val="00597FD1"/>
    <w:rsid w:val="005A343A"/>
    <w:rsid w:val="005A402F"/>
    <w:rsid w:val="005A4044"/>
    <w:rsid w:val="005A5BFD"/>
    <w:rsid w:val="005A5C4A"/>
    <w:rsid w:val="005A733A"/>
    <w:rsid w:val="005A7C4B"/>
    <w:rsid w:val="005B3031"/>
    <w:rsid w:val="005B4C8D"/>
    <w:rsid w:val="005C0A46"/>
    <w:rsid w:val="005C4662"/>
    <w:rsid w:val="005C7193"/>
    <w:rsid w:val="005C7A14"/>
    <w:rsid w:val="005D37FA"/>
    <w:rsid w:val="005D6E9C"/>
    <w:rsid w:val="005E061E"/>
    <w:rsid w:val="005E3D1A"/>
    <w:rsid w:val="005F0876"/>
    <w:rsid w:val="005F3DAC"/>
    <w:rsid w:val="005F44A4"/>
    <w:rsid w:val="005F45B1"/>
    <w:rsid w:val="005F4A34"/>
    <w:rsid w:val="005F4FB3"/>
    <w:rsid w:val="005F7C1A"/>
    <w:rsid w:val="00603F19"/>
    <w:rsid w:val="006143E7"/>
    <w:rsid w:val="00614455"/>
    <w:rsid w:val="006154E9"/>
    <w:rsid w:val="006177B3"/>
    <w:rsid w:val="00621B5A"/>
    <w:rsid w:val="00625B26"/>
    <w:rsid w:val="006260B7"/>
    <w:rsid w:val="006276A0"/>
    <w:rsid w:val="00627827"/>
    <w:rsid w:val="006312D7"/>
    <w:rsid w:val="006319FB"/>
    <w:rsid w:val="00636170"/>
    <w:rsid w:val="006402D7"/>
    <w:rsid w:val="006405A5"/>
    <w:rsid w:val="0064065C"/>
    <w:rsid w:val="00646DD4"/>
    <w:rsid w:val="00647F7C"/>
    <w:rsid w:val="00653722"/>
    <w:rsid w:val="00653B74"/>
    <w:rsid w:val="00656119"/>
    <w:rsid w:val="00660883"/>
    <w:rsid w:val="0066181D"/>
    <w:rsid w:val="00661DE0"/>
    <w:rsid w:val="00664C10"/>
    <w:rsid w:val="00667653"/>
    <w:rsid w:val="0067232E"/>
    <w:rsid w:val="0067355E"/>
    <w:rsid w:val="0067455F"/>
    <w:rsid w:val="0067566B"/>
    <w:rsid w:val="006768CA"/>
    <w:rsid w:val="006809E3"/>
    <w:rsid w:val="00681CE0"/>
    <w:rsid w:val="006836E7"/>
    <w:rsid w:val="006862B1"/>
    <w:rsid w:val="0068735D"/>
    <w:rsid w:val="006922F9"/>
    <w:rsid w:val="006A521E"/>
    <w:rsid w:val="006A536F"/>
    <w:rsid w:val="006B10E9"/>
    <w:rsid w:val="006B39BE"/>
    <w:rsid w:val="006B5DB2"/>
    <w:rsid w:val="006B7B5A"/>
    <w:rsid w:val="006C1E83"/>
    <w:rsid w:val="006C312C"/>
    <w:rsid w:val="006C32F4"/>
    <w:rsid w:val="006D1071"/>
    <w:rsid w:val="006D1AE1"/>
    <w:rsid w:val="006D3FE4"/>
    <w:rsid w:val="006D40CD"/>
    <w:rsid w:val="006D6AB5"/>
    <w:rsid w:val="006E0C42"/>
    <w:rsid w:val="006E13B4"/>
    <w:rsid w:val="006E4649"/>
    <w:rsid w:val="006E60FE"/>
    <w:rsid w:val="006F3763"/>
    <w:rsid w:val="006F38E9"/>
    <w:rsid w:val="006F44C5"/>
    <w:rsid w:val="00700EAA"/>
    <w:rsid w:val="007037DB"/>
    <w:rsid w:val="00706044"/>
    <w:rsid w:val="00707839"/>
    <w:rsid w:val="007105EE"/>
    <w:rsid w:val="007130F0"/>
    <w:rsid w:val="00714BF2"/>
    <w:rsid w:val="007152A7"/>
    <w:rsid w:val="007165D6"/>
    <w:rsid w:val="00716944"/>
    <w:rsid w:val="00721A09"/>
    <w:rsid w:val="00722C01"/>
    <w:rsid w:val="007239E9"/>
    <w:rsid w:val="00724177"/>
    <w:rsid w:val="00727C11"/>
    <w:rsid w:val="00731B40"/>
    <w:rsid w:val="00732749"/>
    <w:rsid w:val="00732AB3"/>
    <w:rsid w:val="0073335C"/>
    <w:rsid w:val="0073694C"/>
    <w:rsid w:val="00745BA3"/>
    <w:rsid w:val="007460C3"/>
    <w:rsid w:val="00747A1F"/>
    <w:rsid w:val="00751EC5"/>
    <w:rsid w:val="0075430E"/>
    <w:rsid w:val="0075551A"/>
    <w:rsid w:val="00755754"/>
    <w:rsid w:val="00760953"/>
    <w:rsid w:val="007643EB"/>
    <w:rsid w:val="00771D2E"/>
    <w:rsid w:val="007725FA"/>
    <w:rsid w:val="00773B5F"/>
    <w:rsid w:val="0077585D"/>
    <w:rsid w:val="00776DBB"/>
    <w:rsid w:val="007808A3"/>
    <w:rsid w:val="007820B7"/>
    <w:rsid w:val="007845B0"/>
    <w:rsid w:val="00790631"/>
    <w:rsid w:val="00792356"/>
    <w:rsid w:val="007923DD"/>
    <w:rsid w:val="007927E8"/>
    <w:rsid w:val="00792867"/>
    <w:rsid w:val="007957D7"/>
    <w:rsid w:val="00796CCB"/>
    <w:rsid w:val="00797012"/>
    <w:rsid w:val="007A0616"/>
    <w:rsid w:val="007A4FA1"/>
    <w:rsid w:val="007A5976"/>
    <w:rsid w:val="007B1071"/>
    <w:rsid w:val="007B3450"/>
    <w:rsid w:val="007B71B6"/>
    <w:rsid w:val="007B78B9"/>
    <w:rsid w:val="007C0FFC"/>
    <w:rsid w:val="007C2ADA"/>
    <w:rsid w:val="007C67D3"/>
    <w:rsid w:val="007D306A"/>
    <w:rsid w:val="007D31D9"/>
    <w:rsid w:val="007D3807"/>
    <w:rsid w:val="007D61A6"/>
    <w:rsid w:val="007D633B"/>
    <w:rsid w:val="007D6786"/>
    <w:rsid w:val="007E02C2"/>
    <w:rsid w:val="007E3F64"/>
    <w:rsid w:val="007E5C79"/>
    <w:rsid w:val="007E6E53"/>
    <w:rsid w:val="007E7641"/>
    <w:rsid w:val="007E7B3B"/>
    <w:rsid w:val="007F3A44"/>
    <w:rsid w:val="007F4CFF"/>
    <w:rsid w:val="007F7435"/>
    <w:rsid w:val="0080021E"/>
    <w:rsid w:val="008060D3"/>
    <w:rsid w:val="00806DDF"/>
    <w:rsid w:val="0081058E"/>
    <w:rsid w:val="008111CC"/>
    <w:rsid w:val="008119FB"/>
    <w:rsid w:val="008123CA"/>
    <w:rsid w:val="00814F0F"/>
    <w:rsid w:val="0081514F"/>
    <w:rsid w:val="0081526A"/>
    <w:rsid w:val="008175C2"/>
    <w:rsid w:val="00817692"/>
    <w:rsid w:val="00820BCD"/>
    <w:rsid w:val="008229E3"/>
    <w:rsid w:val="00823AB9"/>
    <w:rsid w:val="008262BC"/>
    <w:rsid w:val="0083512C"/>
    <w:rsid w:val="00846BA6"/>
    <w:rsid w:val="00846E9F"/>
    <w:rsid w:val="00850F17"/>
    <w:rsid w:val="00855440"/>
    <w:rsid w:val="008562B8"/>
    <w:rsid w:val="0085722A"/>
    <w:rsid w:val="00857721"/>
    <w:rsid w:val="00861708"/>
    <w:rsid w:val="00861D42"/>
    <w:rsid w:val="0086584D"/>
    <w:rsid w:val="008677DD"/>
    <w:rsid w:val="0087095D"/>
    <w:rsid w:val="00870A59"/>
    <w:rsid w:val="00870BDF"/>
    <w:rsid w:val="00870F43"/>
    <w:rsid w:val="008802BE"/>
    <w:rsid w:val="00880CDE"/>
    <w:rsid w:val="008833D4"/>
    <w:rsid w:val="00890B02"/>
    <w:rsid w:val="008911D5"/>
    <w:rsid w:val="008912C0"/>
    <w:rsid w:val="00891875"/>
    <w:rsid w:val="008934F2"/>
    <w:rsid w:val="00895A23"/>
    <w:rsid w:val="008969EC"/>
    <w:rsid w:val="00897E8C"/>
    <w:rsid w:val="008A0037"/>
    <w:rsid w:val="008A312F"/>
    <w:rsid w:val="008A5919"/>
    <w:rsid w:val="008B023D"/>
    <w:rsid w:val="008B14C1"/>
    <w:rsid w:val="008B1B2E"/>
    <w:rsid w:val="008B537E"/>
    <w:rsid w:val="008C20B4"/>
    <w:rsid w:val="008C3377"/>
    <w:rsid w:val="008C5C6D"/>
    <w:rsid w:val="008D183D"/>
    <w:rsid w:val="008D2279"/>
    <w:rsid w:val="008D3C14"/>
    <w:rsid w:val="008D6CFE"/>
    <w:rsid w:val="008E16C2"/>
    <w:rsid w:val="008E1E06"/>
    <w:rsid w:val="008E4A69"/>
    <w:rsid w:val="008E54B5"/>
    <w:rsid w:val="008E7FB8"/>
    <w:rsid w:val="008F1768"/>
    <w:rsid w:val="008F1E13"/>
    <w:rsid w:val="008F2276"/>
    <w:rsid w:val="008F43AD"/>
    <w:rsid w:val="008F6DA1"/>
    <w:rsid w:val="008F76D6"/>
    <w:rsid w:val="00902B18"/>
    <w:rsid w:val="00905CF6"/>
    <w:rsid w:val="00905E68"/>
    <w:rsid w:val="00910871"/>
    <w:rsid w:val="00912D83"/>
    <w:rsid w:val="0091309F"/>
    <w:rsid w:val="00913FD7"/>
    <w:rsid w:val="0091438B"/>
    <w:rsid w:val="0091513E"/>
    <w:rsid w:val="00916A69"/>
    <w:rsid w:val="009173E5"/>
    <w:rsid w:val="00917718"/>
    <w:rsid w:val="009221EC"/>
    <w:rsid w:val="00923F6D"/>
    <w:rsid w:val="00924415"/>
    <w:rsid w:val="009269EA"/>
    <w:rsid w:val="00927C7D"/>
    <w:rsid w:val="0093003C"/>
    <w:rsid w:val="009329E5"/>
    <w:rsid w:val="00936232"/>
    <w:rsid w:val="009404E8"/>
    <w:rsid w:val="0094136F"/>
    <w:rsid w:val="00942843"/>
    <w:rsid w:val="009451A0"/>
    <w:rsid w:val="00946B38"/>
    <w:rsid w:val="00946BD3"/>
    <w:rsid w:val="009477A5"/>
    <w:rsid w:val="009553D3"/>
    <w:rsid w:val="00957E6D"/>
    <w:rsid w:val="0096082E"/>
    <w:rsid w:val="00961F14"/>
    <w:rsid w:val="00962124"/>
    <w:rsid w:val="00962BCF"/>
    <w:rsid w:val="00962BDA"/>
    <w:rsid w:val="009634D6"/>
    <w:rsid w:val="0096363B"/>
    <w:rsid w:val="00967A47"/>
    <w:rsid w:val="00970862"/>
    <w:rsid w:val="00977779"/>
    <w:rsid w:val="00982EA3"/>
    <w:rsid w:val="0098474B"/>
    <w:rsid w:val="00984E26"/>
    <w:rsid w:val="00985285"/>
    <w:rsid w:val="00985809"/>
    <w:rsid w:val="009913D3"/>
    <w:rsid w:val="009943E3"/>
    <w:rsid w:val="00995272"/>
    <w:rsid w:val="0099647F"/>
    <w:rsid w:val="0099721F"/>
    <w:rsid w:val="009A180A"/>
    <w:rsid w:val="009A2148"/>
    <w:rsid w:val="009A3D28"/>
    <w:rsid w:val="009A449A"/>
    <w:rsid w:val="009A779D"/>
    <w:rsid w:val="009B0B34"/>
    <w:rsid w:val="009B0FB7"/>
    <w:rsid w:val="009B6B4E"/>
    <w:rsid w:val="009C2B2D"/>
    <w:rsid w:val="009C2D6E"/>
    <w:rsid w:val="009C55CF"/>
    <w:rsid w:val="009D24AB"/>
    <w:rsid w:val="009D32B1"/>
    <w:rsid w:val="009D6DD0"/>
    <w:rsid w:val="009E0FC5"/>
    <w:rsid w:val="009E21D0"/>
    <w:rsid w:val="009E3CA1"/>
    <w:rsid w:val="009E69B1"/>
    <w:rsid w:val="009F0E96"/>
    <w:rsid w:val="009F10AA"/>
    <w:rsid w:val="009F1B8C"/>
    <w:rsid w:val="009F6628"/>
    <w:rsid w:val="00A00153"/>
    <w:rsid w:val="00A002C7"/>
    <w:rsid w:val="00A00330"/>
    <w:rsid w:val="00A05A0C"/>
    <w:rsid w:val="00A12C4B"/>
    <w:rsid w:val="00A147C7"/>
    <w:rsid w:val="00A14A9B"/>
    <w:rsid w:val="00A15C3A"/>
    <w:rsid w:val="00A1714D"/>
    <w:rsid w:val="00A17314"/>
    <w:rsid w:val="00A20D88"/>
    <w:rsid w:val="00A236EF"/>
    <w:rsid w:val="00A238FE"/>
    <w:rsid w:val="00A23BB8"/>
    <w:rsid w:val="00A26991"/>
    <w:rsid w:val="00A2782C"/>
    <w:rsid w:val="00A31C7D"/>
    <w:rsid w:val="00A32327"/>
    <w:rsid w:val="00A34500"/>
    <w:rsid w:val="00A34719"/>
    <w:rsid w:val="00A34CDE"/>
    <w:rsid w:val="00A35FBE"/>
    <w:rsid w:val="00A3715F"/>
    <w:rsid w:val="00A41491"/>
    <w:rsid w:val="00A43E62"/>
    <w:rsid w:val="00A450E9"/>
    <w:rsid w:val="00A46396"/>
    <w:rsid w:val="00A46482"/>
    <w:rsid w:val="00A545A1"/>
    <w:rsid w:val="00A560DC"/>
    <w:rsid w:val="00A6028B"/>
    <w:rsid w:val="00A62957"/>
    <w:rsid w:val="00A63850"/>
    <w:rsid w:val="00A63888"/>
    <w:rsid w:val="00A6444B"/>
    <w:rsid w:val="00A660E0"/>
    <w:rsid w:val="00A66734"/>
    <w:rsid w:val="00A66E1E"/>
    <w:rsid w:val="00A6776A"/>
    <w:rsid w:val="00A67A63"/>
    <w:rsid w:val="00A720EA"/>
    <w:rsid w:val="00A73001"/>
    <w:rsid w:val="00A75446"/>
    <w:rsid w:val="00A830B9"/>
    <w:rsid w:val="00A83B48"/>
    <w:rsid w:val="00A84FF2"/>
    <w:rsid w:val="00A85C50"/>
    <w:rsid w:val="00A86C2F"/>
    <w:rsid w:val="00A97395"/>
    <w:rsid w:val="00AA1695"/>
    <w:rsid w:val="00AA1A90"/>
    <w:rsid w:val="00AA1B00"/>
    <w:rsid w:val="00AA2D4F"/>
    <w:rsid w:val="00AA32C8"/>
    <w:rsid w:val="00AA48AC"/>
    <w:rsid w:val="00AA4C38"/>
    <w:rsid w:val="00AA67DB"/>
    <w:rsid w:val="00AA7B90"/>
    <w:rsid w:val="00AB055A"/>
    <w:rsid w:val="00AB0999"/>
    <w:rsid w:val="00AB1D73"/>
    <w:rsid w:val="00AB4A50"/>
    <w:rsid w:val="00AB7F0A"/>
    <w:rsid w:val="00AB7FD0"/>
    <w:rsid w:val="00AC0202"/>
    <w:rsid w:val="00AC0E06"/>
    <w:rsid w:val="00AC2B84"/>
    <w:rsid w:val="00AC320B"/>
    <w:rsid w:val="00AC4D24"/>
    <w:rsid w:val="00AD2C60"/>
    <w:rsid w:val="00AD3903"/>
    <w:rsid w:val="00AD45AC"/>
    <w:rsid w:val="00AD4FF3"/>
    <w:rsid w:val="00AD7874"/>
    <w:rsid w:val="00AE29CB"/>
    <w:rsid w:val="00AE4192"/>
    <w:rsid w:val="00AE7698"/>
    <w:rsid w:val="00AF0ABA"/>
    <w:rsid w:val="00AF4C12"/>
    <w:rsid w:val="00AF546F"/>
    <w:rsid w:val="00AF55F0"/>
    <w:rsid w:val="00AF6330"/>
    <w:rsid w:val="00AF7E78"/>
    <w:rsid w:val="00AF7E8B"/>
    <w:rsid w:val="00B00F4D"/>
    <w:rsid w:val="00B01263"/>
    <w:rsid w:val="00B02294"/>
    <w:rsid w:val="00B02A4F"/>
    <w:rsid w:val="00B056E9"/>
    <w:rsid w:val="00B0606E"/>
    <w:rsid w:val="00B073F0"/>
    <w:rsid w:val="00B07D78"/>
    <w:rsid w:val="00B10B90"/>
    <w:rsid w:val="00B13441"/>
    <w:rsid w:val="00B147D3"/>
    <w:rsid w:val="00B16111"/>
    <w:rsid w:val="00B21284"/>
    <w:rsid w:val="00B255C4"/>
    <w:rsid w:val="00B258A9"/>
    <w:rsid w:val="00B27270"/>
    <w:rsid w:val="00B27411"/>
    <w:rsid w:val="00B300A2"/>
    <w:rsid w:val="00B31402"/>
    <w:rsid w:val="00B41146"/>
    <w:rsid w:val="00B43DF2"/>
    <w:rsid w:val="00B5130B"/>
    <w:rsid w:val="00B5165A"/>
    <w:rsid w:val="00B54BE7"/>
    <w:rsid w:val="00B62FF9"/>
    <w:rsid w:val="00B649AB"/>
    <w:rsid w:val="00B66D96"/>
    <w:rsid w:val="00B67183"/>
    <w:rsid w:val="00B70B01"/>
    <w:rsid w:val="00B7185C"/>
    <w:rsid w:val="00B72B45"/>
    <w:rsid w:val="00B73BCD"/>
    <w:rsid w:val="00B77E7D"/>
    <w:rsid w:val="00B805D3"/>
    <w:rsid w:val="00B81124"/>
    <w:rsid w:val="00B82192"/>
    <w:rsid w:val="00B848F6"/>
    <w:rsid w:val="00B84EEA"/>
    <w:rsid w:val="00B86236"/>
    <w:rsid w:val="00B86915"/>
    <w:rsid w:val="00B86FC5"/>
    <w:rsid w:val="00B90552"/>
    <w:rsid w:val="00B93FE6"/>
    <w:rsid w:val="00BA0081"/>
    <w:rsid w:val="00BA24FF"/>
    <w:rsid w:val="00BA2EE3"/>
    <w:rsid w:val="00BA4BC0"/>
    <w:rsid w:val="00BA5A77"/>
    <w:rsid w:val="00BB2875"/>
    <w:rsid w:val="00BB3355"/>
    <w:rsid w:val="00BB67ED"/>
    <w:rsid w:val="00BC1D92"/>
    <w:rsid w:val="00BD6FCA"/>
    <w:rsid w:val="00BE3B37"/>
    <w:rsid w:val="00BE518B"/>
    <w:rsid w:val="00BE5E55"/>
    <w:rsid w:val="00BF49B2"/>
    <w:rsid w:val="00C00B1A"/>
    <w:rsid w:val="00C011B2"/>
    <w:rsid w:val="00C10578"/>
    <w:rsid w:val="00C140AD"/>
    <w:rsid w:val="00C14488"/>
    <w:rsid w:val="00C15733"/>
    <w:rsid w:val="00C15F32"/>
    <w:rsid w:val="00C15F63"/>
    <w:rsid w:val="00C169DE"/>
    <w:rsid w:val="00C25B18"/>
    <w:rsid w:val="00C31A6B"/>
    <w:rsid w:val="00C32908"/>
    <w:rsid w:val="00C344A6"/>
    <w:rsid w:val="00C352FA"/>
    <w:rsid w:val="00C36AC5"/>
    <w:rsid w:val="00C5037F"/>
    <w:rsid w:val="00C51055"/>
    <w:rsid w:val="00C522AC"/>
    <w:rsid w:val="00C54FFD"/>
    <w:rsid w:val="00C5532B"/>
    <w:rsid w:val="00C564F7"/>
    <w:rsid w:val="00C6532F"/>
    <w:rsid w:val="00C66C93"/>
    <w:rsid w:val="00C735CE"/>
    <w:rsid w:val="00C74087"/>
    <w:rsid w:val="00C74760"/>
    <w:rsid w:val="00C76A54"/>
    <w:rsid w:val="00C804BA"/>
    <w:rsid w:val="00C8652C"/>
    <w:rsid w:val="00C87F2E"/>
    <w:rsid w:val="00C9182E"/>
    <w:rsid w:val="00C931F8"/>
    <w:rsid w:val="00CA1B37"/>
    <w:rsid w:val="00CA398A"/>
    <w:rsid w:val="00CA531A"/>
    <w:rsid w:val="00CA5B06"/>
    <w:rsid w:val="00CB0B4A"/>
    <w:rsid w:val="00CB518B"/>
    <w:rsid w:val="00CB7F49"/>
    <w:rsid w:val="00CC1818"/>
    <w:rsid w:val="00CC2A83"/>
    <w:rsid w:val="00CC3A73"/>
    <w:rsid w:val="00CC3DEF"/>
    <w:rsid w:val="00CC47C7"/>
    <w:rsid w:val="00CC524B"/>
    <w:rsid w:val="00CC5C45"/>
    <w:rsid w:val="00CC6705"/>
    <w:rsid w:val="00CD17BE"/>
    <w:rsid w:val="00CD4729"/>
    <w:rsid w:val="00CD60A4"/>
    <w:rsid w:val="00CE3715"/>
    <w:rsid w:val="00CE65EB"/>
    <w:rsid w:val="00CF0BBF"/>
    <w:rsid w:val="00CF1964"/>
    <w:rsid w:val="00CF42DA"/>
    <w:rsid w:val="00CF449B"/>
    <w:rsid w:val="00CF44AA"/>
    <w:rsid w:val="00CF5E32"/>
    <w:rsid w:val="00CF77A7"/>
    <w:rsid w:val="00D011C8"/>
    <w:rsid w:val="00D01601"/>
    <w:rsid w:val="00D11BD5"/>
    <w:rsid w:val="00D15DD6"/>
    <w:rsid w:val="00D17828"/>
    <w:rsid w:val="00D20509"/>
    <w:rsid w:val="00D214D3"/>
    <w:rsid w:val="00D22151"/>
    <w:rsid w:val="00D225EB"/>
    <w:rsid w:val="00D227BA"/>
    <w:rsid w:val="00D251B9"/>
    <w:rsid w:val="00D256A7"/>
    <w:rsid w:val="00D25C59"/>
    <w:rsid w:val="00D25E27"/>
    <w:rsid w:val="00D306DD"/>
    <w:rsid w:val="00D32E21"/>
    <w:rsid w:val="00D32FFF"/>
    <w:rsid w:val="00D40837"/>
    <w:rsid w:val="00D40C78"/>
    <w:rsid w:val="00D4271D"/>
    <w:rsid w:val="00D46302"/>
    <w:rsid w:val="00D50F1F"/>
    <w:rsid w:val="00D513C7"/>
    <w:rsid w:val="00D5238B"/>
    <w:rsid w:val="00D52C86"/>
    <w:rsid w:val="00D56396"/>
    <w:rsid w:val="00D57D77"/>
    <w:rsid w:val="00D62416"/>
    <w:rsid w:val="00D6351D"/>
    <w:rsid w:val="00D644B0"/>
    <w:rsid w:val="00D64C45"/>
    <w:rsid w:val="00D70380"/>
    <w:rsid w:val="00D71723"/>
    <w:rsid w:val="00D7373A"/>
    <w:rsid w:val="00D741A1"/>
    <w:rsid w:val="00D747F3"/>
    <w:rsid w:val="00D76D2B"/>
    <w:rsid w:val="00D77EE1"/>
    <w:rsid w:val="00D82B40"/>
    <w:rsid w:val="00D837B8"/>
    <w:rsid w:val="00D8421D"/>
    <w:rsid w:val="00D84B93"/>
    <w:rsid w:val="00D936A7"/>
    <w:rsid w:val="00D9371B"/>
    <w:rsid w:val="00D9439F"/>
    <w:rsid w:val="00D95B80"/>
    <w:rsid w:val="00D962FE"/>
    <w:rsid w:val="00D97AA3"/>
    <w:rsid w:val="00D97CC7"/>
    <w:rsid w:val="00DA440B"/>
    <w:rsid w:val="00DA446E"/>
    <w:rsid w:val="00DA564D"/>
    <w:rsid w:val="00DA623C"/>
    <w:rsid w:val="00DA63B2"/>
    <w:rsid w:val="00DB03EF"/>
    <w:rsid w:val="00DB10FF"/>
    <w:rsid w:val="00DB247F"/>
    <w:rsid w:val="00DB3713"/>
    <w:rsid w:val="00DB3855"/>
    <w:rsid w:val="00DB4D2C"/>
    <w:rsid w:val="00DB6791"/>
    <w:rsid w:val="00DB6D54"/>
    <w:rsid w:val="00DC2F62"/>
    <w:rsid w:val="00DC33C6"/>
    <w:rsid w:val="00DC3FA0"/>
    <w:rsid w:val="00DC4B8B"/>
    <w:rsid w:val="00DC6378"/>
    <w:rsid w:val="00DC688A"/>
    <w:rsid w:val="00DC6FE7"/>
    <w:rsid w:val="00DC719F"/>
    <w:rsid w:val="00DD192A"/>
    <w:rsid w:val="00DD23F5"/>
    <w:rsid w:val="00DD319A"/>
    <w:rsid w:val="00DE00DD"/>
    <w:rsid w:val="00DE63CB"/>
    <w:rsid w:val="00DE7B3E"/>
    <w:rsid w:val="00DE7FE3"/>
    <w:rsid w:val="00DF692D"/>
    <w:rsid w:val="00DF772A"/>
    <w:rsid w:val="00E06148"/>
    <w:rsid w:val="00E1165E"/>
    <w:rsid w:val="00E119F2"/>
    <w:rsid w:val="00E13851"/>
    <w:rsid w:val="00E15DC4"/>
    <w:rsid w:val="00E15F8A"/>
    <w:rsid w:val="00E16EC8"/>
    <w:rsid w:val="00E171C8"/>
    <w:rsid w:val="00E17228"/>
    <w:rsid w:val="00E2163D"/>
    <w:rsid w:val="00E25910"/>
    <w:rsid w:val="00E27464"/>
    <w:rsid w:val="00E3798F"/>
    <w:rsid w:val="00E4203D"/>
    <w:rsid w:val="00E4376D"/>
    <w:rsid w:val="00E47657"/>
    <w:rsid w:val="00E51DD8"/>
    <w:rsid w:val="00E54B76"/>
    <w:rsid w:val="00E553A4"/>
    <w:rsid w:val="00E621C2"/>
    <w:rsid w:val="00E70599"/>
    <w:rsid w:val="00E71912"/>
    <w:rsid w:val="00E7279B"/>
    <w:rsid w:val="00E72CC2"/>
    <w:rsid w:val="00E73C4D"/>
    <w:rsid w:val="00E76C3D"/>
    <w:rsid w:val="00E83928"/>
    <w:rsid w:val="00E867F6"/>
    <w:rsid w:val="00E906AB"/>
    <w:rsid w:val="00E90BA2"/>
    <w:rsid w:val="00E919D1"/>
    <w:rsid w:val="00E94104"/>
    <w:rsid w:val="00E95798"/>
    <w:rsid w:val="00E964B3"/>
    <w:rsid w:val="00E96E12"/>
    <w:rsid w:val="00EA1287"/>
    <w:rsid w:val="00EA13EC"/>
    <w:rsid w:val="00EA1778"/>
    <w:rsid w:val="00EA52D8"/>
    <w:rsid w:val="00EA5BD3"/>
    <w:rsid w:val="00EB2CCC"/>
    <w:rsid w:val="00EB3209"/>
    <w:rsid w:val="00EC4AE6"/>
    <w:rsid w:val="00EC5E18"/>
    <w:rsid w:val="00EC6837"/>
    <w:rsid w:val="00ED1B8A"/>
    <w:rsid w:val="00ED40B8"/>
    <w:rsid w:val="00ED47B2"/>
    <w:rsid w:val="00ED4DE4"/>
    <w:rsid w:val="00ED556F"/>
    <w:rsid w:val="00ED5860"/>
    <w:rsid w:val="00ED67A6"/>
    <w:rsid w:val="00ED72A2"/>
    <w:rsid w:val="00EE59A1"/>
    <w:rsid w:val="00EE7683"/>
    <w:rsid w:val="00EE7FE8"/>
    <w:rsid w:val="00EF07A7"/>
    <w:rsid w:val="00EF6181"/>
    <w:rsid w:val="00EF6719"/>
    <w:rsid w:val="00F008F2"/>
    <w:rsid w:val="00F00F06"/>
    <w:rsid w:val="00F0167A"/>
    <w:rsid w:val="00F037E5"/>
    <w:rsid w:val="00F05AF5"/>
    <w:rsid w:val="00F05C8D"/>
    <w:rsid w:val="00F068E1"/>
    <w:rsid w:val="00F13C9C"/>
    <w:rsid w:val="00F1484B"/>
    <w:rsid w:val="00F212DC"/>
    <w:rsid w:val="00F23B7E"/>
    <w:rsid w:val="00F24399"/>
    <w:rsid w:val="00F25ABC"/>
    <w:rsid w:val="00F26EAB"/>
    <w:rsid w:val="00F30093"/>
    <w:rsid w:val="00F320C4"/>
    <w:rsid w:val="00F37C8D"/>
    <w:rsid w:val="00F40DAF"/>
    <w:rsid w:val="00F40FF3"/>
    <w:rsid w:val="00F4122C"/>
    <w:rsid w:val="00F427AE"/>
    <w:rsid w:val="00F45859"/>
    <w:rsid w:val="00F46E46"/>
    <w:rsid w:val="00F46E73"/>
    <w:rsid w:val="00F4770C"/>
    <w:rsid w:val="00F47B74"/>
    <w:rsid w:val="00F53810"/>
    <w:rsid w:val="00F53A53"/>
    <w:rsid w:val="00F5400A"/>
    <w:rsid w:val="00F61EFD"/>
    <w:rsid w:val="00F63133"/>
    <w:rsid w:val="00F63678"/>
    <w:rsid w:val="00F717B6"/>
    <w:rsid w:val="00F81848"/>
    <w:rsid w:val="00F81A80"/>
    <w:rsid w:val="00F83F3E"/>
    <w:rsid w:val="00F908B6"/>
    <w:rsid w:val="00F909F1"/>
    <w:rsid w:val="00F93F44"/>
    <w:rsid w:val="00F95D5E"/>
    <w:rsid w:val="00F95F4F"/>
    <w:rsid w:val="00F96003"/>
    <w:rsid w:val="00FA154E"/>
    <w:rsid w:val="00FA4B62"/>
    <w:rsid w:val="00FA58A1"/>
    <w:rsid w:val="00FB0FCF"/>
    <w:rsid w:val="00FB3956"/>
    <w:rsid w:val="00FB3F6B"/>
    <w:rsid w:val="00FB4549"/>
    <w:rsid w:val="00FB6FDB"/>
    <w:rsid w:val="00FC0E1F"/>
    <w:rsid w:val="00FC3C56"/>
    <w:rsid w:val="00FC5E51"/>
    <w:rsid w:val="00FC6313"/>
    <w:rsid w:val="00FC7610"/>
    <w:rsid w:val="00FD0B76"/>
    <w:rsid w:val="00FD1506"/>
    <w:rsid w:val="00FD4EC5"/>
    <w:rsid w:val="00FD5ABD"/>
    <w:rsid w:val="00FD79E7"/>
    <w:rsid w:val="00FE0633"/>
    <w:rsid w:val="00FE48A3"/>
    <w:rsid w:val="00FF1C34"/>
    <w:rsid w:val="00FF1FED"/>
    <w:rsid w:val="00FF4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D655B6"/>
  <w15:docId w15:val="{BBFF906A-49C4-4848-8F00-16E079899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MS Mincho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335F6"/>
    <w:pPr>
      <w:spacing w:before="60" w:after="60"/>
      <w:contextualSpacing/>
      <w:jc w:val="both"/>
    </w:pPr>
    <w:rPr>
      <w:rFonts w:ascii="Arial Narrow" w:hAnsi="Arial Narrow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E2B64"/>
    <w:pPr>
      <w:keepNext/>
      <w:keepLines/>
      <w:numPr>
        <w:numId w:val="10"/>
      </w:numPr>
      <w:spacing w:before="240" w:after="120"/>
      <w:outlineLvl w:val="0"/>
    </w:pPr>
    <w:rPr>
      <w:rFonts w:eastAsiaTheme="majorEastAsia" w:cstheme="majorBidi"/>
      <w:b/>
      <w:bCs/>
      <w:sz w:val="24"/>
      <w:szCs w:val="32"/>
    </w:rPr>
  </w:style>
  <w:style w:type="paragraph" w:styleId="Nagwek2">
    <w:name w:val="heading 2"/>
    <w:basedOn w:val="Akapitzlist"/>
    <w:next w:val="Normalny"/>
    <w:link w:val="Nagwek2Znak"/>
    <w:uiPriority w:val="9"/>
    <w:unhideWhenUsed/>
    <w:qFormat/>
    <w:rsid w:val="0093003C"/>
    <w:pPr>
      <w:numPr>
        <w:ilvl w:val="1"/>
        <w:numId w:val="10"/>
      </w:numPr>
      <w:contextualSpacing w:val="0"/>
      <w:outlineLvl w:val="1"/>
    </w:pPr>
    <w:rPr>
      <w:b/>
      <w:bCs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776DBB"/>
    <w:pPr>
      <w:keepNext/>
      <w:numPr>
        <w:ilvl w:val="2"/>
      </w:numPr>
      <w:outlineLvl w:val="2"/>
    </w:p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7578E"/>
    <w:pPr>
      <w:keepNext/>
      <w:keepLines/>
      <w:spacing w:before="40" w:after="0"/>
      <w:ind w:left="864" w:hanging="864"/>
      <w:outlineLvl w:val="3"/>
    </w:pPr>
    <w:rPr>
      <w:rFonts w:eastAsiaTheme="majorEastAsia" w:cstheme="majorBidi"/>
      <w:i/>
      <w:iCs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F5D6E"/>
    <w:pPr>
      <w:keepNext/>
      <w:keepLines/>
      <w:numPr>
        <w:ilvl w:val="4"/>
        <w:numId w:val="10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F5D6E"/>
    <w:pPr>
      <w:keepNext/>
      <w:keepLines/>
      <w:numPr>
        <w:ilvl w:val="5"/>
        <w:numId w:val="10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F5D6E"/>
    <w:pPr>
      <w:keepNext/>
      <w:keepLines/>
      <w:numPr>
        <w:ilvl w:val="6"/>
        <w:numId w:val="10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F5D6E"/>
    <w:pPr>
      <w:keepNext/>
      <w:keepLines/>
      <w:numPr>
        <w:ilvl w:val="7"/>
        <w:numId w:val="10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F5D6E"/>
    <w:pPr>
      <w:keepNext/>
      <w:keepLines/>
      <w:numPr>
        <w:ilvl w:val="8"/>
        <w:numId w:val="10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C19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C1957"/>
  </w:style>
  <w:style w:type="paragraph" w:styleId="Stopka">
    <w:name w:val="footer"/>
    <w:basedOn w:val="Normalny"/>
    <w:link w:val="StopkaZnak"/>
    <w:uiPriority w:val="99"/>
    <w:unhideWhenUsed/>
    <w:rsid w:val="004C19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C1957"/>
  </w:style>
  <w:style w:type="character" w:customStyle="1" w:styleId="Nagwek1Znak">
    <w:name w:val="Nagłówek 1 Znak"/>
    <w:basedOn w:val="Domylnaczcionkaakapitu"/>
    <w:link w:val="Nagwek1"/>
    <w:uiPriority w:val="9"/>
    <w:rsid w:val="004E2B64"/>
    <w:rPr>
      <w:rFonts w:ascii="Arial Narrow" w:eastAsiaTheme="majorEastAsia" w:hAnsi="Arial Narrow" w:cstheme="majorBidi"/>
      <w:b/>
      <w:bCs/>
      <w:sz w:val="24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93003C"/>
    <w:rPr>
      <w:rFonts w:ascii="Arial Narrow" w:hAnsi="Arial Narrow"/>
      <w:b/>
      <w:bCs/>
    </w:rPr>
  </w:style>
  <w:style w:type="paragraph" w:styleId="Tytu">
    <w:name w:val="Title"/>
    <w:basedOn w:val="Normalny"/>
    <w:link w:val="TytuZnak"/>
    <w:uiPriority w:val="10"/>
    <w:qFormat/>
    <w:rsid w:val="00732AB3"/>
    <w:pPr>
      <w:spacing w:after="360" w:line="240" w:lineRule="auto"/>
    </w:pPr>
    <w:rPr>
      <w:rFonts w:eastAsiaTheme="majorEastAsia" w:cstheme="majorBidi"/>
      <w:spacing w:val="-10"/>
      <w:kern w:val="28"/>
      <w:sz w:val="28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32AB3"/>
    <w:rPr>
      <w:rFonts w:ascii="Arial Narrow" w:eastAsiaTheme="majorEastAsia" w:hAnsi="Arial Narrow" w:cstheme="majorBidi"/>
      <w:spacing w:val="-10"/>
      <w:kern w:val="28"/>
      <w:sz w:val="28"/>
      <w:szCs w:val="56"/>
    </w:rPr>
  </w:style>
  <w:style w:type="character" w:styleId="Hipercze">
    <w:name w:val="Hyperlink"/>
    <w:basedOn w:val="Domylnaczcionkaakapitu"/>
    <w:uiPriority w:val="99"/>
    <w:unhideWhenUsed/>
    <w:rsid w:val="00E96E12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96E12"/>
    <w:rPr>
      <w:color w:val="605E5C"/>
      <w:shd w:val="clear" w:color="auto" w:fill="E1DFDD"/>
    </w:rPr>
  </w:style>
  <w:style w:type="table" w:styleId="Tabela-Siatka">
    <w:name w:val="Table Grid"/>
    <w:basedOn w:val="Standardowy"/>
    <w:rsid w:val="00E54B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link w:val="PodtytuZnak"/>
    <w:uiPriority w:val="11"/>
    <w:qFormat/>
    <w:rsid w:val="00FC6313"/>
    <w:pPr>
      <w:numPr>
        <w:ilvl w:val="1"/>
      </w:numPr>
    </w:pPr>
    <w:rPr>
      <w:rFonts w:eastAsiaTheme="minorEastAsia"/>
      <w:spacing w:val="15"/>
      <w:u w:val="single"/>
    </w:rPr>
  </w:style>
  <w:style w:type="character" w:customStyle="1" w:styleId="PodtytuZnak">
    <w:name w:val="Podtytuł Znak"/>
    <w:basedOn w:val="Domylnaczcionkaakapitu"/>
    <w:link w:val="Podtytu"/>
    <w:uiPriority w:val="11"/>
    <w:rsid w:val="00FC6313"/>
    <w:rPr>
      <w:rFonts w:ascii="Arial" w:eastAsiaTheme="minorEastAsia" w:hAnsi="Arial"/>
      <w:spacing w:val="15"/>
      <w:u w:val="single"/>
    </w:rPr>
  </w:style>
  <w:style w:type="paragraph" w:styleId="Akapitzlist">
    <w:name w:val="List Paragraph"/>
    <w:basedOn w:val="Normalny"/>
    <w:uiPriority w:val="34"/>
    <w:qFormat/>
    <w:rsid w:val="00C522AC"/>
    <w:pPr>
      <w:numPr>
        <w:numId w:val="5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7165D6"/>
    <w:pPr>
      <w:tabs>
        <w:tab w:val="left" w:pos="851"/>
        <w:tab w:val="right" w:leader="dot" w:pos="9062"/>
      </w:tabs>
      <w:spacing w:after="100"/>
      <w:ind w:left="284"/>
    </w:pPr>
  </w:style>
  <w:style w:type="paragraph" w:styleId="Spistreci1">
    <w:name w:val="toc 1"/>
    <w:basedOn w:val="Normalny"/>
    <w:next w:val="Normalny"/>
    <w:autoRedefine/>
    <w:uiPriority w:val="39"/>
    <w:unhideWhenUsed/>
    <w:rsid w:val="00F5400A"/>
    <w:pPr>
      <w:tabs>
        <w:tab w:val="left" w:pos="284"/>
        <w:tab w:val="right" w:leader="dot" w:pos="9062"/>
      </w:tabs>
      <w:spacing w:after="100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706044"/>
    <w:pPr>
      <w:numPr>
        <w:numId w:val="0"/>
      </w:numPr>
      <w:outlineLvl w:val="9"/>
    </w:pPr>
    <w:rPr>
      <w:bCs w:val="0"/>
      <w:sz w:val="22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776DBB"/>
    <w:rPr>
      <w:rFonts w:ascii="Arial Narrow" w:hAnsi="Arial Narrow"/>
      <w:b/>
      <w:bCs/>
    </w:rPr>
  </w:style>
  <w:style w:type="paragraph" w:styleId="Spistreci3">
    <w:name w:val="toc 3"/>
    <w:basedOn w:val="Normalny"/>
    <w:next w:val="Normalny"/>
    <w:autoRedefine/>
    <w:uiPriority w:val="39"/>
    <w:unhideWhenUsed/>
    <w:rsid w:val="006C32F4"/>
    <w:pPr>
      <w:tabs>
        <w:tab w:val="left" w:pos="1560"/>
        <w:tab w:val="right" w:leader="dot" w:pos="9062"/>
      </w:tabs>
      <w:spacing w:before="0" w:after="100"/>
      <w:ind w:left="85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270E0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70E0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70E0F"/>
    <w:rPr>
      <w:rFonts w:ascii="Arial" w:hAnsi="Arial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70E0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70E0F"/>
    <w:rPr>
      <w:rFonts w:ascii="Arial" w:hAnsi="Arial"/>
      <w:b/>
      <w:bCs/>
      <w:sz w:val="20"/>
      <w:szCs w:val="20"/>
    </w:rPr>
  </w:style>
  <w:style w:type="paragraph" w:styleId="Poprawka">
    <w:name w:val="Revision"/>
    <w:hidden/>
    <w:uiPriority w:val="99"/>
    <w:semiHidden/>
    <w:rsid w:val="00270E0F"/>
    <w:pPr>
      <w:spacing w:after="0" w:line="240" w:lineRule="auto"/>
    </w:pPr>
    <w:rPr>
      <w:rFonts w:ascii="Arial" w:hAnsi="Ari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70E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0E0F"/>
    <w:rPr>
      <w:rFonts w:ascii="Segoe UI" w:hAnsi="Segoe UI" w:cs="Segoe UI"/>
      <w:sz w:val="18"/>
      <w:szCs w:val="18"/>
    </w:rPr>
  </w:style>
  <w:style w:type="paragraph" w:styleId="Tekstpodstawowy">
    <w:name w:val="Body Text"/>
    <w:basedOn w:val="Normalny"/>
    <w:link w:val="TekstpodstawowyZnak"/>
    <w:rsid w:val="008A312F"/>
    <w:pPr>
      <w:spacing w:after="0" w:line="240" w:lineRule="auto"/>
      <w:jc w:val="left"/>
    </w:pPr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8A312F"/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numbering" w:customStyle="1" w:styleId="Styl1">
    <w:name w:val="Styl1"/>
    <w:uiPriority w:val="99"/>
    <w:rsid w:val="005009F0"/>
    <w:pPr>
      <w:numPr>
        <w:numId w:val="6"/>
      </w:numPr>
    </w:pPr>
  </w:style>
  <w:style w:type="character" w:customStyle="1" w:styleId="Nagwek4Znak">
    <w:name w:val="Nagłówek 4 Znak"/>
    <w:basedOn w:val="Domylnaczcionkaakapitu"/>
    <w:link w:val="Nagwek4"/>
    <w:uiPriority w:val="9"/>
    <w:rsid w:val="0057578E"/>
    <w:rPr>
      <w:rFonts w:ascii="Arial Narrow" w:eastAsiaTheme="majorEastAsia" w:hAnsi="Arial Narrow" w:cstheme="majorBidi"/>
      <w:i/>
      <w:iCs/>
      <w:u w:val="singl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F5D6E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F5D6E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F5D6E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F5D6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F5D6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Tekstzastpczy">
    <w:name w:val="Placeholder Text"/>
    <w:basedOn w:val="Domylnaczcionkaakapitu"/>
    <w:uiPriority w:val="99"/>
    <w:semiHidden/>
    <w:rsid w:val="00946BD3"/>
    <w:rPr>
      <w:color w:val="808080"/>
    </w:rPr>
  </w:style>
  <w:style w:type="paragraph" w:styleId="Bezodstpw">
    <w:name w:val="No Spacing"/>
    <w:link w:val="BezodstpwZnak"/>
    <w:uiPriority w:val="1"/>
    <w:qFormat/>
    <w:rsid w:val="00B62FF9"/>
    <w:pPr>
      <w:spacing w:after="0" w:line="240" w:lineRule="auto"/>
      <w:contextualSpacing/>
      <w:jc w:val="both"/>
    </w:pPr>
    <w:rPr>
      <w:rFonts w:ascii="Arial Narrow" w:hAnsi="Arial Narrow"/>
    </w:rPr>
  </w:style>
  <w:style w:type="paragraph" w:styleId="Adresnakopercie">
    <w:name w:val="envelope address"/>
    <w:basedOn w:val="Normalny"/>
    <w:uiPriority w:val="99"/>
    <w:semiHidden/>
    <w:unhideWhenUsed/>
    <w:rsid w:val="005E3D1A"/>
    <w:pPr>
      <w:framePr w:w="7920" w:h="1980" w:hRule="exact" w:hSpace="141" w:wrap="auto" w:hAnchor="page" w:xAlign="center" w:yAlign="bottom"/>
      <w:spacing w:before="0" w:after="0"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Adreszwrotnynakopercie">
    <w:name w:val="envelope return"/>
    <w:basedOn w:val="Normalny"/>
    <w:uiPriority w:val="99"/>
    <w:semiHidden/>
    <w:unhideWhenUsed/>
    <w:rsid w:val="005E3D1A"/>
    <w:pPr>
      <w:spacing w:before="0"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Bibliografia">
    <w:name w:val="Bibliography"/>
    <w:basedOn w:val="Normalny"/>
    <w:next w:val="Normalny"/>
    <w:uiPriority w:val="37"/>
    <w:semiHidden/>
    <w:unhideWhenUsed/>
    <w:rsid w:val="005E3D1A"/>
  </w:style>
  <w:style w:type="paragraph" w:styleId="Cytat">
    <w:name w:val="Quote"/>
    <w:basedOn w:val="Normalny"/>
    <w:next w:val="Normalny"/>
    <w:link w:val="CytatZnak"/>
    <w:uiPriority w:val="29"/>
    <w:qFormat/>
    <w:rsid w:val="005E3D1A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E3D1A"/>
    <w:rPr>
      <w:rFonts w:ascii="Arial Narrow" w:hAnsi="Arial Narrow"/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E3D1A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E3D1A"/>
    <w:rPr>
      <w:rFonts w:ascii="Arial Narrow" w:hAnsi="Arial Narrow"/>
      <w:i/>
      <w:iCs/>
      <w:color w:val="4472C4" w:themeColor="accent1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rsid w:val="005E3D1A"/>
  </w:style>
  <w:style w:type="character" w:customStyle="1" w:styleId="DataZnak">
    <w:name w:val="Data Znak"/>
    <w:basedOn w:val="Domylnaczcionkaakapitu"/>
    <w:link w:val="Data"/>
    <w:uiPriority w:val="99"/>
    <w:semiHidden/>
    <w:rsid w:val="005E3D1A"/>
    <w:rPr>
      <w:rFonts w:ascii="Arial Narrow" w:hAnsi="Arial Narrow"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5E3D1A"/>
    <w:pPr>
      <w:spacing w:before="0" w:after="0" w:line="240" w:lineRule="auto"/>
    </w:pPr>
    <w:rPr>
      <w:i/>
      <w:iCs/>
    </w:rPr>
  </w:style>
  <w:style w:type="character" w:customStyle="1" w:styleId="HTML-adresZnak">
    <w:name w:val="HTML - adres Znak"/>
    <w:basedOn w:val="Domylnaczcionkaakapitu"/>
    <w:link w:val="HTML-adres"/>
    <w:uiPriority w:val="99"/>
    <w:semiHidden/>
    <w:rsid w:val="005E3D1A"/>
    <w:rPr>
      <w:rFonts w:ascii="Arial Narrow" w:hAnsi="Arial Narrow"/>
      <w:i/>
      <w:iCs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5E3D1A"/>
    <w:pPr>
      <w:spacing w:before="0" w:after="0" w:line="240" w:lineRule="auto"/>
    </w:pPr>
    <w:rPr>
      <w:rFonts w:ascii="Consolas" w:hAnsi="Consolas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5E3D1A"/>
    <w:rPr>
      <w:rFonts w:ascii="Consolas" w:hAnsi="Consolas"/>
      <w:sz w:val="20"/>
      <w:szCs w:val="20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220" w:hanging="220"/>
    </w:pPr>
  </w:style>
  <w:style w:type="paragraph" w:styleId="Indeks2">
    <w:name w:val="index 2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440" w:hanging="220"/>
    </w:pPr>
  </w:style>
  <w:style w:type="paragraph" w:styleId="Indeks3">
    <w:name w:val="index 3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660" w:hanging="220"/>
    </w:pPr>
  </w:style>
  <w:style w:type="paragraph" w:styleId="Indeks4">
    <w:name w:val="index 4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880" w:hanging="220"/>
    </w:pPr>
  </w:style>
  <w:style w:type="paragraph" w:styleId="Indeks5">
    <w:name w:val="index 5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1100" w:hanging="220"/>
    </w:pPr>
  </w:style>
  <w:style w:type="paragraph" w:styleId="Indeks6">
    <w:name w:val="index 6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1320" w:hanging="220"/>
    </w:pPr>
  </w:style>
  <w:style w:type="paragraph" w:styleId="Indeks7">
    <w:name w:val="index 7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1540" w:hanging="220"/>
    </w:pPr>
  </w:style>
  <w:style w:type="paragraph" w:styleId="Indeks8">
    <w:name w:val="index 8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1760" w:hanging="220"/>
    </w:pPr>
  </w:style>
  <w:style w:type="paragraph" w:styleId="Indeks9">
    <w:name w:val="index 9"/>
    <w:basedOn w:val="Normalny"/>
    <w:next w:val="Normalny"/>
    <w:autoRedefine/>
    <w:uiPriority w:val="99"/>
    <w:semiHidden/>
    <w:unhideWhenUsed/>
    <w:rsid w:val="005E3D1A"/>
    <w:pPr>
      <w:spacing w:before="0" w:after="0" w:line="240" w:lineRule="auto"/>
      <w:ind w:left="1980" w:hanging="220"/>
    </w:pPr>
  </w:style>
  <w:style w:type="paragraph" w:styleId="Legenda">
    <w:name w:val="caption"/>
    <w:basedOn w:val="Normalny"/>
    <w:next w:val="Normalny"/>
    <w:uiPriority w:val="35"/>
    <w:semiHidden/>
    <w:unhideWhenUsed/>
    <w:qFormat/>
    <w:rsid w:val="005E3D1A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Lista">
    <w:name w:val="List"/>
    <w:basedOn w:val="Normalny"/>
    <w:uiPriority w:val="99"/>
    <w:semiHidden/>
    <w:unhideWhenUsed/>
    <w:rsid w:val="005E3D1A"/>
    <w:pPr>
      <w:ind w:left="283" w:hanging="283"/>
    </w:pPr>
  </w:style>
  <w:style w:type="paragraph" w:styleId="Lista-kontynuacja">
    <w:name w:val="List Continue"/>
    <w:basedOn w:val="Normalny"/>
    <w:uiPriority w:val="99"/>
    <w:semiHidden/>
    <w:unhideWhenUsed/>
    <w:rsid w:val="005E3D1A"/>
    <w:pPr>
      <w:spacing w:after="120"/>
      <w:ind w:left="283"/>
    </w:pPr>
  </w:style>
  <w:style w:type="paragraph" w:styleId="Lista-kontynuacja2">
    <w:name w:val="List Continue 2"/>
    <w:basedOn w:val="Normalny"/>
    <w:uiPriority w:val="99"/>
    <w:semiHidden/>
    <w:unhideWhenUsed/>
    <w:rsid w:val="005E3D1A"/>
    <w:pPr>
      <w:spacing w:after="120"/>
      <w:ind w:left="566"/>
    </w:pPr>
  </w:style>
  <w:style w:type="paragraph" w:styleId="Lista-kontynuacja3">
    <w:name w:val="List Continue 3"/>
    <w:basedOn w:val="Normalny"/>
    <w:uiPriority w:val="99"/>
    <w:semiHidden/>
    <w:unhideWhenUsed/>
    <w:rsid w:val="005E3D1A"/>
    <w:pPr>
      <w:spacing w:after="120"/>
      <w:ind w:left="849"/>
    </w:pPr>
  </w:style>
  <w:style w:type="paragraph" w:styleId="Lista-kontynuacja4">
    <w:name w:val="List Continue 4"/>
    <w:basedOn w:val="Normalny"/>
    <w:uiPriority w:val="99"/>
    <w:semiHidden/>
    <w:unhideWhenUsed/>
    <w:rsid w:val="005E3D1A"/>
    <w:pPr>
      <w:spacing w:after="120"/>
      <w:ind w:left="1132"/>
    </w:pPr>
  </w:style>
  <w:style w:type="paragraph" w:styleId="Lista-kontynuacja5">
    <w:name w:val="List Continue 5"/>
    <w:basedOn w:val="Normalny"/>
    <w:uiPriority w:val="99"/>
    <w:semiHidden/>
    <w:unhideWhenUsed/>
    <w:rsid w:val="005E3D1A"/>
    <w:pPr>
      <w:spacing w:after="120"/>
      <w:ind w:left="1415"/>
    </w:pPr>
  </w:style>
  <w:style w:type="paragraph" w:styleId="Lista2">
    <w:name w:val="List 2"/>
    <w:basedOn w:val="Normalny"/>
    <w:uiPriority w:val="99"/>
    <w:semiHidden/>
    <w:unhideWhenUsed/>
    <w:rsid w:val="005E3D1A"/>
    <w:pPr>
      <w:ind w:left="566" w:hanging="283"/>
    </w:pPr>
  </w:style>
  <w:style w:type="paragraph" w:styleId="Lista3">
    <w:name w:val="List 3"/>
    <w:basedOn w:val="Normalny"/>
    <w:uiPriority w:val="99"/>
    <w:semiHidden/>
    <w:unhideWhenUsed/>
    <w:rsid w:val="005E3D1A"/>
    <w:pPr>
      <w:ind w:left="849" w:hanging="283"/>
    </w:pPr>
  </w:style>
  <w:style w:type="paragraph" w:styleId="Lista4">
    <w:name w:val="List 4"/>
    <w:basedOn w:val="Normalny"/>
    <w:uiPriority w:val="99"/>
    <w:semiHidden/>
    <w:unhideWhenUsed/>
    <w:rsid w:val="005E3D1A"/>
    <w:pPr>
      <w:ind w:left="1132" w:hanging="283"/>
    </w:pPr>
  </w:style>
  <w:style w:type="paragraph" w:styleId="Lista5">
    <w:name w:val="List 5"/>
    <w:basedOn w:val="Normalny"/>
    <w:uiPriority w:val="99"/>
    <w:semiHidden/>
    <w:unhideWhenUsed/>
    <w:rsid w:val="005E3D1A"/>
    <w:pPr>
      <w:ind w:left="1415" w:hanging="283"/>
    </w:pPr>
  </w:style>
  <w:style w:type="paragraph" w:styleId="Listanumerowana">
    <w:name w:val="List Number"/>
    <w:basedOn w:val="Normalny"/>
    <w:uiPriority w:val="99"/>
    <w:semiHidden/>
    <w:unhideWhenUsed/>
    <w:rsid w:val="005E3D1A"/>
    <w:pPr>
      <w:numPr>
        <w:numId w:val="20"/>
      </w:numPr>
    </w:pPr>
  </w:style>
  <w:style w:type="paragraph" w:styleId="Listanumerowana2">
    <w:name w:val="List Number 2"/>
    <w:basedOn w:val="Normalny"/>
    <w:uiPriority w:val="99"/>
    <w:semiHidden/>
    <w:unhideWhenUsed/>
    <w:rsid w:val="005E3D1A"/>
    <w:pPr>
      <w:numPr>
        <w:numId w:val="21"/>
      </w:numPr>
    </w:pPr>
  </w:style>
  <w:style w:type="paragraph" w:styleId="Listanumerowana3">
    <w:name w:val="List Number 3"/>
    <w:basedOn w:val="Normalny"/>
    <w:uiPriority w:val="99"/>
    <w:semiHidden/>
    <w:unhideWhenUsed/>
    <w:rsid w:val="005E3D1A"/>
    <w:pPr>
      <w:numPr>
        <w:numId w:val="22"/>
      </w:numPr>
    </w:pPr>
  </w:style>
  <w:style w:type="paragraph" w:styleId="Listanumerowana4">
    <w:name w:val="List Number 4"/>
    <w:basedOn w:val="Normalny"/>
    <w:uiPriority w:val="99"/>
    <w:semiHidden/>
    <w:unhideWhenUsed/>
    <w:rsid w:val="005E3D1A"/>
    <w:pPr>
      <w:numPr>
        <w:numId w:val="23"/>
      </w:numPr>
    </w:pPr>
  </w:style>
  <w:style w:type="paragraph" w:styleId="Listanumerowana5">
    <w:name w:val="List Number 5"/>
    <w:basedOn w:val="Normalny"/>
    <w:uiPriority w:val="99"/>
    <w:semiHidden/>
    <w:unhideWhenUsed/>
    <w:rsid w:val="005E3D1A"/>
    <w:pPr>
      <w:numPr>
        <w:numId w:val="24"/>
      </w:numPr>
    </w:pPr>
  </w:style>
  <w:style w:type="paragraph" w:styleId="Listapunktowana">
    <w:name w:val="List Bullet"/>
    <w:basedOn w:val="Normalny"/>
    <w:uiPriority w:val="99"/>
    <w:semiHidden/>
    <w:unhideWhenUsed/>
    <w:rsid w:val="005E3D1A"/>
    <w:pPr>
      <w:numPr>
        <w:numId w:val="25"/>
      </w:numPr>
    </w:pPr>
  </w:style>
  <w:style w:type="paragraph" w:styleId="Listapunktowana2">
    <w:name w:val="List Bullet 2"/>
    <w:basedOn w:val="Normalny"/>
    <w:uiPriority w:val="99"/>
    <w:semiHidden/>
    <w:unhideWhenUsed/>
    <w:rsid w:val="005E3D1A"/>
    <w:pPr>
      <w:numPr>
        <w:numId w:val="26"/>
      </w:numPr>
    </w:pPr>
  </w:style>
  <w:style w:type="paragraph" w:styleId="Listapunktowana3">
    <w:name w:val="List Bullet 3"/>
    <w:basedOn w:val="Normalny"/>
    <w:uiPriority w:val="99"/>
    <w:semiHidden/>
    <w:unhideWhenUsed/>
    <w:rsid w:val="005E3D1A"/>
    <w:pPr>
      <w:numPr>
        <w:numId w:val="27"/>
      </w:numPr>
    </w:pPr>
  </w:style>
  <w:style w:type="paragraph" w:styleId="Listapunktowana4">
    <w:name w:val="List Bullet 4"/>
    <w:basedOn w:val="Normalny"/>
    <w:uiPriority w:val="99"/>
    <w:semiHidden/>
    <w:unhideWhenUsed/>
    <w:rsid w:val="005E3D1A"/>
    <w:pPr>
      <w:numPr>
        <w:numId w:val="28"/>
      </w:numPr>
    </w:pPr>
  </w:style>
  <w:style w:type="paragraph" w:styleId="Listapunktowana5">
    <w:name w:val="List Bullet 5"/>
    <w:basedOn w:val="Normalny"/>
    <w:uiPriority w:val="99"/>
    <w:semiHidden/>
    <w:unhideWhenUsed/>
    <w:rsid w:val="005E3D1A"/>
    <w:pPr>
      <w:numPr>
        <w:numId w:val="29"/>
      </w:numPr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5E3D1A"/>
    <w:pPr>
      <w:spacing w:before="0" w:after="0" w:line="240" w:lineRule="auto"/>
    </w:pPr>
    <w:rPr>
      <w:rFonts w:ascii="Segoe UI" w:hAnsi="Segoe UI" w:cs="Segoe UI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5E3D1A"/>
    <w:rPr>
      <w:rFonts w:ascii="Segoe UI" w:hAnsi="Segoe UI" w:cs="Segoe UI"/>
      <w:sz w:val="16"/>
      <w:szCs w:val="16"/>
    </w:rPr>
  </w:style>
  <w:style w:type="paragraph" w:styleId="Nagwekindeksu">
    <w:name w:val="index heading"/>
    <w:basedOn w:val="Normalny"/>
    <w:next w:val="Indeks1"/>
    <w:uiPriority w:val="99"/>
    <w:semiHidden/>
    <w:unhideWhenUsed/>
    <w:rsid w:val="005E3D1A"/>
    <w:rPr>
      <w:rFonts w:asciiTheme="majorHAnsi" w:eastAsiaTheme="majorEastAsia" w:hAnsiTheme="majorHAnsi" w:cstheme="majorBidi"/>
      <w:b/>
      <w:bCs/>
    </w:rPr>
  </w:style>
  <w:style w:type="paragraph" w:styleId="Nagweknotatki">
    <w:name w:val="Note Heading"/>
    <w:basedOn w:val="Normalny"/>
    <w:next w:val="Normalny"/>
    <w:link w:val="NagweknotatkiZnak"/>
    <w:uiPriority w:val="99"/>
    <w:semiHidden/>
    <w:unhideWhenUsed/>
    <w:rsid w:val="005E3D1A"/>
    <w:pPr>
      <w:spacing w:before="0" w:after="0" w:line="240" w:lineRule="auto"/>
    </w:pPr>
  </w:style>
  <w:style w:type="character" w:customStyle="1" w:styleId="NagweknotatkiZnak">
    <w:name w:val="Nagłówek notatki Znak"/>
    <w:basedOn w:val="Domylnaczcionkaakapitu"/>
    <w:link w:val="Nagweknotatki"/>
    <w:uiPriority w:val="99"/>
    <w:semiHidden/>
    <w:rsid w:val="005E3D1A"/>
    <w:rPr>
      <w:rFonts w:ascii="Arial Narrow" w:hAnsi="Arial Narrow"/>
    </w:rPr>
  </w:style>
  <w:style w:type="paragraph" w:styleId="Nagwekwiadomoci">
    <w:name w:val="Message Header"/>
    <w:basedOn w:val="Normalny"/>
    <w:link w:val="NagwekwiadomociZnak"/>
    <w:uiPriority w:val="99"/>
    <w:semiHidden/>
    <w:unhideWhenUsed/>
    <w:rsid w:val="005E3D1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after="0"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gwekwiadomociZnak">
    <w:name w:val="Nagłówek wiadomości Znak"/>
    <w:basedOn w:val="Domylnaczcionkaakapitu"/>
    <w:link w:val="Nagwekwiadomoci"/>
    <w:uiPriority w:val="99"/>
    <w:semiHidden/>
    <w:rsid w:val="005E3D1A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agwekwykazurde">
    <w:name w:val="toa heading"/>
    <w:basedOn w:val="Normalny"/>
    <w:next w:val="Normalny"/>
    <w:uiPriority w:val="99"/>
    <w:semiHidden/>
    <w:unhideWhenUsed/>
    <w:rsid w:val="005E3D1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5E3D1A"/>
    <w:rPr>
      <w:rFonts w:ascii="Times New Roman" w:hAnsi="Times New Roman" w:cs="Times New Roman"/>
      <w:sz w:val="24"/>
      <w:szCs w:val="24"/>
    </w:rPr>
  </w:style>
  <w:style w:type="paragraph" w:styleId="Podpis">
    <w:name w:val="Signature"/>
    <w:basedOn w:val="Normalny"/>
    <w:link w:val="PodpisZnak"/>
    <w:uiPriority w:val="99"/>
    <w:semiHidden/>
    <w:unhideWhenUsed/>
    <w:rsid w:val="005E3D1A"/>
    <w:pPr>
      <w:spacing w:before="0" w:after="0" w:line="240" w:lineRule="auto"/>
      <w:ind w:left="4252"/>
    </w:pPr>
  </w:style>
  <w:style w:type="character" w:customStyle="1" w:styleId="PodpisZnak">
    <w:name w:val="Podpis Znak"/>
    <w:basedOn w:val="Domylnaczcionkaakapitu"/>
    <w:link w:val="Podpis"/>
    <w:uiPriority w:val="99"/>
    <w:semiHidden/>
    <w:rsid w:val="005E3D1A"/>
    <w:rPr>
      <w:rFonts w:ascii="Arial Narrow" w:hAnsi="Arial Narrow"/>
    </w:rPr>
  </w:style>
  <w:style w:type="paragraph" w:styleId="Podpise-mail">
    <w:name w:val="E-mail Signature"/>
    <w:basedOn w:val="Normalny"/>
    <w:link w:val="Podpise-mailZnak"/>
    <w:uiPriority w:val="99"/>
    <w:semiHidden/>
    <w:unhideWhenUsed/>
    <w:rsid w:val="005E3D1A"/>
    <w:pPr>
      <w:spacing w:before="0" w:after="0" w:line="240" w:lineRule="auto"/>
    </w:pPr>
  </w:style>
  <w:style w:type="character" w:customStyle="1" w:styleId="Podpise-mailZnak">
    <w:name w:val="Podpis e-mail Znak"/>
    <w:basedOn w:val="Domylnaczcionkaakapitu"/>
    <w:link w:val="Podpise-mail"/>
    <w:uiPriority w:val="99"/>
    <w:semiHidden/>
    <w:rsid w:val="005E3D1A"/>
    <w:rPr>
      <w:rFonts w:ascii="Arial Narrow" w:hAnsi="Arial Narrow"/>
    </w:rPr>
  </w:style>
  <w:style w:type="paragraph" w:styleId="Spisilustracji">
    <w:name w:val="table of figures"/>
    <w:basedOn w:val="Normalny"/>
    <w:next w:val="Normalny"/>
    <w:uiPriority w:val="99"/>
    <w:semiHidden/>
    <w:unhideWhenUsed/>
    <w:rsid w:val="005E3D1A"/>
    <w:pPr>
      <w:spacing w:after="0"/>
    </w:p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5E3D1A"/>
    <w:pPr>
      <w:spacing w:after="100"/>
      <w:ind w:left="660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5E3D1A"/>
    <w:pPr>
      <w:spacing w:after="100"/>
      <w:ind w:left="880"/>
    </w:p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5E3D1A"/>
    <w:pPr>
      <w:spacing w:after="100"/>
      <w:ind w:left="1100"/>
    </w:p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5E3D1A"/>
    <w:pPr>
      <w:spacing w:after="100"/>
      <w:ind w:left="1320"/>
    </w:p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5E3D1A"/>
    <w:pPr>
      <w:spacing w:after="100"/>
      <w:ind w:left="1540"/>
    </w:p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5E3D1A"/>
    <w:pPr>
      <w:spacing w:after="100"/>
      <w:ind w:left="1760"/>
    </w:pPr>
  </w:style>
  <w:style w:type="paragraph" w:styleId="Tekstblokowy">
    <w:name w:val="Block Text"/>
    <w:basedOn w:val="Normalny"/>
    <w:uiPriority w:val="99"/>
    <w:semiHidden/>
    <w:unhideWhenUsed/>
    <w:rsid w:val="005E3D1A"/>
    <w:pPr>
      <w:pBdr>
        <w:top w:val="single" w:sz="2" w:space="10" w:color="4472C4" w:themeColor="accent1"/>
        <w:left w:val="single" w:sz="2" w:space="10" w:color="4472C4" w:themeColor="accent1"/>
        <w:bottom w:val="single" w:sz="2" w:space="10" w:color="4472C4" w:themeColor="accent1"/>
        <w:right w:val="single" w:sz="2" w:space="10" w:color="4472C4" w:themeColor="accent1"/>
      </w:pBdr>
      <w:ind w:left="1152" w:right="1152"/>
    </w:pPr>
    <w:rPr>
      <w:rFonts w:asciiTheme="minorHAnsi" w:eastAsiaTheme="minorEastAsia" w:hAnsiTheme="minorHAnsi"/>
      <w:i/>
      <w:iCs/>
      <w:color w:val="4472C4" w:themeColor="accent1"/>
    </w:rPr>
  </w:style>
  <w:style w:type="paragraph" w:styleId="Tekstmakra">
    <w:name w:val="macro"/>
    <w:link w:val="TekstmakraZnak"/>
    <w:uiPriority w:val="99"/>
    <w:semiHidden/>
    <w:unhideWhenUsed/>
    <w:rsid w:val="005E3D1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60" w:after="0"/>
      <w:contextualSpacing/>
      <w:jc w:val="both"/>
    </w:pPr>
    <w:rPr>
      <w:rFonts w:ascii="Consolas" w:hAnsi="Consolas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5E3D1A"/>
    <w:rPr>
      <w:rFonts w:ascii="Consolas" w:hAnsi="Consolas"/>
      <w:sz w:val="20"/>
      <w:szCs w:val="20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5E3D1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5E3D1A"/>
    <w:rPr>
      <w:rFonts w:ascii="Arial Narrow" w:hAnsi="Arial Narrow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5E3D1A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5E3D1A"/>
    <w:rPr>
      <w:rFonts w:ascii="Arial Narrow" w:hAnsi="Arial Narrow"/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5E3D1A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5E3D1A"/>
    <w:rPr>
      <w:rFonts w:ascii="Arial Narrow" w:hAnsi="Arial Narrow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5E3D1A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5E3D1A"/>
    <w:rPr>
      <w:rFonts w:ascii="Arial Narrow" w:hAnsi="Arial Narrow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5E3D1A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5E3D1A"/>
    <w:rPr>
      <w:rFonts w:ascii="Arial Narrow" w:hAnsi="Arial Narrow"/>
      <w:sz w:val="16"/>
      <w:szCs w:val="16"/>
    </w:rPr>
  </w:style>
  <w:style w:type="paragraph" w:styleId="Tekstpodstawowyzwciciem">
    <w:name w:val="Body Text First Indent"/>
    <w:basedOn w:val="Tekstpodstawowy"/>
    <w:link w:val="TekstpodstawowyzwciciemZnak"/>
    <w:uiPriority w:val="99"/>
    <w:semiHidden/>
    <w:unhideWhenUsed/>
    <w:rsid w:val="005E3D1A"/>
    <w:pPr>
      <w:spacing w:after="60" w:line="259" w:lineRule="auto"/>
      <w:ind w:firstLine="360"/>
      <w:jc w:val="both"/>
    </w:pPr>
    <w:rPr>
      <w:rFonts w:ascii="Arial Narrow" w:eastAsia="MS Mincho" w:hAnsi="Arial Narrow" w:cstheme="minorBidi"/>
      <w:b w:val="0"/>
      <w:sz w:val="22"/>
      <w:szCs w:val="22"/>
      <w:lang w:eastAsia="en-US"/>
    </w:r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semiHidden/>
    <w:rsid w:val="005E3D1A"/>
    <w:rPr>
      <w:rFonts w:ascii="Arial Narrow" w:eastAsia="Times New Roman" w:hAnsi="Arial Narrow" w:cs="Times New Roman"/>
      <w:b w:val="0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semiHidden/>
    <w:unhideWhenUsed/>
    <w:rsid w:val="005E3D1A"/>
    <w:pPr>
      <w:spacing w:after="6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semiHidden/>
    <w:rsid w:val="005E3D1A"/>
    <w:rPr>
      <w:rFonts w:ascii="Arial Narrow" w:hAnsi="Arial Narrow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E3D1A"/>
    <w:pPr>
      <w:spacing w:before="0"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E3D1A"/>
    <w:rPr>
      <w:rFonts w:ascii="Arial Narrow" w:hAnsi="Arial Narrow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D1A"/>
    <w:pPr>
      <w:spacing w:before="0"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D1A"/>
    <w:rPr>
      <w:rFonts w:ascii="Arial Narrow" w:hAnsi="Arial Narrow"/>
      <w:sz w:val="20"/>
      <w:szCs w:val="20"/>
    </w:rPr>
  </w:style>
  <w:style w:type="paragraph" w:styleId="Wcicienormalne">
    <w:name w:val="Normal Indent"/>
    <w:basedOn w:val="Normalny"/>
    <w:uiPriority w:val="99"/>
    <w:semiHidden/>
    <w:unhideWhenUsed/>
    <w:rsid w:val="005E3D1A"/>
    <w:pPr>
      <w:ind w:left="708"/>
    </w:pPr>
  </w:style>
  <w:style w:type="paragraph" w:styleId="Wykazrde">
    <w:name w:val="table of authorities"/>
    <w:basedOn w:val="Normalny"/>
    <w:next w:val="Normalny"/>
    <w:uiPriority w:val="99"/>
    <w:semiHidden/>
    <w:unhideWhenUsed/>
    <w:rsid w:val="005E3D1A"/>
    <w:pPr>
      <w:spacing w:after="0"/>
      <w:ind w:left="220" w:hanging="220"/>
    </w:p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5E3D1A"/>
  </w:style>
  <w:style w:type="character" w:customStyle="1" w:styleId="ZwrotgrzecznociowyZnak">
    <w:name w:val="Zwrot grzecznościowy Znak"/>
    <w:basedOn w:val="Domylnaczcionkaakapitu"/>
    <w:link w:val="Zwrotgrzecznociowy"/>
    <w:uiPriority w:val="99"/>
    <w:semiHidden/>
    <w:rsid w:val="005E3D1A"/>
    <w:rPr>
      <w:rFonts w:ascii="Arial Narrow" w:hAnsi="Arial Narrow"/>
    </w:rPr>
  </w:style>
  <w:style w:type="paragraph" w:styleId="Zwrotpoegnalny">
    <w:name w:val="Closing"/>
    <w:basedOn w:val="Normalny"/>
    <w:link w:val="ZwrotpoegnalnyZnak"/>
    <w:uiPriority w:val="99"/>
    <w:semiHidden/>
    <w:unhideWhenUsed/>
    <w:rsid w:val="005E3D1A"/>
    <w:pPr>
      <w:spacing w:before="0" w:after="0" w:line="240" w:lineRule="auto"/>
      <w:ind w:left="4252"/>
    </w:pPr>
  </w:style>
  <w:style w:type="character" w:customStyle="1" w:styleId="ZwrotpoegnalnyZnak">
    <w:name w:val="Zwrot pożegnalny Znak"/>
    <w:basedOn w:val="Domylnaczcionkaakapitu"/>
    <w:link w:val="Zwrotpoegnalny"/>
    <w:uiPriority w:val="99"/>
    <w:semiHidden/>
    <w:rsid w:val="005E3D1A"/>
    <w:rPr>
      <w:rFonts w:ascii="Arial Narrow" w:hAnsi="Arial Narrow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5E3D1A"/>
    <w:pPr>
      <w:spacing w:before="0"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5E3D1A"/>
    <w:rPr>
      <w:rFonts w:ascii="Consolas" w:hAnsi="Consolas"/>
      <w:sz w:val="21"/>
      <w:szCs w:val="21"/>
    </w:rPr>
  </w:style>
  <w:style w:type="paragraph" w:customStyle="1" w:styleId="tableTextStyle">
    <w:name w:val="tableTextStyle"/>
    <w:basedOn w:val="Normalny"/>
    <w:rsid w:val="00152034"/>
    <w:pPr>
      <w:spacing w:before="0" w:after="0" w:line="240" w:lineRule="auto"/>
      <w:contextualSpacing w:val="0"/>
      <w:jc w:val="left"/>
    </w:pPr>
    <w:rPr>
      <w:rFonts w:ascii="Arial" w:eastAsia="Arial" w:hAnsi="Arial" w:cs="Arial"/>
      <w:color w:val="000000"/>
      <w:sz w:val="20"/>
      <w:szCs w:val="24"/>
      <w:lang w:val="en-US" w:eastAsia="uk-UA"/>
    </w:rPr>
  </w:style>
  <w:style w:type="paragraph" w:customStyle="1" w:styleId="tableHeaderTextStyle">
    <w:name w:val="tableHeaderTextStyle"/>
    <w:basedOn w:val="Normalny"/>
    <w:rsid w:val="00152034"/>
    <w:pPr>
      <w:spacing w:before="0" w:after="0" w:line="240" w:lineRule="auto"/>
      <w:contextualSpacing w:val="0"/>
      <w:jc w:val="left"/>
    </w:pPr>
    <w:rPr>
      <w:rFonts w:ascii="Arial" w:eastAsia="Arial" w:hAnsi="Arial" w:cs="Arial"/>
      <w:b/>
      <w:color w:val="000000"/>
      <w:sz w:val="20"/>
      <w:szCs w:val="24"/>
      <w:lang w:val="en-US" w:eastAsia="uk-UA"/>
    </w:rPr>
  </w:style>
  <w:style w:type="paragraph" w:customStyle="1" w:styleId="H3Style">
    <w:name w:val="H3Style"/>
    <w:basedOn w:val="Normalny"/>
    <w:rsid w:val="00152034"/>
    <w:pPr>
      <w:keepNext/>
      <w:keepLines/>
      <w:spacing w:before="0" w:after="0" w:line="240" w:lineRule="auto"/>
      <w:contextualSpacing w:val="0"/>
      <w:jc w:val="left"/>
    </w:pPr>
    <w:rPr>
      <w:rFonts w:ascii="Arial" w:eastAsia="Arial" w:hAnsi="Arial" w:cs="Arial"/>
      <w:b/>
      <w:color w:val="000000"/>
      <w:sz w:val="24"/>
      <w:szCs w:val="24"/>
      <w:lang w:val="en-US" w:eastAsia="uk-UA"/>
    </w:rPr>
  </w:style>
  <w:style w:type="paragraph" w:customStyle="1" w:styleId="H1H2Style">
    <w:name w:val="H1H2Style"/>
    <w:basedOn w:val="Normalny"/>
    <w:rsid w:val="0055585A"/>
    <w:pPr>
      <w:keepNext/>
      <w:keepLines/>
      <w:spacing w:before="100" w:beforeAutospacing="1" w:after="0" w:line="240" w:lineRule="auto"/>
      <w:contextualSpacing w:val="0"/>
      <w:jc w:val="left"/>
    </w:pPr>
    <w:rPr>
      <w:rFonts w:ascii="Arial" w:eastAsia="Arial" w:hAnsi="Arial" w:cs="Arial"/>
      <w:color w:val="F36E22"/>
      <w:sz w:val="24"/>
      <w:szCs w:val="24"/>
      <w:lang w:val="en-US" w:eastAsia="uk-UA"/>
    </w:rPr>
  </w:style>
  <w:style w:type="character" w:customStyle="1" w:styleId="BezodstpwZnak">
    <w:name w:val="Bez odstępów Znak"/>
    <w:basedOn w:val="Domylnaczcionkaakapitu"/>
    <w:link w:val="Bezodstpw"/>
    <w:uiPriority w:val="1"/>
    <w:rsid w:val="0055585A"/>
    <w:rPr>
      <w:rFonts w:ascii="Arial Narrow" w:hAnsi="Arial Narrow"/>
    </w:rPr>
  </w:style>
  <w:style w:type="paragraph" w:customStyle="1" w:styleId="Listowanie">
    <w:name w:val="Listowanie"/>
    <w:basedOn w:val="Akapitzlist"/>
    <w:qFormat/>
    <w:rsid w:val="0055585A"/>
    <w:pPr>
      <w:numPr>
        <w:numId w:val="0"/>
      </w:numPr>
      <w:spacing w:before="0"/>
    </w:pPr>
    <w:rPr>
      <w:rFonts w:eastAsiaTheme="minorHAnsi"/>
    </w:rPr>
  </w:style>
  <w:style w:type="paragraph" w:customStyle="1" w:styleId="Punktowanie">
    <w:name w:val="Punktowanie"/>
    <w:basedOn w:val="Normalny"/>
    <w:qFormat/>
    <w:rsid w:val="001F03C3"/>
    <w:pPr>
      <w:numPr>
        <w:numId w:val="43"/>
      </w:numPr>
      <w:spacing w:before="0"/>
    </w:pPr>
    <w:rPr>
      <w:rFonts w:eastAsiaTheme="minorHAnsi"/>
    </w:rPr>
  </w:style>
  <w:style w:type="character" w:styleId="Wyrnienieintensywne">
    <w:name w:val="Intense Emphasis"/>
    <w:basedOn w:val="Domylnaczcionkaakapitu"/>
    <w:uiPriority w:val="21"/>
    <w:qFormat/>
    <w:rsid w:val="00D644B0"/>
    <w:rPr>
      <w:i/>
      <w:iCs/>
      <w:color w:val="auto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7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1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3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02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7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1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2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7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2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0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2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8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0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35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3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2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3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3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w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A23CE2-E360-4E2E-84B3-1C48EABF9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13</Pages>
  <Words>2583</Words>
  <Characters>15499</Characters>
  <Application>Microsoft Office Word</Application>
  <DocSecurity>0</DocSecurity>
  <Lines>129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Michał Redecki</dc:creator>
  <cp:keywords/>
  <dc:description/>
  <cp:lastModifiedBy>Mateusz Dyrla</cp:lastModifiedBy>
  <cp:revision>5</cp:revision>
  <cp:lastPrinted>2024-06-10T13:40:00Z</cp:lastPrinted>
  <dcterms:created xsi:type="dcterms:W3CDTF">2024-05-29T09:34:00Z</dcterms:created>
  <dcterms:modified xsi:type="dcterms:W3CDTF">2024-06-10T13:40:00Z</dcterms:modified>
</cp:coreProperties>
</file>