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427293">
        <w:rPr>
          <w:color w:val="auto"/>
          <w:sz w:val="20"/>
        </w:rPr>
        <w:t>06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427293">
        <w:rPr>
          <w:color w:val="auto"/>
          <w:sz w:val="20"/>
        </w:rPr>
        <w:t>5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  <w:bookmarkStart w:id="0" w:name="_GoBack"/>
      <w:bookmarkEnd w:id="0"/>
    </w:p>
    <w:p w:rsidR="00805A51" w:rsidRPr="00805A51" w:rsidRDefault="00427293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ZP/220/39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</w:t>
      </w:r>
      <w:r w:rsidR="007E3BA6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</w:p>
    <w:p w:rsidR="00805A51" w:rsidRPr="00805A51" w:rsidRDefault="00427293" w:rsidP="001E3C67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Pr="00047E39">
        <w:rPr>
          <w:i/>
          <w:sz w:val="19"/>
          <w:szCs w:val="19"/>
        </w:rPr>
        <w:t>Dostawa</w:t>
      </w:r>
      <w:r>
        <w:rPr>
          <w:i/>
          <w:sz w:val="19"/>
          <w:szCs w:val="19"/>
        </w:rPr>
        <w:t>, instalacja i uruchomienie dwóch sztuk aparatów do znieczulania</w:t>
      </w:r>
      <w:r w:rsidR="00E62319" w:rsidRPr="008271D5">
        <w:rPr>
          <w:bCs/>
          <w:i/>
          <w:sz w:val="19"/>
          <w:szCs w:val="19"/>
        </w:rPr>
        <w:t>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B00FFA" w:rsidRDefault="00B00FFA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110637" w:rsidRDefault="00110637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204382" w:rsidRDefault="007E3BA6" w:rsidP="007E3BA6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654090">
        <w:rPr>
          <w:b/>
          <w:bCs/>
          <w:sz w:val="28"/>
          <w:szCs w:val="28"/>
        </w:rPr>
        <w:t>ZMIANA TERMINU SKŁADANIA OFERT</w:t>
      </w: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</w:p>
    <w:p w:rsidR="007E3BA6" w:rsidRP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>Zamawiający wyznacza nowy termin składania i otwarcia ofert:</w:t>
      </w:r>
    </w:p>
    <w:p w:rsidR="007E3BA6" w:rsidRP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- składanie ofert do </w:t>
      </w:r>
      <w:r w:rsidR="00427293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10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0</w:t>
      </w:r>
      <w:r w:rsidR="00427293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5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-202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4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 xml:space="preserve"> r. do godz. 09.00</w:t>
      </w: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>,</w:t>
      </w:r>
    </w:p>
    <w:p w:rsidR="007E3BA6" w:rsidRP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- otwarcie ofert: </w:t>
      </w:r>
      <w:r w:rsidR="00427293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10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0</w:t>
      </w:r>
      <w:r w:rsidR="00427293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5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-202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4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 xml:space="preserve"> r. o godz. 09.05</w:t>
      </w:r>
    </w:p>
    <w:p w:rsidR="007E3BA6" w:rsidRDefault="007E3BA6" w:rsidP="007E3BA6">
      <w:pPr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>Miejsce składania i otwarcia ofert pozostają bez zmian.</w:t>
      </w:r>
    </w:p>
    <w:p w:rsidR="00110637" w:rsidRPr="007E3BA6" w:rsidRDefault="007E3BA6" w:rsidP="007E3BA6">
      <w:pPr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>
        <w:rPr>
          <w:rFonts w:eastAsiaTheme="minorHAnsi" w:cstheme="minorBidi"/>
          <w:bCs/>
          <w:color w:val="auto"/>
          <w:sz w:val="21"/>
          <w:szCs w:val="21"/>
          <w:lang w:eastAsia="en-US"/>
        </w:rPr>
        <w:t>Zmianie ulega również termin związania ofert</w:t>
      </w:r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 wskazany w SWZ w rozdzia</w:t>
      </w:r>
      <w:r w:rsidR="00427293">
        <w:rPr>
          <w:rFonts w:eastAsiaTheme="minorHAnsi" w:cstheme="minorBidi"/>
          <w:bCs/>
          <w:color w:val="auto"/>
          <w:sz w:val="21"/>
          <w:szCs w:val="21"/>
          <w:lang w:eastAsia="en-US"/>
        </w:rPr>
        <w:t>le I pkt. XII ppkt. 1. T</w:t>
      </w:r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>ermin</w:t>
      </w:r>
      <w:r w:rsidR="00BE36C7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 związania ofertą jest do dnia </w:t>
      </w:r>
      <w:r w:rsidR="00BE36C7" w:rsidRPr="00BE36C7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0</w:t>
      </w:r>
      <w:r w:rsidR="00427293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8</w:t>
      </w:r>
      <w:r w:rsidR="00110637" w:rsidRPr="00BE36C7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.0</w:t>
      </w:r>
      <w:r w:rsidR="00427293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6</w:t>
      </w:r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>.</w:t>
      </w:r>
      <w:r w:rsidR="00110637" w:rsidRPr="00BE36C7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2024 r.</w:t>
      </w:r>
    </w:p>
    <w:p w:rsidR="00B00FFA" w:rsidRPr="00110637" w:rsidRDefault="00B00FFA" w:rsidP="00110637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bCs/>
          <w:sz w:val="19"/>
          <w:szCs w:val="19"/>
        </w:rPr>
      </w:pPr>
      <w:r w:rsidRPr="00B00FFA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240" w:lineRule="auto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Dyrektor USK nr 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385292" w:rsidRPr="00E6711B" w:rsidRDefault="00E6711B" w:rsidP="00E62319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5D134F" w:rsidRDefault="005D134F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5D134F" w:rsidRDefault="00DD646C" w:rsidP="00E62319">
      <w:pPr>
        <w:spacing w:after="4" w:line="250" w:lineRule="auto"/>
        <w:jc w:val="both"/>
      </w:pPr>
      <w:r>
        <w:rPr>
          <w:sz w:val="20"/>
        </w:rPr>
        <w:t xml:space="preserve">Sprawę prowadzi: </w:t>
      </w:r>
      <w:r w:rsidR="00E62319">
        <w:rPr>
          <w:sz w:val="20"/>
        </w:rPr>
        <w:t>Eliza Koladyńska - Nowacka</w:t>
      </w:r>
      <w:r>
        <w:rPr>
          <w:sz w:val="20"/>
        </w:rPr>
        <w:t xml:space="preserve"> </w:t>
      </w:r>
    </w:p>
    <w:p w:rsidR="005D134F" w:rsidRDefault="00E6711B" w:rsidP="00E62319">
      <w:pPr>
        <w:spacing w:after="4" w:line="250" w:lineRule="auto"/>
        <w:jc w:val="both"/>
      </w:pPr>
      <w:r>
        <w:rPr>
          <w:sz w:val="20"/>
        </w:rPr>
        <w:t>Tel. 91 466-1</w:t>
      </w:r>
      <w:r w:rsidR="00E62319">
        <w:rPr>
          <w:sz w:val="20"/>
        </w:rPr>
        <w:t>0-86</w:t>
      </w:r>
    </w:p>
    <w:p w:rsidR="005D134F" w:rsidRDefault="005D134F" w:rsidP="00E62319">
      <w:pPr>
        <w:spacing w:after="4"/>
      </w:pPr>
    </w:p>
    <w:sectPr w:rsidR="005D134F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110637"/>
    <w:rsid w:val="001E3C67"/>
    <w:rsid w:val="00204382"/>
    <w:rsid w:val="00293A8B"/>
    <w:rsid w:val="00385292"/>
    <w:rsid w:val="00427293"/>
    <w:rsid w:val="004528F8"/>
    <w:rsid w:val="005D134F"/>
    <w:rsid w:val="006013CA"/>
    <w:rsid w:val="006F76BE"/>
    <w:rsid w:val="00796A33"/>
    <w:rsid w:val="007E3BA6"/>
    <w:rsid w:val="00805A51"/>
    <w:rsid w:val="009625E1"/>
    <w:rsid w:val="00B00FFA"/>
    <w:rsid w:val="00BA5DD4"/>
    <w:rsid w:val="00BE36C7"/>
    <w:rsid w:val="00C75231"/>
    <w:rsid w:val="00DD646C"/>
    <w:rsid w:val="00E62319"/>
    <w:rsid w:val="00E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DE66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20</cp:revision>
  <dcterms:created xsi:type="dcterms:W3CDTF">2023-01-10T13:06:00Z</dcterms:created>
  <dcterms:modified xsi:type="dcterms:W3CDTF">2024-05-06T06:18:00Z</dcterms:modified>
</cp:coreProperties>
</file>