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23E01C67"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A94146">
        <w:rPr>
          <w:rFonts w:ascii="Arial" w:hAnsi="Arial"/>
          <w:b/>
          <w:sz w:val="24"/>
          <w:szCs w:val="24"/>
        </w:rPr>
        <w:t>2</w:t>
      </w:r>
      <w:r w:rsidR="00E72C20">
        <w:rPr>
          <w:rFonts w:ascii="Arial" w:hAnsi="Arial"/>
          <w:b/>
          <w:sz w:val="24"/>
          <w:szCs w:val="24"/>
        </w:rPr>
        <w:t>8</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750884">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DA7A7A" w:rsidR="00E401AA" w:rsidRPr="00914767" w:rsidRDefault="00CF237C" w:rsidP="00750884">
      <w:pPr>
        <w:widowControl w:val="0"/>
        <w:spacing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A94146">
        <w:rPr>
          <w:rFonts w:ascii="Arial" w:hAnsi="Arial"/>
          <w:sz w:val="24"/>
          <w:szCs w:val="24"/>
        </w:rPr>
        <w:t>3 r. poz. 1605</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31FC5D71" w14:textId="396274CE" w:rsidR="00A94146" w:rsidRPr="00A94146" w:rsidRDefault="00A94146" w:rsidP="00A94146">
      <w:pPr>
        <w:spacing w:beforeAutospacing="1" w:afterAutospacing="1" w:line="360" w:lineRule="auto"/>
        <w:ind w:left="654"/>
        <w:jc w:val="center"/>
        <w:rPr>
          <w:rFonts w:ascii="Arial" w:eastAsia="Times New Roman" w:hAnsi="Arial"/>
          <w:b/>
          <w:sz w:val="36"/>
          <w:szCs w:val="36"/>
          <w:lang w:val="pl-PL"/>
        </w:rPr>
      </w:pPr>
      <w:r w:rsidRPr="00A94146">
        <w:rPr>
          <w:rFonts w:ascii="Arial" w:eastAsia="Times New Roman" w:hAnsi="Arial"/>
          <w:b/>
          <w:sz w:val="36"/>
          <w:szCs w:val="36"/>
          <w:lang w:val="pl-PL"/>
        </w:rPr>
        <w:t xml:space="preserve">Modernizacja boiska do koszykówki </w:t>
      </w:r>
      <w:r w:rsidRPr="00A94146">
        <w:rPr>
          <w:rFonts w:ascii="Arial" w:eastAsia="Times New Roman" w:hAnsi="Arial"/>
          <w:b/>
          <w:sz w:val="36"/>
          <w:szCs w:val="36"/>
          <w:lang w:val="pl-PL"/>
        </w:rPr>
        <w:br/>
        <w:t>na os. Zamość</w:t>
      </w:r>
    </w:p>
    <w:p w14:paraId="7C38CEA0" w14:textId="3F2A64B1" w:rsidR="00DF15F8" w:rsidRDefault="00CF237C" w:rsidP="00E72C20">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06C440C9" w14:textId="77777777" w:rsidR="00A94146" w:rsidRDefault="00A94146" w:rsidP="00914767">
      <w:pPr>
        <w:spacing w:line="360" w:lineRule="auto"/>
        <w:jc w:val="center"/>
        <w:rPr>
          <w:rFonts w:ascii="Arial" w:hAnsi="Arial"/>
          <w:sz w:val="24"/>
          <w:szCs w:val="24"/>
        </w:rPr>
      </w:pPr>
    </w:p>
    <w:p w14:paraId="73214CC1" w14:textId="77777777" w:rsidR="00A94146" w:rsidRDefault="00A94146" w:rsidP="00914767">
      <w:pPr>
        <w:spacing w:line="360" w:lineRule="auto"/>
        <w:jc w:val="center"/>
        <w:rPr>
          <w:rFonts w:ascii="Arial" w:hAnsi="Arial"/>
          <w:sz w:val="24"/>
          <w:szCs w:val="24"/>
        </w:rPr>
      </w:pPr>
    </w:p>
    <w:p w14:paraId="209CA538" w14:textId="4324BADB"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503744CA"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Burmistrza Miasta i Gminy Wronki</w:t>
      </w:r>
    </w:p>
    <w:p w14:paraId="42035A3A" w14:textId="03F6D4A5" w:rsidR="00EE5485" w:rsidRPr="00914767" w:rsidRDefault="00A94146" w:rsidP="00914767">
      <w:pPr>
        <w:spacing w:line="360" w:lineRule="auto"/>
        <w:jc w:val="center"/>
        <w:rPr>
          <w:rFonts w:ascii="Arial" w:hAnsi="Arial"/>
          <w:sz w:val="24"/>
          <w:szCs w:val="24"/>
        </w:rPr>
      </w:pPr>
      <w:r>
        <w:rPr>
          <w:rFonts w:ascii="Arial" w:hAnsi="Arial"/>
          <w:sz w:val="24"/>
          <w:szCs w:val="24"/>
        </w:rPr>
        <w:t>Mirosław Wieczór</w:t>
      </w:r>
    </w:p>
    <w:p w14:paraId="53D6CE2B" w14:textId="15B8A0A0" w:rsidR="00410949" w:rsidRDefault="00410949" w:rsidP="00914767">
      <w:pPr>
        <w:spacing w:line="360" w:lineRule="auto"/>
        <w:rPr>
          <w:rFonts w:ascii="Arial" w:hAnsi="Arial"/>
          <w:bCs/>
          <w:sz w:val="24"/>
          <w:szCs w:val="24"/>
        </w:rPr>
      </w:pPr>
    </w:p>
    <w:p w14:paraId="5118AEE2" w14:textId="70D25EB0" w:rsidR="00750884" w:rsidRDefault="00750884" w:rsidP="00914767">
      <w:pPr>
        <w:spacing w:line="360" w:lineRule="auto"/>
        <w:rPr>
          <w:rFonts w:ascii="Arial" w:hAnsi="Arial"/>
          <w:bCs/>
          <w:sz w:val="24"/>
          <w:szCs w:val="24"/>
        </w:rPr>
      </w:pPr>
    </w:p>
    <w:p w14:paraId="51877594" w14:textId="6E667F14" w:rsidR="00A94146" w:rsidRDefault="00A94146" w:rsidP="00914767">
      <w:pPr>
        <w:spacing w:line="360" w:lineRule="auto"/>
        <w:rPr>
          <w:rFonts w:ascii="Arial" w:hAnsi="Arial"/>
          <w:bCs/>
          <w:sz w:val="24"/>
          <w:szCs w:val="24"/>
        </w:rPr>
      </w:pPr>
    </w:p>
    <w:p w14:paraId="6D261F3E" w14:textId="672DEB2B" w:rsidR="00A94146" w:rsidRDefault="00A94146" w:rsidP="00914767">
      <w:pPr>
        <w:spacing w:line="360" w:lineRule="auto"/>
        <w:rPr>
          <w:rFonts w:ascii="Arial" w:hAnsi="Arial"/>
          <w:bCs/>
          <w:sz w:val="24"/>
          <w:szCs w:val="24"/>
        </w:rPr>
      </w:pPr>
    </w:p>
    <w:p w14:paraId="67A3AF67" w14:textId="05ACFFA8" w:rsidR="00A94146" w:rsidRDefault="00A94146" w:rsidP="00914767">
      <w:pPr>
        <w:spacing w:line="360" w:lineRule="auto"/>
        <w:rPr>
          <w:rFonts w:ascii="Arial" w:hAnsi="Arial"/>
          <w:bCs/>
          <w:sz w:val="24"/>
          <w:szCs w:val="24"/>
        </w:rPr>
      </w:pPr>
    </w:p>
    <w:p w14:paraId="58D88A2D" w14:textId="60F66799" w:rsidR="00A94146" w:rsidRDefault="00A94146" w:rsidP="00914767">
      <w:pPr>
        <w:spacing w:line="360" w:lineRule="auto"/>
        <w:rPr>
          <w:rFonts w:ascii="Arial" w:hAnsi="Arial"/>
          <w:bCs/>
          <w:sz w:val="24"/>
          <w:szCs w:val="24"/>
        </w:rPr>
      </w:pPr>
    </w:p>
    <w:p w14:paraId="742B714E" w14:textId="77777777" w:rsidR="00A94146" w:rsidRDefault="00A94146" w:rsidP="00914767">
      <w:pPr>
        <w:spacing w:line="360" w:lineRule="auto"/>
        <w:rPr>
          <w:rFonts w:ascii="Arial" w:hAnsi="Arial"/>
          <w:bCs/>
          <w:sz w:val="24"/>
          <w:szCs w:val="24"/>
        </w:rPr>
      </w:pPr>
    </w:p>
    <w:p w14:paraId="77BDE78B" w14:textId="00BB9374" w:rsidR="00787F0E"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E52392">
        <w:rPr>
          <w:rFonts w:ascii="Arial" w:hAnsi="Arial"/>
          <w:bCs/>
          <w:sz w:val="24"/>
          <w:szCs w:val="24"/>
        </w:rPr>
        <w:t>18</w:t>
      </w:r>
      <w:r w:rsidR="00A94146">
        <w:rPr>
          <w:rFonts w:ascii="Arial" w:hAnsi="Arial"/>
          <w:bCs/>
          <w:sz w:val="24"/>
          <w:szCs w:val="24"/>
        </w:rPr>
        <w:t xml:space="preserve"> września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3EF98529" w14:textId="77777777" w:rsidR="00C81D7D" w:rsidRPr="00914767" w:rsidRDefault="00C81D7D" w:rsidP="007533A2">
      <w:pPr>
        <w:tabs>
          <w:tab w:val="left" w:pos="4967"/>
        </w:tabs>
        <w:spacing w:line="360" w:lineRule="auto"/>
        <w:rPr>
          <w:rFonts w:ascii="Arial" w:hAnsi="Arial"/>
          <w:bCs/>
          <w:sz w:val="24"/>
          <w:szCs w:val="24"/>
        </w:rPr>
      </w:pP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sdt>
      <w:sdtPr>
        <w:rPr>
          <w:rFonts w:ascii="Arial" w:eastAsia="Arial" w:hAnsi="Arial" w:cs="Arial"/>
          <w:color w:val="auto"/>
          <w:sz w:val="24"/>
          <w:szCs w:val="24"/>
          <w:lang w:val="pl"/>
        </w:rPr>
        <w:id w:val="799725753"/>
        <w:docPartObj>
          <w:docPartGallery w:val="Table of Contents"/>
          <w:docPartUnique/>
        </w:docPartObj>
      </w:sdtPr>
      <w:sdtEndPr/>
      <w:sdtContent>
        <w:p w14:paraId="175BB58A" w14:textId="4EB23D72" w:rsidR="00E401AA" w:rsidRPr="00914767" w:rsidRDefault="00E401AA" w:rsidP="00914767">
          <w:pPr>
            <w:pStyle w:val="Nagwekspisutreci"/>
            <w:spacing w:line="276" w:lineRule="auto"/>
            <w:rPr>
              <w:rFonts w:ascii="Arial" w:hAnsi="Arial" w:cs="Arial"/>
              <w:sz w:val="24"/>
              <w:szCs w:val="24"/>
            </w:rPr>
          </w:pPr>
        </w:p>
        <w:p w14:paraId="4B0413E4" w14:textId="13EFF332" w:rsidR="00CA7836" w:rsidRPr="00932D2A" w:rsidRDefault="00CF237C">
          <w:pPr>
            <w:pStyle w:val="Spistreci2"/>
            <w:rPr>
              <w:rFonts w:asciiTheme="minorHAnsi" w:eastAsiaTheme="minorEastAsia" w:hAnsiTheme="minorHAnsi" w:cstheme="minorBidi"/>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145666521" w:history="1">
            <w:r w:rsidR="00CA7836" w:rsidRPr="00932D2A">
              <w:rPr>
                <w:rStyle w:val="Hipercze"/>
                <w:rFonts w:ascii="Arial" w:hAnsi="Arial"/>
                <w:noProof/>
                <w:sz w:val="24"/>
                <w:szCs w:val="24"/>
              </w:rPr>
              <w:t>I. Nazwa oraz adres Zamawiającego</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_Toc145666521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3</w:t>
            </w:r>
            <w:r w:rsidR="00CA7836" w:rsidRPr="00932D2A">
              <w:rPr>
                <w:noProof/>
                <w:webHidden/>
                <w:sz w:val="24"/>
                <w:szCs w:val="24"/>
              </w:rPr>
              <w:fldChar w:fldCharType="end"/>
            </w:r>
          </w:hyperlink>
        </w:p>
        <w:p w14:paraId="767BE658" w14:textId="4174D884" w:rsidR="00CA7836" w:rsidRPr="00932D2A" w:rsidRDefault="00B06565">
          <w:pPr>
            <w:pStyle w:val="Spistreci2"/>
            <w:rPr>
              <w:rFonts w:asciiTheme="minorHAnsi" w:eastAsiaTheme="minorEastAsia" w:hAnsiTheme="minorHAnsi" w:cstheme="minorBidi"/>
              <w:noProof/>
              <w:sz w:val="24"/>
              <w:szCs w:val="24"/>
              <w:lang w:val="pl-PL"/>
            </w:rPr>
          </w:pPr>
          <w:hyperlink w:anchor="_Toc145666522" w:history="1">
            <w:r w:rsidR="00CA7836" w:rsidRPr="00932D2A">
              <w:rPr>
                <w:rStyle w:val="Hipercze"/>
                <w:rFonts w:ascii="Arial" w:hAnsi="Arial"/>
                <w:noProof/>
                <w:sz w:val="24"/>
                <w:szCs w:val="24"/>
              </w:rPr>
              <w:t>II. Ochrona danych osobowych</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_Toc145666522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3</w:t>
            </w:r>
            <w:r w:rsidR="00CA7836" w:rsidRPr="00932D2A">
              <w:rPr>
                <w:noProof/>
                <w:webHidden/>
                <w:sz w:val="24"/>
                <w:szCs w:val="24"/>
              </w:rPr>
              <w:fldChar w:fldCharType="end"/>
            </w:r>
          </w:hyperlink>
        </w:p>
        <w:p w14:paraId="0A40B9FB" w14:textId="1EABB908" w:rsidR="00CA7836" w:rsidRPr="00932D2A" w:rsidRDefault="00B06565">
          <w:pPr>
            <w:pStyle w:val="Spistreci2"/>
            <w:rPr>
              <w:rFonts w:asciiTheme="minorHAnsi" w:eastAsiaTheme="minorEastAsia" w:hAnsiTheme="minorHAnsi" w:cstheme="minorBidi"/>
              <w:noProof/>
              <w:sz w:val="24"/>
              <w:szCs w:val="24"/>
              <w:lang w:val="pl-PL"/>
            </w:rPr>
          </w:pPr>
          <w:hyperlink w:anchor="_Toc145666523" w:history="1">
            <w:r w:rsidR="00CA7836" w:rsidRPr="00932D2A">
              <w:rPr>
                <w:rStyle w:val="Hipercze"/>
                <w:rFonts w:ascii="Arial" w:hAnsi="Arial"/>
                <w:noProof/>
                <w:sz w:val="24"/>
                <w:szCs w:val="24"/>
              </w:rPr>
              <w:t>III. Tryb udzielania zamówienia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_Toc145666523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6</w:t>
            </w:r>
            <w:r w:rsidR="00CA7836" w:rsidRPr="00932D2A">
              <w:rPr>
                <w:noProof/>
                <w:webHidden/>
                <w:sz w:val="24"/>
                <w:szCs w:val="24"/>
              </w:rPr>
              <w:fldChar w:fldCharType="end"/>
            </w:r>
          </w:hyperlink>
        </w:p>
        <w:p w14:paraId="702B76F9" w14:textId="389B899E" w:rsidR="00CA7836" w:rsidRPr="00932D2A" w:rsidRDefault="00B06565">
          <w:pPr>
            <w:pStyle w:val="Spistreci2"/>
            <w:rPr>
              <w:rFonts w:asciiTheme="minorHAnsi" w:eastAsiaTheme="minorEastAsia" w:hAnsiTheme="minorHAnsi" w:cstheme="minorBidi"/>
              <w:noProof/>
              <w:sz w:val="24"/>
              <w:szCs w:val="24"/>
              <w:lang w:val="pl-PL"/>
            </w:rPr>
          </w:pPr>
          <w:hyperlink w:anchor="_Toc145666524" w:history="1">
            <w:r w:rsidR="00CA7836" w:rsidRPr="00932D2A">
              <w:rPr>
                <w:rStyle w:val="Hipercze"/>
                <w:rFonts w:ascii="Arial" w:hAnsi="Arial"/>
                <w:noProof/>
                <w:sz w:val="24"/>
                <w:szCs w:val="24"/>
              </w:rPr>
              <w:t>IV. Opis przedmiotu zamówienia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_Toc145666524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7</w:t>
            </w:r>
            <w:r w:rsidR="00CA7836" w:rsidRPr="00932D2A">
              <w:rPr>
                <w:noProof/>
                <w:webHidden/>
                <w:sz w:val="24"/>
                <w:szCs w:val="24"/>
              </w:rPr>
              <w:fldChar w:fldCharType="end"/>
            </w:r>
          </w:hyperlink>
        </w:p>
        <w:p w14:paraId="4E800F6A" w14:textId="7CDCE2A0" w:rsidR="00CA7836" w:rsidRPr="00932D2A" w:rsidRDefault="00B06565">
          <w:pPr>
            <w:pStyle w:val="Spistreci2"/>
            <w:rPr>
              <w:rFonts w:asciiTheme="minorHAnsi" w:eastAsiaTheme="minorEastAsia" w:hAnsiTheme="minorHAnsi" w:cstheme="minorBidi"/>
              <w:noProof/>
              <w:sz w:val="24"/>
              <w:szCs w:val="24"/>
              <w:lang w:val="pl-PL"/>
            </w:rPr>
          </w:pPr>
          <w:hyperlink w:anchor="_Toc145666525" w:history="1">
            <w:r w:rsidR="00CA7836" w:rsidRPr="00932D2A">
              <w:rPr>
                <w:rStyle w:val="Hipercze"/>
                <w:rFonts w:ascii="Arial" w:hAnsi="Arial"/>
                <w:noProof/>
                <w:sz w:val="24"/>
                <w:szCs w:val="24"/>
              </w:rPr>
              <w:t>V. Wizja lokalna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_Toc145666525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11</w:t>
            </w:r>
            <w:r w:rsidR="00CA7836" w:rsidRPr="00932D2A">
              <w:rPr>
                <w:noProof/>
                <w:webHidden/>
                <w:sz w:val="24"/>
                <w:szCs w:val="24"/>
              </w:rPr>
              <w:fldChar w:fldCharType="end"/>
            </w:r>
          </w:hyperlink>
        </w:p>
        <w:p w14:paraId="21DC3126" w14:textId="183D7DF4" w:rsidR="00CA7836" w:rsidRPr="00932D2A" w:rsidRDefault="00B06565">
          <w:pPr>
            <w:pStyle w:val="Spistreci2"/>
            <w:rPr>
              <w:rFonts w:asciiTheme="minorHAnsi" w:eastAsiaTheme="minorEastAsia" w:hAnsiTheme="minorHAnsi" w:cstheme="minorBidi"/>
              <w:noProof/>
              <w:sz w:val="24"/>
              <w:szCs w:val="24"/>
              <w:lang w:val="pl-PL"/>
            </w:rPr>
          </w:pPr>
          <w:hyperlink w:anchor="_Toc145666526" w:history="1">
            <w:r w:rsidR="00CA7836" w:rsidRPr="00932D2A">
              <w:rPr>
                <w:rStyle w:val="Hipercze"/>
                <w:rFonts w:ascii="Arial" w:hAnsi="Arial"/>
                <w:noProof/>
                <w:sz w:val="24"/>
                <w:szCs w:val="24"/>
              </w:rPr>
              <w:t>VI. Podwykonawstwo</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_Toc145666526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11</w:t>
            </w:r>
            <w:r w:rsidR="00CA7836" w:rsidRPr="00932D2A">
              <w:rPr>
                <w:noProof/>
                <w:webHidden/>
                <w:sz w:val="24"/>
                <w:szCs w:val="24"/>
              </w:rPr>
              <w:fldChar w:fldCharType="end"/>
            </w:r>
          </w:hyperlink>
        </w:p>
        <w:p w14:paraId="175637E7" w14:textId="594D36A7" w:rsidR="00CA7836" w:rsidRPr="00932D2A" w:rsidRDefault="00B06565">
          <w:pPr>
            <w:pStyle w:val="Spistreci2"/>
            <w:rPr>
              <w:rFonts w:asciiTheme="minorHAnsi" w:eastAsiaTheme="minorEastAsia" w:hAnsiTheme="minorHAnsi" w:cstheme="minorBidi"/>
              <w:noProof/>
              <w:sz w:val="24"/>
              <w:szCs w:val="24"/>
              <w:lang w:val="pl-PL"/>
            </w:rPr>
          </w:pPr>
          <w:hyperlink w:anchor="_Toc145666527" w:history="1">
            <w:r w:rsidR="00CA7836" w:rsidRPr="00932D2A">
              <w:rPr>
                <w:rStyle w:val="Hipercze"/>
                <w:rFonts w:ascii="Arial" w:hAnsi="Arial"/>
                <w:noProof/>
                <w:sz w:val="24"/>
                <w:szCs w:val="24"/>
              </w:rPr>
              <w:t>VII. Termin wykonania zamówienia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_Toc145666527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12</w:t>
            </w:r>
            <w:r w:rsidR="00CA7836" w:rsidRPr="00932D2A">
              <w:rPr>
                <w:noProof/>
                <w:webHidden/>
                <w:sz w:val="24"/>
                <w:szCs w:val="24"/>
              </w:rPr>
              <w:fldChar w:fldCharType="end"/>
            </w:r>
          </w:hyperlink>
        </w:p>
        <w:p w14:paraId="61AB5C20" w14:textId="111F53E6" w:rsidR="00CA7836" w:rsidRPr="00932D2A" w:rsidRDefault="00B06565">
          <w:pPr>
            <w:pStyle w:val="Spistreci2"/>
            <w:rPr>
              <w:rFonts w:asciiTheme="minorHAnsi" w:eastAsiaTheme="minorEastAsia" w:hAnsiTheme="minorHAnsi" w:cstheme="minorBidi"/>
              <w:noProof/>
              <w:sz w:val="24"/>
              <w:szCs w:val="24"/>
              <w:lang w:val="pl-PL"/>
            </w:rPr>
          </w:pPr>
          <w:hyperlink w:anchor="_Toc145666528" w:history="1">
            <w:r w:rsidR="00CA7836" w:rsidRPr="00932D2A">
              <w:rPr>
                <w:rStyle w:val="Hipercze"/>
                <w:rFonts w:ascii="Arial" w:hAnsi="Arial"/>
                <w:noProof/>
                <w:sz w:val="24"/>
                <w:szCs w:val="24"/>
              </w:rPr>
              <w:t>VIII. Warunki udziału w postępowaniu</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_Toc145666528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12</w:t>
            </w:r>
            <w:r w:rsidR="00CA7836" w:rsidRPr="00932D2A">
              <w:rPr>
                <w:noProof/>
                <w:webHidden/>
                <w:sz w:val="24"/>
                <w:szCs w:val="24"/>
              </w:rPr>
              <w:fldChar w:fldCharType="end"/>
            </w:r>
          </w:hyperlink>
        </w:p>
        <w:p w14:paraId="05FA3535" w14:textId="761188A5" w:rsidR="00CA7836" w:rsidRPr="00932D2A" w:rsidRDefault="00B06565">
          <w:pPr>
            <w:pStyle w:val="Spistreci2"/>
            <w:rPr>
              <w:rFonts w:asciiTheme="minorHAnsi" w:eastAsiaTheme="minorEastAsia" w:hAnsiTheme="minorHAnsi" w:cstheme="minorBidi"/>
              <w:noProof/>
              <w:sz w:val="24"/>
              <w:szCs w:val="24"/>
              <w:lang w:val="pl-PL"/>
            </w:rPr>
          </w:pPr>
          <w:hyperlink w:anchor="_Toc145666529" w:history="1">
            <w:r w:rsidR="00CA7836" w:rsidRPr="00932D2A">
              <w:rPr>
                <w:rStyle w:val="Hipercze"/>
                <w:rFonts w:ascii="Arial" w:hAnsi="Arial"/>
                <w:noProof/>
                <w:sz w:val="24"/>
                <w:szCs w:val="24"/>
              </w:rPr>
              <w:t>IX. Podstawy wykluczenia z postępowania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_Toc145666529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15</w:t>
            </w:r>
            <w:r w:rsidR="00CA7836" w:rsidRPr="00932D2A">
              <w:rPr>
                <w:noProof/>
                <w:webHidden/>
                <w:sz w:val="24"/>
                <w:szCs w:val="24"/>
              </w:rPr>
              <w:fldChar w:fldCharType="end"/>
            </w:r>
          </w:hyperlink>
        </w:p>
        <w:p w14:paraId="6AD7F636" w14:textId="0C975E3D" w:rsidR="00CA7836" w:rsidRPr="00932D2A" w:rsidRDefault="00B06565">
          <w:pPr>
            <w:pStyle w:val="Spistreci2"/>
            <w:rPr>
              <w:rFonts w:asciiTheme="minorHAnsi" w:eastAsiaTheme="minorEastAsia" w:hAnsiTheme="minorHAnsi" w:cstheme="minorBidi"/>
              <w:noProof/>
              <w:sz w:val="24"/>
              <w:szCs w:val="24"/>
              <w:lang w:val="pl-PL"/>
            </w:rPr>
          </w:pPr>
          <w:hyperlink w:anchor="_Toc145666530" w:history="1">
            <w:r w:rsidR="00CA7836" w:rsidRPr="00932D2A">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_Toc145666530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19</w:t>
            </w:r>
            <w:r w:rsidR="00CA7836" w:rsidRPr="00932D2A">
              <w:rPr>
                <w:noProof/>
                <w:webHidden/>
                <w:sz w:val="24"/>
                <w:szCs w:val="24"/>
              </w:rPr>
              <w:fldChar w:fldCharType="end"/>
            </w:r>
          </w:hyperlink>
        </w:p>
        <w:p w14:paraId="7A0D6C27" w14:textId="0AF14304" w:rsidR="00CA7836" w:rsidRPr="00932D2A" w:rsidRDefault="00B06565">
          <w:pPr>
            <w:pStyle w:val="Spistreci2"/>
            <w:rPr>
              <w:rFonts w:asciiTheme="minorHAnsi" w:eastAsiaTheme="minorEastAsia" w:hAnsiTheme="minorHAnsi" w:cstheme="minorBidi"/>
              <w:noProof/>
              <w:sz w:val="24"/>
              <w:szCs w:val="24"/>
              <w:lang w:val="pl-PL"/>
            </w:rPr>
          </w:pPr>
          <w:hyperlink w:anchor="_Toc145666531" w:history="1">
            <w:r w:rsidR="00CA7836" w:rsidRPr="00932D2A">
              <w:rPr>
                <w:rStyle w:val="Hipercze"/>
                <w:rFonts w:ascii="Arial" w:hAnsi="Arial"/>
                <w:noProof/>
                <w:sz w:val="24"/>
                <w:szCs w:val="24"/>
              </w:rPr>
              <w:t>XI. Poleganie na zasobach innych podmiotów</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_Toc145666531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28</w:t>
            </w:r>
            <w:r w:rsidR="00CA7836" w:rsidRPr="00932D2A">
              <w:rPr>
                <w:noProof/>
                <w:webHidden/>
                <w:sz w:val="24"/>
                <w:szCs w:val="24"/>
              </w:rPr>
              <w:fldChar w:fldCharType="end"/>
            </w:r>
          </w:hyperlink>
        </w:p>
        <w:p w14:paraId="6FFAFBCB" w14:textId="5E1C6860" w:rsidR="00CA7836" w:rsidRPr="00932D2A" w:rsidRDefault="00B06565">
          <w:pPr>
            <w:pStyle w:val="Spistreci2"/>
            <w:rPr>
              <w:rFonts w:asciiTheme="minorHAnsi" w:eastAsiaTheme="minorEastAsia" w:hAnsiTheme="minorHAnsi" w:cstheme="minorBidi"/>
              <w:noProof/>
              <w:sz w:val="24"/>
              <w:szCs w:val="24"/>
              <w:lang w:val="pl-PL"/>
            </w:rPr>
          </w:pPr>
          <w:hyperlink w:anchor="_Toc145666532" w:history="1">
            <w:r w:rsidR="00CA7836" w:rsidRPr="00932D2A">
              <w:rPr>
                <w:rStyle w:val="Hipercze"/>
                <w:rFonts w:ascii="Arial" w:hAnsi="Arial"/>
                <w:noProof/>
                <w:sz w:val="24"/>
                <w:szCs w:val="24"/>
                <w:shd w:val="clear" w:color="auto" w:fill="D9D9D9"/>
              </w:rPr>
              <w:t>XII. Informacja dla Wykonawców wspólnie ubiegających się o udzielenie zamówienia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_Toc145666532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31</w:t>
            </w:r>
            <w:r w:rsidR="00CA7836" w:rsidRPr="00932D2A">
              <w:rPr>
                <w:noProof/>
                <w:webHidden/>
                <w:sz w:val="24"/>
                <w:szCs w:val="24"/>
              </w:rPr>
              <w:fldChar w:fldCharType="end"/>
            </w:r>
          </w:hyperlink>
        </w:p>
        <w:p w14:paraId="0A9A7CAE" w14:textId="022BDCA7" w:rsidR="00CA7836" w:rsidRPr="00932D2A" w:rsidRDefault="00B06565">
          <w:pPr>
            <w:pStyle w:val="Spistreci2"/>
            <w:rPr>
              <w:rFonts w:asciiTheme="minorHAnsi" w:eastAsiaTheme="minorEastAsia" w:hAnsiTheme="minorHAnsi" w:cstheme="minorBidi"/>
              <w:noProof/>
              <w:sz w:val="24"/>
              <w:szCs w:val="24"/>
              <w:lang w:val="pl-PL"/>
            </w:rPr>
          </w:pPr>
          <w:hyperlink w:anchor="_Toc145666533" w:history="1">
            <w:r w:rsidR="00CA7836" w:rsidRPr="00932D2A">
              <w:rPr>
                <w:rStyle w:val="Hipercze"/>
                <w:rFonts w:ascii="Arial" w:hAnsi="Arial"/>
                <w:noProof/>
                <w:sz w:val="24"/>
                <w:szCs w:val="24"/>
              </w:rPr>
              <w:t>XIII. Informacje o sposobie porozumiewania się zamawiającego z Wykonawcami oraz przekazywania oświadczeń lub dokumentów</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_Toc145666533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33</w:t>
            </w:r>
            <w:r w:rsidR="00CA7836" w:rsidRPr="00932D2A">
              <w:rPr>
                <w:noProof/>
                <w:webHidden/>
                <w:sz w:val="24"/>
                <w:szCs w:val="24"/>
              </w:rPr>
              <w:fldChar w:fldCharType="end"/>
            </w:r>
          </w:hyperlink>
        </w:p>
        <w:p w14:paraId="63ADE245" w14:textId="4BC5DE97" w:rsidR="00CA7836" w:rsidRPr="00932D2A" w:rsidRDefault="00B06565">
          <w:pPr>
            <w:pStyle w:val="Spistreci2"/>
            <w:rPr>
              <w:rFonts w:asciiTheme="minorHAnsi" w:eastAsiaTheme="minorEastAsia" w:hAnsiTheme="minorHAnsi" w:cstheme="minorBidi"/>
              <w:noProof/>
              <w:sz w:val="24"/>
              <w:szCs w:val="24"/>
              <w:lang w:val="pl-PL"/>
            </w:rPr>
          </w:pPr>
          <w:hyperlink w:anchor="_Toc145666534" w:history="1">
            <w:r w:rsidR="00CA7836" w:rsidRPr="00932D2A">
              <w:rPr>
                <w:rStyle w:val="Hipercze"/>
                <w:rFonts w:ascii="Arial" w:hAnsi="Arial"/>
                <w:noProof/>
                <w:sz w:val="24"/>
                <w:szCs w:val="24"/>
              </w:rPr>
              <w:t>XIV. Opis sposobu przygotowania ofert oraz dokumentów wymaganych przez Zamawiającego w SWZ</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_Toc145666534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36</w:t>
            </w:r>
            <w:r w:rsidR="00CA7836" w:rsidRPr="00932D2A">
              <w:rPr>
                <w:noProof/>
                <w:webHidden/>
                <w:sz w:val="24"/>
                <w:szCs w:val="24"/>
              </w:rPr>
              <w:fldChar w:fldCharType="end"/>
            </w:r>
          </w:hyperlink>
        </w:p>
        <w:p w14:paraId="20CE60B6" w14:textId="386B0218" w:rsidR="00CA7836" w:rsidRPr="00932D2A" w:rsidRDefault="00B06565">
          <w:pPr>
            <w:pStyle w:val="Spistreci2"/>
            <w:rPr>
              <w:rFonts w:asciiTheme="minorHAnsi" w:eastAsiaTheme="minorEastAsia" w:hAnsiTheme="minorHAnsi" w:cstheme="minorBidi"/>
              <w:noProof/>
              <w:sz w:val="24"/>
              <w:szCs w:val="24"/>
              <w:lang w:val="pl-PL"/>
            </w:rPr>
          </w:pPr>
          <w:hyperlink w:anchor="_Toc145666535" w:history="1">
            <w:r w:rsidR="00CA7836" w:rsidRPr="00932D2A">
              <w:rPr>
                <w:rStyle w:val="Hipercze"/>
                <w:rFonts w:ascii="Arial" w:hAnsi="Arial"/>
                <w:noProof/>
                <w:sz w:val="24"/>
                <w:szCs w:val="24"/>
              </w:rPr>
              <w:t>XV</w:t>
            </w:r>
            <w:r w:rsidR="00CA7836" w:rsidRPr="00932D2A">
              <w:rPr>
                <w:rStyle w:val="Hipercze"/>
                <w:rFonts w:ascii="Arial" w:hAnsi="Arial"/>
                <w:noProof/>
                <w:sz w:val="24"/>
                <w:szCs w:val="24"/>
                <w:shd w:val="clear" w:color="auto" w:fill="D9D9D9"/>
              </w:rPr>
              <w:t>. Sposób obliczania ceny oferty</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_Toc145666535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42</w:t>
            </w:r>
            <w:r w:rsidR="00CA7836" w:rsidRPr="00932D2A">
              <w:rPr>
                <w:noProof/>
                <w:webHidden/>
                <w:sz w:val="24"/>
                <w:szCs w:val="24"/>
              </w:rPr>
              <w:fldChar w:fldCharType="end"/>
            </w:r>
          </w:hyperlink>
        </w:p>
        <w:p w14:paraId="2860F252" w14:textId="10858981" w:rsidR="00CA7836" w:rsidRPr="00932D2A" w:rsidRDefault="00B06565">
          <w:pPr>
            <w:pStyle w:val="Spistreci2"/>
            <w:rPr>
              <w:rFonts w:asciiTheme="minorHAnsi" w:eastAsiaTheme="minorEastAsia" w:hAnsiTheme="minorHAnsi" w:cstheme="minorBidi"/>
              <w:noProof/>
              <w:sz w:val="24"/>
              <w:szCs w:val="24"/>
              <w:lang w:val="pl-PL"/>
            </w:rPr>
          </w:pPr>
          <w:hyperlink w:anchor="_Toc145666536" w:history="1">
            <w:r w:rsidR="00CA7836" w:rsidRPr="00932D2A">
              <w:rPr>
                <w:rStyle w:val="Hipercze"/>
                <w:rFonts w:ascii="Arial" w:hAnsi="Arial"/>
                <w:noProof/>
                <w:sz w:val="24"/>
                <w:szCs w:val="24"/>
              </w:rPr>
              <w:t>XVI. Wymagania dotyczące wadium</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_Toc145666536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45</w:t>
            </w:r>
            <w:r w:rsidR="00CA7836" w:rsidRPr="00932D2A">
              <w:rPr>
                <w:noProof/>
                <w:webHidden/>
                <w:sz w:val="24"/>
                <w:szCs w:val="24"/>
              </w:rPr>
              <w:fldChar w:fldCharType="end"/>
            </w:r>
          </w:hyperlink>
        </w:p>
        <w:p w14:paraId="2A3D0337" w14:textId="0F833EEF" w:rsidR="00CA7836" w:rsidRPr="00932D2A" w:rsidRDefault="00B06565">
          <w:pPr>
            <w:pStyle w:val="Spistreci2"/>
            <w:rPr>
              <w:rFonts w:asciiTheme="minorHAnsi" w:eastAsiaTheme="minorEastAsia" w:hAnsiTheme="minorHAnsi" w:cstheme="minorBidi"/>
              <w:noProof/>
              <w:sz w:val="24"/>
              <w:szCs w:val="24"/>
              <w:lang w:val="pl-PL"/>
            </w:rPr>
          </w:pPr>
          <w:hyperlink w:anchor="_Toc145666537" w:history="1">
            <w:r w:rsidR="00CA7836" w:rsidRPr="00932D2A">
              <w:rPr>
                <w:rStyle w:val="Hipercze"/>
                <w:rFonts w:ascii="Arial" w:hAnsi="Arial"/>
                <w:noProof/>
                <w:sz w:val="24"/>
                <w:szCs w:val="24"/>
              </w:rPr>
              <w:t>XVII. Termin związania ofertą</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_Toc145666537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45</w:t>
            </w:r>
            <w:r w:rsidR="00CA7836" w:rsidRPr="00932D2A">
              <w:rPr>
                <w:noProof/>
                <w:webHidden/>
                <w:sz w:val="24"/>
                <w:szCs w:val="24"/>
              </w:rPr>
              <w:fldChar w:fldCharType="end"/>
            </w:r>
          </w:hyperlink>
        </w:p>
        <w:p w14:paraId="01B11D24" w14:textId="5665755C" w:rsidR="00CA7836" w:rsidRPr="00932D2A" w:rsidRDefault="00B06565">
          <w:pPr>
            <w:pStyle w:val="Spistreci2"/>
            <w:rPr>
              <w:rFonts w:asciiTheme="minorHAnsi" w:eastAsiaTheme="minorEastAsia" w:hAnsiTheme="minorHAnsi" w:cstheme="minorBidi"/>
              <w:noProof/>
              <w:sz w:val="24"/>
              <w:szCs w:val="24"/>
              <w:lang w:val="pl-PL"/>
            </w:rPr>
          </w:pPr>
          <w:hyperlink w:anchor="_Toc145666538" w:history="1">
            <w:r w:rsidR="00CA7836" w:rsidRPr="00932D2A">
              <w:rPr>
                <w:rStyle w:val="Hipercze"/>
                <w:rFonts w:ascii="Arial" w:hAnsi="Arial"/>
                <w:noProof/>
                <w:sz w:val="24"/>
                <w:szCs w:val="24"/>
              </w:rPr>
              <w:t>XVIII. Miejsce i termin składania ofert</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_Toc145666538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45</w:t>
            </w:r>
            <w:r w:rsidR="00CA7836" w:rsidRPr="00932D2A">
              <w:rPr>
                <w:noProof/>
                <w:webHidden/>
                <w:sz w:val="24"/>
                <w:szCs w:val="24"/>
              </w:rPr>
              <w:fldChar w:fldCharType="end"/>
            </w:r>
          </w:hyperlink>
        </w:p>
        <w:p w14:paraId="02B79E7C" w14:textId="7D960497" w:rsidR="00CA7836" w:rsidRPr="00932D2A" w:rsidRDefault="00B06565">
          <w:pPr>
            <w:pStyle w:val="Spistreci2"/>
            <w:rPr>
              <w:rFonts w:asciiTheme="minorHAnsi" w:eastAsiaTheme="minorEastAsia" w:hAnsiTheme="minorHAnsi" w:cstheme="minorBidi"/>
              <w:noProof/>
              <w:sz w:val="24"/>
              <w:szCs w:val="24"/>
              <w:lang w:val="pl-PL"/>
            </w:rPr>
          </w:pPr>
          <w:hyperlink w:anchor="_Toc145666539" w:history="1">
            <w:r w:rsidR="00CA7836" w:rsidRPr="00932D2A">
              <w:rPr>
                <w:rStyle w:val="Hipercze"/>
                <w:rFonts w:ascii="Arial" w:hAnsi="Arial"/>
                <w:noProof/>
                <w:sz w:val="24"/>
                <w:szCs w:val="24"/>
              </w:rPr>
              <w:t>XIX. Otwarcie ofert</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_Toc145666539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47</w:t>
            </w:r>
            <w:r w:rsidR="00CA7836" w:rsidRPr="00932D2A">
              <w:rPr>
                <w:noProof/>
                <w:webHidden/>
                <w:sz w:val="24"/>
                <w:szCs w:val="24"/>
              </w:rPr>
              <w:fldChar w:fldCharType="end"/>
            </w:r>
          </w:hyperlink>
        </w:p>
        <w:p w14:paraId="5947BB90" w14:textId="122ACC19" w:rsidR="00CA7836" w:rsidRPr="00932D2A" w:rsidRDefault="00B06565">
          <w:pPr>
            <w:pStyle w:val="Spistreci2"/>
            <w:rPr>
              <w:rFonts w:asciiTheme="minorHAnsi" w:eastAsiaTheme="minorEastAsia" w:hAnsiTheme="minorHAnsi" w:cstheme="minorBidi"/>
              <w:noProof/>
              <w:sz w:val="24"/>
              <w:szCs w:val="24"/>
              <w:lang w:val="pl-PL"/>
            </w:rPr>
          </w:pPr>
          <w:hyperlink w:anchor="_Toc145666540" w:history="1">
            <w:r w:rsidR="00CA7836" w:rsidRPr="00932D2A">
              <w:rPr>
                <w:rStyle w:val="Hipercze"/>
                <w:rFonts w:ascii="Arial" w:hAnsi="Arial"/>
                <w:noProof/>
                <w:sz w:val="24"/>
                <w:szCs w:val="24"/>
              </w:rPr>
              <w:t>XX. Opis kryteriów oceny ofert wraz z podaniem wag tych kryteriów i sposobu oceny ofert</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_Toc145666540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48</w:t>
            </w:r>
            <w:r w:rsidR="00CA7836" w:rsidRPr="00932D2A">
              <w:rPr>
                <w:noProof/>
                <w:webHidden/>
                <w:sz w:val="24"/>
                <w:szCs w:val="24"/>
              </w:rPr>
              <w:fldChar w:fldCharType="end"/>
            </w:r>
          </w:hyperlink>
        </w:p>
        <w:p w14:paraId="2FF35CD9" w14:textId="26DC4275" w:rsidR="00CA7836" w:rsidRPr="00932D2A" w:rsidRDefault="00B06565">
          <w:pPr>
            <w:pStyle w:val="Spistreci2"/>
            <w:rPr>
              <w:rFonts w:asciiTheme="minorHAnsi" w:eastAsiaTheme="minorEastAsia" w:hAnsiTheme="minorHAnsi" w:cstheme="minorBidi"/>
              <w:noProof/>
              <w:sz w:val="24"/>
              <w:szCs w:val="24"/>
              <w:lang w:val="pl-PL"/>
            </w:rPr>
          </w:pPr>
          <w:hyperlink w:anchor="_Toc145666541" w:history="1">
            <w:r w:rsidR="00CA7836" w:rsidRPr="00932D2A">
              <w:rPr>
                <w:rStyle w:val="Hipercze"/>
                <w:rFonts w:ascii="Arial" w:hAnsi="Arial"/>
                <w:noProof/>
                <w:sz w:val="24"/>
                <w:szCs w:val="24"/>
              </w:rPr>
              <w:t>XXI. Informacje o formalnościach, jakie powinny być dopełnione po wyborze oferty  w celu zawarcia umowy</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_Toc145666541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51</w:t>
            </w:r>
            <w:r w:rsidR="00CA7836" w:rsidRPr="00932D2A">
              <w:rPr>
                <w:noProof/>
                <w:webHidden/>
                <w:sz w:val="24"/>
                <w:szCs w:val="24"/>
              </w:rPr>
              <w:fldChar w:fldCharType="end"/>
            </w:r>
          </w:hyperlink>
        </w:p>
        <w:p w14:paraId="263DC55A" w14:textId="29B65E8E" w:rsidR="00CA7836" w:rsidRPr="00932D2A" w:rsidRDefault="00B06565">
          <w:pPr>
            <w:pStyle w:val="Spistreci2"/>
            <w:rPr>
              <w:rFonts w:asciiTheme="minorHAnsi" w:eastAsiaTheme="minorEastAsia" w:hAnsiTheme="minorHAnsi" w:cstheme="minorBidi"/>
              <w:noProof/>
              <w:sz w:val="24"/>
              <w:szCs w:val="24"/>
              <w:lang w:val="pl-PL"/>
            </w:rPr>
          </w:pPr>
          <w:hyperlink w:anchor="_Toc145666542" w:history="1">
            <w:r w:rsidR="00CA7836" w:rsidRPr="00932D2A">
              <w:rPr>
                <w:rStyle w:val="Hipercze"/>
                <w:rFonts w:ascii="Arial" w:hAnsi="Arial"/>
                <w:noProof/>
                <w:sz w:val="24"/>
                <w:szCs w:val="24"/>
              </w:rPr>
              <w:t>XXII. Wymagania dotyczące zabezpieczenia</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_Toc145666542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52</w:t>
            </w:r>
            <w:r w:rsidR="00CA7836" w:rsidRPr="00932D2A">
              <w:rPr>
                <w:noProof/>
                <w:webHidden/>
                <w:sz w:val="24"/>
                <w:szCs w:val="24"/>
              </w:rPr>
              <w:fldChar w:fldCharType="end"/>
            </w:r>
          </w:hyperlink>
        </w:p>
        <w:p w14:paraId="2AC8E357" w14:textId="68A7A740" w:rsidR="00CA7836" w:rsidRPr="00932D2A" w:rsidRDefault="00B06565">
          <w:pPr>
            <w:pStyle w:val="Spistreci2"/>
            <w:rPr>
              <w:rFonts w:asciiTheme="minorHAnsi" w:eastAsiaTheme="minorEastAsia" w:hAnsiTheme="minorHAnsi" w:cstheme="minorBidi"/>
              <w:noProof/>
              <w:sz w:val="24"/>
              <w:szCs w:val="24"/>
              <w:lang w:val="pl-PL"/>
            </w:rPr>
          </w:pPr>
          <w:hyperlink w:anchor="_Toc145666543" w:history="1">
            <w:r w:rsidR="00CA7836" w:rsidRPr="00932D2A">
              <w:rPr>
                <w:rStyle w:val="Hipercze"/>
                <w:rFonts w:ascii="Arial" w:hAnsi="Arial"/>
                <w:noProof/>
                <w:sz w:val="24"/>
                <w:szCs w:val="24"/>
              </w:rPr>
              <w:t>Zamawiający nie wymaga wniesienia zabezpieczenia należytego wykonania umowy.</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_Toc145666543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52</w:t>
            </w:r>
            <w:r w:rsidR="00CA7836" w:rsidRPr="00932D2A">
              <w:rPr>
                <w:noProof/>
                <w:webHidden/>
                <w:sz w:val="24"/>
                <w:szCs w:val="24"/>
              </w:rPr>
              <w:fldChar w:fldCharType="end"/>
            </w:r>
          </w:hyperlink>
        </w:p>
        <w:p w14:paraId="77C64BAE" w14:textId="232B00E4" w:rsidR="00CA7836" w:rsidRPr="00932D2A" w:rsidRDefault="00B06565">
          <w:pPr>
            <w:pStyle w:val="Spistreci2"/>
            <w:rPr>
              <w:rFonts w:asciiTheme="minorHAnsi" w:eastAsiaTheme="minorEastAsia" w:hAnsiTheme="minorHAnsi" w:cstheme="minorBidi"/>
              <w:noProof/>
              <w:sz w:val="24"/>
              <w:szCs w:val="24"/>
              <w:lang w:val="pl-PL"/>
            </w:rPr>
          </w:pPr>
          <w:hyperlink w:anchor="_Toc145666544" w:history="1">
            <w:r w:rsidR="00CA7836" w:rsidRPr="00932D2A">
              <w:rPr>
                <w:rStyle w:val="Hipercze"/>
                <w:rFonts w:ascii="Arial" w:hAnsi="Arial"/>
                <w:noProof/>
                <w:sz w:val="24"/>
                <w:szCs w:val="24"/>
              </w:rPr>
              <w:t>XXIII. Informacje o treści zawieranej umowy oraz możliwości jej zmiany</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_Toc145666544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52</w:t>
            </w:r>
            <w:r w:rsidR="00CA7836" w:rsidRPr="00932D2A">
              <w:rPr>
                <w:noProof/>
                <w:webHidden/>
                <w:sz w:val="24"/>
                <w:szCs w:val="24"/>
              </w:rPr>
              <w:fldChar w:fldCharType="end"/>
            </w:r>
          </w:hyperlink>
        </w:p>
        <w:p w14:paraId="0D525291" w14:textId="16E58430" w:rsidR="00CA7836" w:rsidRPr="00932D2A" w:rsidRDefault="00B06565">
          <w:pPr>
            <w:pStyle w:val="Spistreci2"/>
            <w:rPr>
              <w:rFonts w:asciiTheme="minorHAnsi" w:eastAsiaTheme="minorEastAsia" w:hAnsiTheme="minorHAnsi" w:cstheme="minorBidi"/>
              <w:noProof/>
              <w:sz w:val="24"/>
              <w:szCs w:val="24"/>
              <w:lang w:val="pl-PL"/>
            </w:rPr>
          </w:pPr>
          <w:hyperlink w:anchor="_Toc145666545" w:history="1">
            <w:r w:rsidR="00CA7836" w:rsidRPr="00932D2A">
              <w:rPr>
                <w:rStyle w:val="Hipercze"/>
                <w:rFonts w:ascii="Arial" w:hAnsi="Arial"/>
                <w:noProof/>
                <w:sz w:val="24"/>
                <w:szCs w:val="24"/>
              </w:rPr>
              <w:t>XXIV. Pouczenie o środkach ochrony prawnej przysługujących Wykonawcy</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_Toc145666545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53</w:t>
            </w:r>
            <w:r w:rsidR="00CA7836" w:rsidRPr="00932D2A">
              <w:rPr>
                <w:noProof/>
                <w:webHidden/>
                <w:sz w:val="24"/>
                <w:szCs w:val="24"/>
              </w:rPr>
              <w:fldChar w:fldCharType="end"/>
            </w:r>
          </w:hyperlink>
        </w:p>
        <w:p w14:paraId="2A363DFF" w14:textId="1ABAE7F3" w:rsidR="00CA7836" w:rsidRPr="00932D2A" w:rsidRDefault="00B06565">
          <w:pPr>
            <w:pStyle w:val="Spistreci2"/>
            <w:rPr>
              <w:rFonts w:asciiTheme="minorHAnsi" w:eastAsiaTheme="minorEastAsia" w:hAnsiTheme="minorHAnsi" w:cstheme="minorBidi"/>
              <w:noProof/>
              <w:sz w:val="24"/>
              <w:szCs w:val="24"/>
              <w:lang w:val="pl-PL"/>
            </w:rPr>
          </w:pPr>
          <w:hyperlink w:anchor="_Toc145666546" w:history="1">
            <w:r w:rsidR="00CA7836" w:rsidRPr="00932D2A">
              <w:rPr>
                <w:rStyle w:val="Hipercze"/>
                <w:rFonts w:ascii="Arial" w:hAnsi="Arial"/>
                <w:noProof/>
                <w:sz w:val="24"/>
                <w:szCs w:val="24"/>
              </w:rPr>
              <w:t>XV. Spis załączników</w:t>
            </w:r>
            <w:r w:rsidR="00CA7836" w:rsidRPr="00932D2A">
              <w:rPr>
                <w:noProof/>
                <w:webHidden/>
                <w:sz w:val="24"/>
                <w:szCs w:val="24"/>
              </w:rPr>
              <w:tab/>
            </w:r>
            <w:r w:rsidR="00CA7836" w:rsidRPr="00932D2A">
              <w:rPr>
                <w:noProof/>
                <w:webHidden/>
                <w:sz w:val="24"/>
                <w:szCs w:val="24"/>
              </w:rPr>
              <w:fldChar w:fldCharType="begin"/>
            </w:r>
            <w:r w:rsidR="00CA7836" w:rsidRPr="00932D2A">
              <w:rPr>
                <w:noProof/>
                <w:webHidden/>
                <w:sz w:val="24"/>
                <w:szCs w:val="24"/>
              </w:rPr>
              <w:instrText xml:space="preserve"> PAGEREF _Toc145666546 \h </w:instrText>
            </w:r>
            <w:r w:rsidR="00CA7836" w:rsidRPr="00932D2A">
              <w:rPr>
                <w:noProof/>
                <w:webHidden/>
                <w:sz w:val="24"/>
                <w:szCs w:val="24"/>
              </w:rPr>
            </w:r>
            <w:r w:rsidR="00CA7836" w:rsidRPr="00932D2A">
              <w:rPr>
                <w:noProof/>
                <w:webHidden/>
                <w:sz w:val="24"/>
                <w:szCs w:val="24"/>
              </w:rPr>
              <w:fldChar w:fldCharType="separate"/>
            </w:r>
            <w:r w:rsidR="00932D2A">
              <w:rPr>
                <w:noProof/>
                <w:webHidden/>
                <w:sz w:val="24"/>
                <w:szCs w:val="24"/>
              </w:rPr>
              <w:t>54</w:t>
            </w:r>
            <w:r w:rsidR="00CA7836" w:rsidRPr="00932D2A">
              <w:rPr>
                <w:noProof/>
                <w:webHidden/>
                <w:sz w:val="24"/>
                <w:szCs w:val="24"/>
              </w:rPr>
              <w:fldChar w:fldCharType="end"/>
            </w:r>
          </w:hyperlink>
        </w:p>
        <w:p w14:paraId="16AD1A2E" w14:textId="495E8AEA"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2" w:name="_Hlk77333211" w:displacedByCustomXml="next"/>
        <w:bookmarkEnd w:id="2"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258B9D3" w:rsidR="00E401AA" w:rsidRDefault="00E401AA" w:rsidP="00914767">
      <w:pPr>
        <w:spacing w:line="360" w:lineRule="auto"/>
        <w:rPr>
          <w:rFonts w:ascii="Arial" w:hAnsi="Arial"/>
          <w:sz w:val="24"/>
          <w:szCs w:val="24"/>
        </w:rPr>
      </w:pPr>
    </w:p>
    <w:p w14:paraId="50DDC0D2" w14:textId="244A8696" w:rsidR="00CA7836" w:rsidRDefault="00CA7836"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45666521"/>
      <w:r w:rsidRPr="00914767">
        <w:rPr>
          <w:rFonts w:ascii="Arial" w:hAnsi="Arial"/>
          <w:sz w:val="24"/>
          <w:szCs w:val="24"/>
        </w:rPr>
        <w:t>I. Nazwa oraz adres Zamawiającego</w:t>
      </w:r>
      <w:bookmarkEnd w:id="3"/>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302A1099"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10DC9131"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8BAC1B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2FA67D2C" w:rsidR="00E401AA" w:rsidRPr="00B26CB3" w:rsidRDefault="00B06565"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4428A6E5" w14:textId="1F1DFA76" w:rsidR="00A37BC2" w:rsidRDefault="00A37BC2" w:rsidP="00A37BC2">
      <w:pPr>
        <w:pStyle w:val="Akapitzlist"/>
        <w:widowControl w:val="0"/>
        <w:spacing w:line="360" w:lineRule="auto"/>
        <w:ind w:left="709"/>
        <w:jc w:val="both"/>
        <w:rPr>
          <w:rFonts w:ascii="Arial" w:hAnsi="Arial" w:cs="Arial"/>
          <w:sz w:val="24"/>
          <w:szCs w:val="24"/>
        </w:rPr>
      </w:pP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4" w:name="_Toc65478003"/>
    </w:p>
    <w:p w14:paraId="3A0067D9" w14:textId="1A81FF8C"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A94146">
        <w:rPr>
          <w:rFonts w:ascii="Arial" w:hAnsi="Arial"/>
          <w:b/>
          <w:color w:val="0070C0"/>
          <w:sz w:val="24"/>
          <w:szCs w:val="24"/>
          <w:lang w:val="pl-PL"/>
        </w:rPr>
        <w:t>2</w:t>
      </w:r>
      <w:r w:rsidR="00E72C20">
        <w:rPr>
          <w:rFonts w:ascii="Arial" w:hAnsi="Arial"/>
          <w:b/>
          <w:color w:val="0070C0"/>
          <w:sz w:val="24"/>
          <w:szCs w:val="24"/>
          <w:lang w:val="pl-PL"/>
        </w:rPr>
        <w:t>8</w:t>
      </w:r>
      <w:r w:rsidRPr="00914767">
        <w:rPr>
          <w:rFonts w:ascii="Arial" w:hAnsi="Arial"/>
          <w:b/>
          <w:color w:val="0070C0"/>
          <w:sz w:val="24"/>
          <w:szCs w:val="24"/>
          <w:lang w:val="pl-PL"/>
        </w:rPr>
        <w:t>.202</w:t>
      </w:r>
      <w:bookmarkEnd w:id="4"/>
      <w:r w:rsidR="00707117">
        <w:rPr>
          <w:rFonts w:ascii="Arial" w:hAnsi="Arial"/>
          <w:b/>
          <w:color w:val="0070C0"/>
          <w:sz w:val="24"/>
          <w:szCs w:val="24"/>
          <w:lang w:val="pl-PL"/>
        </w:rPr>
        <w:t>3</w:t>
      </w: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45666522"/>
      <w:r w:rsidRPr="00914767">
        <w:rPr>
          <w:rFonts w:ascii="Arial" w:hAnsi="Arial"/>
          <w:sz w:val="24"/>
          <w:szCs w:val="24"/>
        </w:rPr>
        <w:t>II. Ochrona danych osobowych</w:t>
      </w:r>
      <w:bookmarkEnd w:id="5"/>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2D02C8">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2D02C8">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2D02C8">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45666523"/>
      <w:r w:rsidRPr="00914767">
        <w:rPr>
          <w:rFonts w:ascii="Arial" w:hAnsi="Arial"/>
          <w:sz w:val="24"/>
          <w:szCs w:val="24"/>
        </w:rPr>
        <w:t>III. Tryb udzielania zamówienia</w:t>
      </w:r>
      <w:bookmarkEnd w:id="6"/>
    </w:p>
    <w:p w14:paraId="23EFD592" w14:textId="40C1D243"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o którym mowa w art. 275 pkt 1 ustawy z dnia 11 września 2019 r. (</w:t>
      </w:r>
      <w:r w:rsidR="000404E2" w:rsidRPr="00914767">
        <w:rPr>
          <w:rFonts w:ascii="Arial" w:hAnsi="Arial"/>
          <w:sz w:val="24"/>
          <w:szCs w:val="24"/>
        </w:rPr>
        <w:t xml:space="preserve">t. j. Dz. U. </w:t>
      </w:r>
      <w:r w:rsidR="000404E2">
        <w:rPr>
          <w:rFonts w:ascii="Arial" w:hAnsi="Arial"/>
          <w:sz w:val="24"/>
          <w:szCs w:val="24"/>
        </w:rPr>
        <w:br/>
      </w:r>
      <w:r w:rsidR="000404E2" w:rsidRPr="00914767">
        <w:rPr>
          <w:rFonts w:ascii="Arial" w:hAnsi="Arial"/>
          <w:sz w:val="24"/>
          <w:szCs w:val="24"/>
        </w:rPr>
        <w:t>z 202</w:t>
      </w:r>
      <w:r w:rsidR="000404E2">
        <w:rPr>
          <w:rFonts w:ascii="Arial" w:hAnsi="Arial"/>
          <w:sz w:val="24"/>
          <w:szCs w:val="24"/>
        </w:rPr>
        <w:t>3</w:t>
      </w:r>
      <w:r w:rsidR="000404E2" w:rsidRPr="00914767">
        <w:rPr>
          <w:rFonts w:ascii="Arial" w:hAnsi="Arial"/>
          <w:sz w:val="24"/>
          <w:szCs w:val="24"/>
        </w:rPr>
        <w:t xml:space="preserve"> r. poz. </w:t>
      </w:r>
      <w:r w:rsidR="000404E2">
        <w:rPr>
          <w:rFonts w:ascii="Arial" w:hAnsi="Arial"/>
          <w:sz w:val="24"/>
          <w:szCs w:val="24"/>
        </w:rPr>
        <w:t>1605</w:t>
      </w:r>
      <w:r w:rsidRPr="00914767">
        <w:rPr>
          <w:rFonts w:ascii="Arial" w:hAnsi="Arial"/>
          <w:sz w:val="24"/>
          <w:szCs w:val="24"/>
        </w:rPr>
        <w:t>),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511E13B2" w14:textId="77777777" w:rsidR="00750884" w:rsidRPr="00914767" w:rsidRDefault="00750884"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t>Klauzula zatrudnienia.</w:t>
      </w:r>
    </w:p>
    <w:p w14:paraId="12308C21" w14:textId="0E6C5183" w:rsidR="001E57DA" w:rsidRPr="000404E2" w:rsidRDefault="001E57DA" w:rsidP="002D02C8">
      <w:pPr>
        <w:pStyle w:val="Akapitzlist"/>
        <w:numPr>
          <w:ilvl w:val="0"/>
          <w:numId w:val="56"/>
        </w:numPr>
        <w:spacing w:line="360" w:lineRule="auto"/>
        <w:jc w:val="both"/>
        <w:rPr>
          <w:rFonts w:ascii="Arial" w:hAnsi="Arial"/>
          <w:sz w:val="24"/>
          <w:szCs w:val="24"/>
        </w:rPr>
      </w:pPr>
      <w:r w:rsidRPr="000404E2">
        <w:rPr>
          <w:rFonts w:ascii="Arial" w:hAnsi="Arial"/>
          <w:sz w:val="24"/>
          <w:szCs w:val="24"/>
        </w:rPr>
        <w:t>Zamawiający stosownie do art. 95 ustawy Pzp określa obowiązek zatrudnienia przez Wykonawcę / Podwykonawcę pracowników na podstawie stosunku pracy wykonujących czynności określone w projektowanych postanowieniach umowy.</w:t>
      </w:r>
    </w:p>
    <w:p w14:paraId="29CCD5B7" w14:textId="5522AFC7" w:rsidR="001E57DA" w:rsidRPr="000404E2" w:rsidRDefault="001E57DA" w:rsidP="002D02C8">
      <w:pPr>
        <w:pStyle w:val="Akapitzlist"/>
        <w:numPr>
          <w:ilvl w:val="0"/>
          <w:numId w:val="56"/>
        </w:numPr>
        <w:spacing w:line="360" w:lineRule="auto"/>
        <w:jc w:val="both"/>
        <w:rPr>
          <w:rFonts w:ascii="Arial" w:hAnsi="Arial"/>
          <w:sz w:val="24"/>
          <w:szCs w:val="24"/>
        </w:rPr>
      </w:pPr>
      <w:r w:rsidRPr="000404E2">
        <w:rPr>
          <w:rFonts w:ascii="Arial" w:hAnsi="Arial"/>
          <w:sz w:val="24"/>
          <w:szCs w:val="24"/>
        </w:rPr>
        <w:t>W projektowanych postanowieniach umowy zawarto również sposób dokumentowania zatrudnienia (§ 12 projektowanych postanowień umowy).</w:t>
      </w:r>
    </w:p>
    <w:p w14:paraId="36385332" w14:textId="77777777" w:rsidR="001E57DA" w:rsidRPr="000404E2" w:rsidRDefault="001E57DA" w:rsidP="002D02C8">
      <w:pPr>
        <w:pStyle w:val="Akapitzlist"/>
        <w:numPr>
          <w:ilvl w:val="0"/>
          <w:numId w:val="56"/>
        </w:numPr>
        <w:spacing w:line="360" w:lineRule="auto"/>
        <w:jc w:val="both"/>
        <w:rPr>
          <w:rFonts w:ascii="Arial" w:hAnsi="Arial" w:cs="Arial"/>
          <w:sz w:val="24"/>
          <w:szCs w:val="24"/>
        </w:rPr>
      </w:pPr>
      <w:r w:rsidRPr="000404E2">
        <w:rPr>
          <w:rFonts w:ascii="Arial" w:hAnsi="Arial" w:cs="Arial"/>
          <w:sz w:val="24"/>
          <w:szCs w:val="24"/>
        </w:rPr>
        <w:t>Wymóg określony powyżej w ust. 1, musi być spełniony przez cały okres realizacji zamówienia.</w:t>
      </w:r>
    </w:p>
    <w:p w14:paraId="04CDD912" w14:textId="4F00129C" w:rsidR="00E401AA" w:rsidRPr="000404E2" w:rsidRDefault="00CF237C" w:rsidP="001D7CCF">
      <w:pPr>
        <w:numPr>
          <w:ilvl w:val="0"/>
          <w:numId w:val="9"/>
        </w:numPr>
        <w:spacing w:line="360" w:lineRule="auto"/>
        <w:ind w:left="426"/>
        <w:jc w:val="both"/>
        <w:rPr>
          <w:rFonts w:ascii="Arial" w:hAnsi="Arial"/>
          <w:sz w:val="24"/>
          <w:szCs w:val="24"/>
        </w:rPr>
      </w:pPr>
      <w:r w:rsidRPr="000404E2">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145666524"/>
      <w:r w:rsidRPr="00914767">
        <w:rPr>
          <w:rFonts w:ascii="Arial" w:hAnsi="Arial"/>
          <w:sz w:val="24"/>
          <w:szCs w:val="24"/>
        </w:rPr>
        <w:t>IV. Opis przedmiotu zamówienia</w:t>
      </w:r>
      <w:bookmarkEnd w:id="7"/>
    </w:p>
    <w:p w14:paraId="5BA4927E" w14:textId="6E7D9109" w:rsidR="00B76424" w:rsidRPr="00903C79" w:rsidRDefault="00B76424" w:rsidP="00903C79">
      <w:pPr>
        <w:pStyle w:val="Akapitzlist"/>
        <w:numPr>
          <w:ilvl w:val="3"/>
          <w:numId w:val="9"/>
        </w:numPr>
        <w:spacing w:line="360" w:lineRule="auto"/>
        <w:ind w:left="284" w:hanging="284"/>
        <w:jc w:val="both"/>
        <w:rPr>
          <w:rFonts w:ascii="Arial" w:eastAsia="Calibri" w:hAnsi="Arial"/>
          <w:iCs/>
          <w:sz w:val="24"/>
          <w:szCs w:val="24"/>
          <w:lang w:eastAsia="en-US"/>
        </w:rPr>
      </w:pPr>
      <w:r w:rsidRPr="00903C79">
        <w:rPr>
          <w:rFonts w:ascii="Arial" w:eastAsia="Calibri" w:hAnsi="Arial"/>
          <w:iCs/>
          <w:sz w:val="24"/>
          <w:szCs w:val="24"/>
          <w:lang w:eastAsia="en-US"/>
        </w:rPr>
        <w:t xml:space="preserve">Przedmiot zamówienia obejmuje modernizację boiska do koszykówki </w:t>
      </w:r>
      <w:r w:rsidR="00601593">
        <w:rPr>
          <w:rFonts w:ascii="Arial" w:eastAsia="Calibri" w:hAnsi="Arial"/>
          <w:iCs/>
          <w:sz w:val="24"/>
          <w:szCs w:val="24"/>
          <w:lang w:eastAsia="en-US"/>
        </w:rPr>
        <w:br/>
      </w:r>
      <w:r w:rsidRPr="00903C79">
        <w:rPr>
          <w:rFonts w:ascii="Arial" w:eastAsia="Calibri" w:hAnsi="Arial"/>
          <w:iCs/>
          <w:sz w:val="24"/>
          <w:szCs w:val="24"/>
          <w:lang w:eastAsia="en-US"/>
        </w:rPr>
        <w:t>na os. Zamość</w:t>
      </w:r>
      <w:r w:rsidR="00092815">
        <w:rPr>
          <w:rFonts w:ascii="Arial" w:eastAsia="Calibri" w:hAnsi="Arial"/>
          <w:iCs/>
          <w:sz w:val="24"/>
          <w:szCs w:val="24"/>
          <w:lang w:eastAsia="en-US"/>
        </w:rPr>
        <w:t xml:space="preserve"> we Wronkach.</w:t>
      </w:r>
    </w:p>
    <w:p w14:paraId="5394D8F1" w14:textId="77777777" w:rsidR="00B76424" w:rsidRPr="00B76424" w:rsidRDefault="00B76424" w:rsidP="00B76424">
      <w:pPr>
        <w:spacing w:line="360" w:lineRule="auto"/>
        <w:jc w:val="both"/>
        <w:rPr>
          <w:rFonts w:ascii="Arial" w:eastAsia="Calibri" w:hAnsi="Arial"/>
          <w:iCs/>
          <w:sz w:val="24"/>
          <w:szCs w:val="24"/>
          <w:lang w:val="pl-PL" w:eastAsia="en-US"/>
        </w:rPr>
      </w:pPr>
      <w:r w:rsidRPr="00B76424">
        <w:rPr>
          <w:rFonts w:ascii="Arial" w:eastAsia="Calibri" w:hAnsi="Arial"/>
          <w:iCs/>
          <w:sz w:val="24"/>
          <w:szCs w:val="24"/>
          <w:lang w:val="pl-PL" w:eastAsia="en-US"/>
        </w:rPr>
        <w:t>Zakres zamówienia obejmuje m.in.:</w:t>
      </w:r>
    </w:p>
    <w:p w14:paraId="10538858" w14:textId="0F96CC01" w:rsidR="00B76424" w:rsidRPr="00B76424" w:rsidRDefault="00B76424" w:rsidP="002D02C8">
      <w:pPr>
        <w:numPr>
          <w:ilvl w:val="0"/>
          <w:numId w:val="57"/>
        </w:numPr>
        <w:suppressAutoHyphens w:val="0"/>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Demontaż </w:t>
      </w:r>
      <w:r>
        <w:rPr>
          <w:rFonts w:ascii="Arial" w:eastAsia="Times New Roman" w:hAnsi="Arial"/>
          <w:sz w:val="24"/>
          <w:szCs w:val="24"/>
          <w:lang w:val="pl-PL"/>
        </w:rPr>
        <w:t>istniejącego wyposażenia boiska.</w:t>
      </w:r>
    </w:p>
    <w:p w14:paraId="6FA255EF" w14:textId="2CEBFDA5" w:rsidR="00B76424" w:rsidRPr="00B76424" w:rsidRDefault="00B76424" w:rsidP="002D02C8">
      <w:pPr>
        <w:numPr>
          <w:ilvl w:val="0"/>
          <w:numId w:val="57"/>
        </w:numPr>
        <w:suppressAutoHyphens w:val="0"/>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Demontaż istniej</w:t>
      </w:r>
      <w:r>
        <w:rPr>
          <w:rFonts w:ascii="Arial" w:eastAsia="Times New Roman" w:hAnsi="Arial"/>
          <w:sz w:val="24"/>
          <w:szCs w:val="24"/>
          <w:lang w:val="pl-PL"/>
        </w:rPr>
        <w:t>ącego obramowania z krawężników.</w:t>
      </w:r>
    </w:p>
    <w:p w14:paraId="41C793FB" w14:textId="36795E80" w:rsidR="00B76424" w:rsidRPr="00B76424" w:rsidRDefault="00B76424" w:rsidP="002D02C8">
      <w:pPr>
        <w:numPr>
          <w:ilvl w:val="0"/>
          <w:numId w:val="57"/>
        </w:numPr>
        <w:suppressAutoHyphens w:val="0"/>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Poszerzenie i wykonanie w poszerzeniu podbudowy z kruszyw łamanych </w:t>
      </w:r>
      <w:r>
        <w:rPr>
          <w:rFonts w:ascii="Arial" w:eastAsia="Times New Roman" w:hAnsi="Arial"/>
          <w:sz w:val="24"/>
          <w:szCs w:val="24"/>
          <w:lang w:val="pl-PL"/>
        </w:rPr>
        <w:t>pod ułożenie nawierzchni boiska.</w:t>
      </w:r>
    </w:p>
    <w:p w14:paraId="2084DC3A" w14:textId="55E1090C" w:rsidR="00B76424" w:rsidRPr="00B76424" w:rsidRDefault="00B76424" w:rsidP="002D02C8">
      <w:pPr>
        <w:numPr>
          <w:ilvl w:val="0"/>
          <w:numId w:val="57"/>
        </w:numPr>
        <w:suppressAutoHyphens w:val="0"/>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Przygotowanie istniejącej nawierzchni asfaltowej</w:t>
      </w:r>
      <w:r>
        <w:rPr>
          <w:rFonts w:ascii="Arial" w:eastAsia="Times New Roman" w:hAnsi="Arial"/>
          <w:sz w:val="24"/>
          <w:szCs w:val="24"/>
          <w:lang w:val="pl-PL"/>
        </w:rPr>
        <w:t xml:space="preserve"> pod ułożenie nowej </w:t>
      </w:r>
      <w:r w:rsidR="00C81D7D">
        <w:rPr>
          <w:rFonts w:ascii="Arial" w:eastAsia="Times New Roman" w:hAnsi="Arial"/>
          <w:sz w:val="24"/>
          <w:szCs w:val="24"/>
          <w:lang w:val="pl-PL"/>
        </w:rPr>
        <w:br/>
      </w:r>
      <w:r>
        <w:rPr>
          <w:rFonts w:ascii="Arial" w:eastAsia="Times New Roman" w:hAnsi="Arial"/>
          <w:sz w:val="24"/>
          <w:szCs w:val="24"/>
          <w:lang w:val="pl-PL"/>
        </w:rPr>
        <w:t>nawierzchni.</w:t>
      </w:r>
    </w:p>
    <w:p w14:paraId="240160F5" w14:textId="6700FFA3" w:rsidR="00B76424" w:rsidRPr="00B76424" w:rsidRDefault="00B76424" w:rsidP="002D02C8">
      <w:pPr>
        <w:numPr>
          <w:ilvl w:val="0"/>
          <w:numId w:val="57"/>
        </w:numPr>
        <w:suppressAutoHyphens w:val="0"/>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Wykonanie obramowan</w:t>
      </w:r>
      <w:r>
        <w:rPr>
          <w:rFonts w:ascii="Arial" w:eastAsia="Times New Roman" w:hAnsi="Arial"/>
          <w:sz w:val="24"/>
          <w:szCs w:val="24"/>
          <w:lang w:val="pl-PL"/>
        </w:rPr>
        <w:t>ia boiska z obrzeży 8x20x100 cm.</w:t>
      </w:r>
    </w:p>
    <w:p w14:paraId="63F16035" w14:textId="77777777" w:rsidR="00B76424" w:rsidRPr="00B76424" w:rsidRDefault="00B76424" w:rsidP="002D02C8">
      <w:pPr>
        <w:numPr>
          <w:ilvl w:val="0"/>
          <w:numId w:val="57"/>
        </w:numPr>
        <w:suppressAutoHyphens w:val="0"/>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Wykonanie na boisku nowej nawierzchni sportowej, przepuszczalnej dla wody </w:t>
      </w:r>
    </w:p>
    <w:p w14:paraId="3E04BCDA" w14:textId="78B6B9AA" w:rsidR="00B76424" w:rsidRPr="00B76424" w:rsidRDefault="00B76424" w:rsidP="002D02C8">
      <w:pPr>
        <w:numPr>
          <w:ilvl w:val="0"/>
          <w:numId w:val="58"/>
        </w:numPr>
        <w:suppressAutoHyphens w:val="0"/>
        <w:spacing w:line="360" w:lineRule="auto"/>
        <w:ind w:left="993"/>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podbudowa z mieszaniny kruszywa kwarcowego i granulatu gumowego </w:t>
      </w:r>
      <w:r w:rsidR="00C81D7D">
        <w:rPr>
          <w:rFonts w:ascii="Arial" w:eastAsia="Times New Roman" w:hAnsi="Arial"/>
          <w:sz w:val="24"/>
          <w:szCs w:val="24"/>
          <w:lang w:val="pl-PL"/>
        </w:rPr>
        <w:br/>
      </w:r>
      <w:r w:rsidRPr="00B76424">
        <w:rPr>
          <w:rFonts w:ascii="Arial" w:eastAsia="Times New Roman" w:hAnsi="Arial"/>
          <w:sz w:val="24"/>
          <w:szCs w:val="24"/>
          <w:lang w:val="pl-PL"/>
        </w:rPr>
        <w:t xml:space="preserve">połączonego lepiszczem poliuretanowym o grubości 35 mm </w:t>
      </w:r>
    </w:p>
    <w:p w14:paraId="56CDCABD" w14:textId="77777777" w:rsidR="00B76424" w:rsidRPr="00B76424" w:rsidRDefault="00B76424" w:rsidP="002D02C8">
      <w:pPr>
        <w:numPr>
          <w:ilvl w:val="0"/>
          <w:numId w:val="58"/>
        </w:numPr>
        <w:suppressAutoHyphens w:val="0"/>
        <w:spacing w:line="360" w:lineRule="auto"/>
        <w:ind w:left="993"/>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nawierzchnia układana bezspoinowo składająca się z dwóch warstw: </w:t>
      </w:r>
      <w:r w:rsidRPr="00B76424">
        <w:rPr>
          <w:rFonts w:ascii="Arial" w:eastAsia="Times New Roman" w:hAnsi="Arial"/>
          <w:sz w:val="24"/>
          <w:szCs w:val="24"/>
          <w:lang w:val="pl-PL"/>
        </w:rPr>
        <w:br/>
        <w:t xml:space="preserve">elastycznej (nośnej) i użytkowej o grubości łącznej 13 mm. </w:t>
      </w:r>
    </w:p>
    <w:p w14:paraId="2FE7A2CE" w14:textId="77777777" w:rsidR="00B76424" w:rsidRPr="00B76424" w:rsidRDefault="00B76424" w:rsidP="002D02C8">
      <w:pPr>
        <w:numPr>
          <w:ilvl w:val="0"/>
          <w:numId w:val="59"/>
        </w:numPr>
        <w:suppressAutoHyphens w:val="0"/>
        <w:spacing w:line="360" w:lineRule="auto"/>
        <w:ind w:left="1276" w:hanging="283"/>
        <w:contextualSpacing/>
        <w:jc w:val="both"/>
        <w:rPr>
          <w:rFonts w:ascii="Arial" w:eastAsia="Times New Roman" w:hAnsi="Arial"/>
          <w:sz w:val="24"/>
          <w:szCs w:val="24"/>
          <w:lang w:val="pl-PL"/>
        </w:rPr>
      </w:pPr>
      <w:r w:rsidRPr="00B76424">
        <w:rPr>
          <w:rFonts w:ascii="Arial" w:eastAsia="Times New Roman" w:hAnsi="Arial"/>
          <w:sz w:val="24"/>
          <w:szCs w:val="24"/>
          <w:lang w:val="pl-PL"/>
        </w:rPr>
        <w:t>warstwa nośna - mieszanina granulatu gumowego i lepiszcza poliuretanowego,</w:t>
      </w:r>
    </w:p>
    <w:p w14:paraId="645D931F" w14:textId="77777777" w:rsidR="00B76424" w:rsidRPr="00B76424" w:rsidRDefault="00B76424" w:rsidP="002D02C8">
      <w:pPr>
        <w:numPr>
          <w:ilvl w:val="0"/>
          <w:numId w:val="59"/>
        </w:numPr>
        <w:suppressAutoHyphens w:val="0"/>
        <w:spacing w:line="360" w:lineRule="auto"/>
        <w:ind w:left="1276" w:hanging="283"/>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warstwa użytkowa, którą stanowi system poliuretanowy zmieszany </w:t>
      </w:r>
      <w:r w:rsidRPr="00B76424">
        <w:rPr>
          <w:rFonts w:ascii="Arial" w:eastAsia="Times New Roman" w:hAnsi="Arial"/>
          <w:sz w:val="24"/>
          <w:szCs w:val="24"/>
          <w:lang w:val="pl-PL"/>
        </w:rPr>
        <w:br/>
        <w:t xml:space="preserve">z granulatem EPDM wykonany poprzez natrysk mechaniczny; </w:t>
      </w:r>
    </w:p>
    <w:p w14:paraId="74E207BE" w14:textId="77777777" w:rsidR="00B76424" w:rsidRPr="00B76424" w:rsidRDefault="00B76424" w:rsidP="002D02C8">
      <w:pPr>
        <w:numPr>
          <w:ilvl w:val="0"/>
          <w:numId w:val="58"/>
        </w:numPr>
        <w:suppressAutoHyphens w:val="0"/>
        <w:spacing w:line="360" w:lineRule="auto"/>
        <w:ind w:left="993"/>
        <w:contextualSpacing/>
        <w:jc w:val="both"/>
        <w:rPr>
          <w:rFonts w:ascii="Arial" w:eastAsia="Times New Roman" w:hAnsi="Arial"/>
          <w:sz w:val="24"/>
          <w:szCs w:val="24"/>
          <w:lang w:val="pl-PL"/>
        </w:rPr>
      </w:pPr>
      <w:r w:rsidRPr="00B76424">
        <w:rPr>
          <w:rFonts w:ascii="Arial" w:eastAsia="Times New Roman" w:hAnsi="Arial"/>
          <w:sz w:val="24"/>
          <w:szCs w:val="24"/>
          <w:lang w:val="pl-PL"/>
        </w:rPr>
        <w:t>nawierzchnia winna posiadać certyfikat IAAF, Atest Higieniczny PZH oraz Aprobatę ITB.</w:t>
      </w:r>
    </w:p>
    <w:p w14:paraId="1E4FEB0D" w14:textId="64E9CEFD" w:rsidR="00B76424" w:rsidRPr="00B76424" w:rsidRDefault="00B76424" w:rsidP="002D02C8">
      <w:pPr>
        <w:numPr>
          <w:ilvl w:val="0"/>
          <w:numId w:val="57"/>
        </w:numPr>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Dostaw</w:t>
      </w:r>
      <w:r w:rsidR="00C81D7D">
        <w:rPr>
          <w:rFonts w:ascii="Arial" w:eastAsia="Times New Roman" w:hAnsi="Arial"/>
          <w:sz w:val="24"/>
          <w:szCs w:val="24"/>
          <w:lang w:val="pl-PL"/>
        </w:rPr>
        <w:t>ę</w:t>
      </w:r>
      <w:r w:rsidRPr="00B76424">
        <w:rPr>
          <w:rFonts w:ascii="Arial" w:eastAsia="Times New Roman" w:hAnsi="Arial"/>
          <w:sz w:val="24"/>
          <w:szCs w:val="24"/>
          <w:lang w:val="pl-PL"/>
        </w:rPr>
        <w:t xml:space="preserve"> i montaż nowych kompletnych stojaków do k</w:t>
      </w:r>
      <w:r>
        <w:rPr>
          <w:rFonts w:ascii="Arial" w:eastAsia="Times New Roman" w:hAnsi="Arial"/>
          <w:sz w:val="24"/>
          <w:szCs w:val="24"/>
          <w:lang w:val="pl-PL"/>
        </w:rPr>
        <w:t>oszykówki.</w:t>
      </w:r>
      <w:r w:rsidRPr="00B76424">
        <w:rPr>
          <w:rFonts w:ascii="Arial" w:eastAsia="Times New Roman" w:hAnsi="Arial"/>
          <w:sz w:val="24"/>
          <w:szCs w:val="24"/>
          <w:lang w:val="pl-PL"/>
        </w:rPr>
        <w:t xml:space="preserve"> </w:t>
      </w:r>
    </w:p>
    <w:p w14:paraId="7AF92244" w14:textId="77777777" w:rsidR="00B76424" w:rsidRPr="00B76424" w:rsidRDefault="00B76424" w:rsidP="002D02C8">
      <w:pPr>
        <w:numPr>
          <w:ilvl w:val="0"/>
          <w:numId w:val="57"/>
        </w:numPr>
        <w:spacing w:line="360" w:lineRule="auto"/>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Montaż wyposażenia boiska: </w:t>
      </w:r>
    </w:p>
    <w:p w14:paraId="42A49505" w14:textId="690474D8" w:rsidR="00B76424" w:rsidRPr="00B76424" w:rsidRDefault="00B76424" w:rsidP="002D02C8">
      <w:pPr>
        <w:numPr>
          <w:ilvl w:val="0"/>
          <w:numId w:val="60"/>
        </w:numPr>
        <w:suppressAutoHyphens w:val="0"/>
        <w:spacing w:line="360" w:lineRule="auto"/>
        <w:ind w:left="993" w:hanging="284"/>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kosze na śmieci z daszkiem na słupku do wbetonowania z blachy </w:t>
      </w:r>
      <w:r w:rsidR="00C81D7D">
        <w:rPr>
          <w:rFonts w:ascii="Arial" w:eastAsia="Times New Roman" w:hAnsi="Arial"/>
          <w:sz w:val="24"/>
          <w:szCs w:val="24"/>
          <w:lang w:val="pl-PL"/>
        </w:rPr>
        <w:br/>
      </w:r>
      <w:r w:rsidRPr="00B76424">
        <w:rPr>
          <w:rFonts w:ascii="Arial" w:eastAsia="Times New Roman" w:hAnsi="Arial"/>
          <w:sz w:val="24"/>
          <w:szCs w:val="24"/>
          <w:lang w:val="pl-PL"/>
        </w:rPr>
        <w:t>ocynkowanej malowanej proszkowo pojemność min 40 litrów</w:t>
      </w:r>
      <w:r>
        <w:rPr>
          <w:rFonts w:ascii="Arial" w:eastAsia="Times New Roman" w:hAnsi="Arial"/>
          <w:sz w:val="24"/>
          <w:szCs w:val="24"/>
          <w:lang w:val="pl-PL"/>
        </w:rPr>
        <w:t>,</w:t>
      </w:r>
      <w:r w:rsidRPr="00B76424">
        <w:rPr>
          <w:rFonts w:ascii="Arial" w:eastAsia="Times New Roman" w:hAnsi="Arial"/>
          <w:sz w:val="24"/>
          <w:szCs w:val="24"/>
          <w:lang w:val="pl-PL"/>
        </w:rPr>
        <w:t xml:space="preserve"> </w:t>
      </w:r>
    </w:p>
    <w:p w14:paraId="3EF5C6A5" w14:textId="0BA5485B" w:rsidR="00B76424" w:rsidRPr="00B76424" w:rsidRDefault="00B76424" w:rsidP="002D02C8">
      <w:pPr>
        <w:numPr>
          <w:ilvl w:val="0"/>
          <w:numId w:val="60"/>
        </w:numPr>
        <w:suppressAutoHyphens w:val="0"/>
        <w:spacing w:line="360" w:lineRule="auto"/>
        <w:ind w:left="993" w:hanging="284"/>
        <w:contextualSpacing/>
        <w:jc w:val="both"/>
        <w:rPr>
          <w:rFonts w:ascii="Arial" w:eastAsia="Times New Roman" w:hAnsi="Arial"/>
          <w:sz w:val="24"/>
          <w:szCs w:val="24"/>
          <w:lang w:val="pl-PL"/>
        </w:rPr>
      </w:pPr>
      <w:r w:rsidRPr="00B76424">
        <w:rPr>
          <w:rFonts w:ascii="Arial" w:eastAsia="Times New Roman" w:hAnsi="Arial"/>
          <w:sz w:val="24"/>
          <w:szCs w:val="24"/>
          <w:lang w:val="pl-PL"/>
        </w:rPr>
        <w:t xml:space="preserve">ławki stelaż z rury giętej fi 60 mm ocynkowanej, malowanej proszkowo </w:t>
      </w:r>
      <w:r w:rsidR="00C81D7D">
        <w:rPr>
          <w:rFonts w:ascii="Arial" w:eastAsia="Times New Roman" w:hAnsi="Arial"/>
          <w:sz w:val="24"/>
          <w:szCs w:val="24"/>
          <w:lang w:val="pl-PL"/>
        </w:rPr>
        <w:br/>
      </w:r>
      <w:r w:rsidRPr="00B76424">
        <w:rPr>
          <w:rFonts w:ascii="Arial" w:eastAsia="Times New Roman" w:hAnsi="Arial"/>
          <w:sz w:val="24"/>
          <w:szCs w:val="24"/>
          <w:lang w:val="pl-PL"/>
        </w:rPr>
        <w:t xml:space="preserve">do montażu na stałe deski fazowane na wszystkich krawędziach, </w:t>
      </w:r>
      <w:r w:rsidR="00C81D7D">
        <w:rPr>
          <w:rFonts w:ascii="Arial" w:eastAsia="Times New Roman" w:hAnsi="Arial"/>
          <w:sz w:val="24"/>
          <w:szCs w:val="24"/>
          <w:lang w:val="pl-PL"/>
        </w:rPr>
        <w:br/>
      </w:r>
      <w:r w:rsidRPr="00B76424">
        <w:rPr>
          <w:rFonts w:ascii="Arial" w:eastAsia="Times New Roman" w:hAnsi="Arial"/>
          <w:sz w:val="24"/>
          <w:szCs w:val="24"/>
          <w:lang w:val="pl-PL"/>
        </w:rPr>
        <w:t xml:space="preserve">zabezpieczone warstwą farby podkładowej i trzykrotnie malowane </w:t>
      </w:r>
      <w:r w:rsidR="00C81D7D">
        <w:rPr>
          <w:rFonts w:ascii="Arial" w:eastAsia="Times New Roman" w:hAnsi="Arial"/>
          <w:sz w:val="24"/>
          <w:szCs w:val="24"/>
          <w:lang w:val="pl-PL"/>
        </w:rPr>
        <w:br/>
      </w:r>
      <w:r w:rsidRPr="00B76424">
        <w:rPr>
          <w:rFonts w:ascii="Arial" w:eastAsia="Times New Roman" w:hAnsi="Arial"/>
          <w:sz w:val="24"/>
          <w:szCs w:val="24"/>
          <w:lang w:val="pl-PL"/>
        </w:rPr>
        <w:t xml:space="preserve">natryskowo lakierem bez oparcia. </w:t>
      </w:r>
    </w:p>
    <w:p w14:paraId="75D27C02" w14:textId="77777777" w:rsidR="00B76424" w:rsidRPr="00125F7D" w:rsidRDefault="00B76424" w:rsidP="002D02C8">
      <w:pPr>
        <w:numPr>
          <w:ilvl w:val="0"/>
          <w:numId w:val="57"/>
        </w:numPr>
        <w:spacing w:line="360" w:lineRule="auto"/>
        <w:contextualSpacing/>
        <w:jc w:val="both"/>
        <w:rPr>
          <w:rFonts w:ascii="Arial" w:eastAsia="Times New Roman" w:hAnsi="Arial"/>
          <w:sz w:val="23"/>
          <w:szCs w:val="23"/>
          <w:lang w:val="pl-PL"/>
        </w:rPr>
      </w:pPr>
      <w:r w:rsidRPr="00125F7D">
        <w:rPr>
          <w:rFonts w:ascii="Arial" w:eastAsia="Times New Roman" w:hAnsi="Arial"/>
          <w:sz w:val="23"/>
          <w:szCs w:val="23"/>
          <w:lang w:val="pl-PL"/>
        </w:rPr>
        <w:t>Uporządkowanie terenu i uzupełnienie trawników w rejonie wykonywanych robót.</w:t>
      </w:r>
    </w:p>
    <w:p w14:paraId="06C4633E" w14:textId="0E24DB20" w:rsidR="00125F7D" w:rsidRDefault="00125F7D" w:rsidP="00125F7D">
      <w:pPr>
        <w:pStyle w:val="Bezodstpw"/>
        <w:numPr>
          <w:ilvl w:val="0"/>
          <w:numId w:val="57"/>
        </w:numPr>
        <w:spacing w:line="360" w:lineRule="auto"/>
        <w:jc w:val="both"/>
        <w:rPr>
          <w:iCs/>
          <w:sz w:val="24"/>
          <w:szCs w:val="24"/>
        </w:rPr>
      </w:pPr>
      <w:r w:rsidRPr="00125F7D">
        <w:rPr>
          <w:iCs/>
          <w:sz w:val="24"/>
          <w:szCs w:val="24"/>
        </w:rPr>
        <w:t>Ponadto</w:t>
      </w:r>
      <w:r>
        <w:rPr>
          <w:iCs/>
          <w:sz w:val="24"/>
          <w:szCs w:val="24"/>
        </w:rPr>
        <w:t xml:space="preserve"> Wykonawca zobowiązany jest do </w:t>
      </w:r>
      <w:r w:rsidRPr="00125F7D">
        <w:rPr>
          <w:iCs/>
          <w:sz w:val="24"/>
          <w:szCs w:val="24"/>
        </w:rPr>
        <w:t>wytyczenia obiektów oraz wykonania inwentaryzacji geodezyjnej powykonaw</w:t>
      </w:r>
      <w:r>
        <w:rPr>
          <w:iCs/>
          <w:sz w:val="24"/>
          <w:szCs w:val="24"/>
        </w:rPr>
        <w:t>czej przez uprawnionego geodetę.</w:t>
      </w:r>
    </w:p>
    <w:p w14:paraId="40E94BAC" w14:textId="77777777" w:rsidR="00125F7D" w:rsidRPr="00B47C40" w:rsidRDefault="00125F7D" w:rsidP="00125F7D">
      <w:pPr>
        <w:pStyle w:val="Bezodstpw"/>
        <w:spacing w:line="360" w:lineRule="auto"/>
        <w:jc w:val="both"/>
        <w:rPr>
          <w:iCs/>
          <w:sz w:val="24"/>
          <w:szCs w:val="24"/>
        </w:rPr>
      </w:pPr>
      <w:r w:rsidRPr="00B47C40">
        <w:rPr>
          <w:iCs/>
          <w:sz w:val="24"/>
          <w:szCs w:val="24"/>
        </w:rPr>
        <w:t>Powierzchnia modernizowanego boiska wynosi 608,00 m</w:t>
      </w:r>
      <w:r w:rsidRPr="00B47C40">
        <w:rPr>
          <w:iCs/>
          <w:sz w:val="24"/>
          <w:szCs w:val="24"/>
          <w:vertAlign w:val="superscript"/>
        </w:rPr>
        <w:t>2</w:t>
      </w:r>
      <w:r w:rsidRPr="00B47C40">
        <w:rPr>
          <w:iCs/>
          <w:sz w:val="24"/>
          <w:szCs w:val="24"/>
        </w:rPr>
        <w:t>.</w:t>
      </w:r>
    </w:p>
    <w:p w14:paraId="36F70569" w14:textId="003FBCA5" w:rsidR="00125F7D" w:rsidRPr="00B47C40" w:rsidRDefault="00125F7D" w:rsidP="00125F7D">
      <w:pPr>
        <w:pStyle w:val="Bezodstpw"/>
        <w:spacing w:line="360" w:lineRule="auto"/>
        <w:jc w:val="both"/>
        <w:rPr>
          <w:iCs/>
          <w:sz w:val="24"/>
          <w:szCs w:val="24"/>
        </w:rPr>
      </w:pPr>
      <w:r w:rsidRPr="00B47C40">
        <w:rPr>
          <w:iCs/>
          <w:sz w:val="24"/>
          <w:szCs w:val="24"/>
        </w:rPr>
        <w:t>Wymiary boiska: 28,00 m x 15,00 m.</w:t>
      </w:r>
    </w:p>
    <w:p w14:paraId="08F91BC4" w14:textId="216F86FF" w:rsidR="00B76424" w:rsidRDefault="00B76424" w:rsidP="00B76424">
      <w:pPr>
        <w:pStyle w:val="Bezodstpw"/>
        <w:spacing w:line="360" w:lineRule="auto"/>
        <w:jc w:val="both"/>
        <w:rPr>
          <w:iCs/>
          <w:sz w:val="24"/>
          <w:szCs w:val="24"/>
        </w:rPr>
      </w:pPr>
      <w:r w:rsidRPr="00BC7EE3">
        <w:rPr>
          <w:iCs/>
          <w:sz w:val="24"/>
          <w:szCs w:val="24"/>
        </w:rPr>
        <w:t>Szczegółowy zakres zamówienia zawarty został w</w:t>
      </w:r>
      <w:r>
        <w:rPr>
          <w:iCs/>
          <w:sz w:val="24"/>
          <w:szCs w:val="24"/>
        </w:rPr>
        <w:t xml:space="preserve"> projekcie budowlanym,</w:t>
      </w:r>
      <w:r w:rsidRPr="00BC7EE3">
        <w:rPr>
          <w:iCs/>
          <w:sz w:val="24"/>
          <w:szCs w:val="24"/>
        </w:rPr>
        <w:t xml:space="preserve"> przedmiarze robót, </w:t>
      </w:r>
      <w:r w:rsidRPr="00695820">
        <w:rPr>
          <w:iCs/>
          <w:sz w:val="24"/>
          <w:szCs w:val="24"/>
        </w:rPr>
        <w:t xml:space="preserve">kosztorysie ofertowym i Specyfikacji technicznej wykonania </w:t>
      </w:r>
      <w:r w:rsidRPr="00695820">
        <w:rPr>
          <w:iCs/>
          <w:sz w:val="24"/>
          <w:szCs w:val="24"/>
        </w:rPr>
        <w:br/>
        <w:t>i odbioru robót budowlanych.</w:t>
      </w:r>
      <w:r w:rsidRPr="00BC7EE3">
        <w:rPr>
          <w:iCs/>
          <w:sz w:val="24"/>
          <w:szCs w:val="24"/>
        </w:rPr>
        <w:t xml:space="preserve"> Zakres realizowany będzie zgodnie z przedmiarem Zamawiającego. Zamawiający dopuszcza możliwość zastosowania produktów (materiałów) równoważnych w stosunku do tych, które wskazane zostały </w:t>
      </w:r>
      <w:r>
        <w:rPr>
          <w:iCs/>
          <w:sz w:val="24"/>
          <w:szCs w:val="24"/>
        </w:rPr>
        <w:br/>
      </w:r>
      <w:r w:rsidRPr="00BC7EE3">
        <w:rPr>
          <w:iCs/>
          <w:sz w:val="24"/>
          <w:szCs w:val="24"/>
        </w:rPr>
        <w:t>w przedmiarze, zgodnie z art. 99 ust. 4 ustawy Prawo zamówień publicznych, pod warunkiem, że będą one spełniały wszystkie obowiązujące normy i będą dopuszczone do obrotu na terenie UE oraz będą miały parametry takie same lub zbliżone do tych, które określone zostały w ww. dokumentach. Wyroby budowlane objęte zamówieniem powinny spełniać wymagania wynikające z Polskich Norm przenoszących normy europejskie PN-EN (normy zharmonizowane).</w:t>
      </w:r>
    </w:p>
    <w:p w14:paraId="4E9AA081" w14:textId="77777777" w:rsidR="00A41C92" w:rsidRDefault="00A41C92" w:rsidP="00B76424">
      <w:pPr>
        <w:pStyle w:val="Bezodstpw"/>
        <w:spacing w:line="360" w:lineRule="auto"/>
        <w:jc w:val="both"/>
        <w:rPr>
          <w:iCs/>
          <w:sz w:val="24"/>
          <w:szCs w:val="24"/>
        </w:rPr>
      </w:pPr>
    </w:p>
    <w:p w14:paraId="6B50710E" w14:textId="7F8FC9AF"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A9414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A94146">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6E3C65" w:rsidRDefault="00374FE2" w:rsidP="00374FE2">
            <w:pPr>
              <w:widowControl w:val="0"/>
              <w:spacing w:line="360" w:lineRule="auto"/>
              <w:rPr>
                <w:rFonts w:ascii="Arial" w:hAnsi="Arial"/>
                <w:b/>
                <w:sz w:val="24"/>
                <w:szCs w:val="24"/>
              </w:rPr>
            </w:pPr>
            <w:r w:rsidRPr="006E3C65">
              <w:rPr>
                <w:rFonts w:ascii="Arial" w:hAnsi="Arial"/>
                <w:b/>
                <w:sz w:val="24"/>
                <w:szCs w:val="24"/>
              </w:rPr>
              <w:t>Kod główny:</w:t>
            </w:r>
          </w:p>
        </w:tc>
      </w:tr>
      <w:tr w:rsidR="0093564D" w:rsidRPr="00D5719B" w14:paraId="7F098350" w14:textId="6FA06277" w:rsidTr="00A9414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BAAC53C" w:rsidR="0093564D" w:rsidRPr="006E3C65" w:rsidRDefault="00E274F6" w:rsidP="0093564D">
            <w:pPr>
              <w:spacing w:line="360" w:lineRule="auto"/>
              <w:jc w:val="center"/>
              <w:rPr>
                <w:rFonts w:ascii="Arial" w:hAnsi="Arial"/>
                <w:bCs/>
                <w:sz w:val="24"/>
                <w:szCs w:val="24"/>
              </w:rPr>
            </w:pPr>
            <w:r w:rsidRPr="006E3C65">
              <w:rPr>
                <w:rFonts w:ascii="Arial" w:hAnsi="Arial"/>
                <w:bCs/>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6C1955F3" w:rsidR="0093564D" w:rsidRPr="006E3C65" w:rsidRDefault="00E274F6" w:rsidP="0093564D">
            <w:pPr>
              <w:spacing w:line="360" w:lineRule="auto"/>
              <w:rPr>
                <w:rFonts w:ascii="Arial" w:hAnsi="Arial"/>
                <w:bCs/>
                <w:sz w:val="24"/>
                <w:szCs w:val="24"/>
              </w:rPr>
            </w:pPr>
            <w:r w:rsidRPr="006E3C65">
              <w:rPr>
                <w:rFonts w:ascii="Arial" w:hAnsi="Arial"/>
                <w:bCs/>
                <w:sz w:val="24"/>
                <w:szCs w:val="24"/>
              </w:rPr>
              <w:t>Roboty budowlane</w:t>
            </w:r>
          </w:p>
        </w:tc>
      </w:tr>
      <w:tr w:rsidR="0093564D" w:rsidRPr="00914767" w14:paraId="2B1E387C" w14:textId="34FC1E13" w:rsidTr="00A94146">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6E3C65" w:rsidRDefault="0093564D" w:rsidP="0093564D">
            <w:pPr>
              <w:widowControl w:val="0"/>
              <w:spacing w:line="360" w:lineRule="auto"/>
              <w:rPr>
                <w:rFonts w:ascii="Arial" w:hAnsi="Arial"/>
                <w:b/>
                <w:sz w:val="24"/>
                <w:szCs w:val="24"/>
              </w:rPr>
            </w:pPr>
            <w:r w:rsidRPr="006E3C65">
              <w:rPr>
                <w:rFonts w:ascii="Arial" w:hAnsi="Arial"/>
                <w:b/>
                <w:sz w:val="24"/>
                <w:szCs w:val="24"/>
              </w:rPr>
              <w:t>Kody dodatkowe:</w:t>
            </w:r>
          </w:p>
        </w:tc>
      </w:tr>
      <w:tr w:rsidR="00E72C20" w:rsidRPr="00914767" w14:paraId="6B5A06FB" w14:textId="5FF59EA1" w:rsidTr="00A9414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8D73938" w14:textId="1A3A30E7" w:rsidR="00E72C20" w:rsidRPr="00E274F6" w:rsidRDefault="00E72C20" w:rsidP="00E72C20">
            <w:pPr>
              <w:spacing w:line="360" w:lineRule="auto"/>
              <w:jc w:val="center"/>
              <w:rPr>
                <w:rFonts w:ascii="Arial" w:hAnsi="Arial"/>
                <w:bCs/>
                <w:sz w:val="24"/>
                <w:szCs w:val="24"/>
              </w:rPr>
            </w:pPr>
            <w:r w:rsidRPr="00E274F6">
              <w:rPr>
                <w:rFonts w:ascii="Arial" w:hAnsi="Arial"/>
                <w:bCs/>
                <w:sz w:val="24"/>
                <w:szCs w:val="24"/>
              </w:rPr>
              <w:t>45100000-8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490AECCB" w:rsidR="00E72C20" w:rsidRPr="00E274F6" w:rsidRDefault="00E72C20" w:rsidP="00E72C20">
            <w:pPr>
              <w:spacing w:line="360" w:lineRule="auto"/>
              <w:rPr>
                <w:rFonts w:ascii="Arial" w:hAnsi="Arial"/>
                <w:sz w:val="24"/>
                <w:szCs w:val="24"/>
              </w:rPr>
            </w:pPr>
            <w:r w:rsidRPr="00E274F6">
              <w:rPr>
                <w:rFonts w:ascii="Arial" w:hAnsi="Arial"/>
                <w:sz w:val="24"/>
                <w:szCs w:val="24"/>
              </w:rPr>
              <w:t>Przygotowanie terenu pod budowę</w:t>
            </w:r>
          </w:p>
        </w:tc>
      </w:tr>
      <w:tr w:rsidR="00E72C20" w:rsidRPr="00914767" w14:paraId="04DB3192" w14:textId="77777777" w:rsidTr="00A9414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EA91499" w14:textId="4572C2F8" w:rsidR="00E72C20" w:rsidRPr="00A41C92" w:rsidRDefault="00E72C20" w:rsidP="00E72C20">
            <w:pPr>
              <w:spacing w:line="360" w:lineRule="auto"/>
              <w:jc w:val="center"/>
              <w:rPr>
                <w:rFonts w:ascii="Arial" w:hAnsi="Arial"/>
                <w:bCs/>
                <w:sz w:val="24"/>
                <w:szCs w:val="24"/>
              </w:rPr>
            </w:pPr>
            <w:r w:rsidRPr="00A41C92">
              <w:rPr>
                <w:rFonts w:ascii="Arial" w:hAnsi="Arial"/>
                <w:bCs/>
                <w:sz w:val="24"/>
                <w:szCs w:val="24"/>
              </w:rPr>
              <w:t>45110000-1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51D64F8A" w:rsidR="00E72C20" w:rsidRPr="00B06565" w:rsidRDefault="00E72C20" w:rsidP="00B06565">
            <w:pPr>
              <w:spacing w:line="360" w:lineRule="auto"/>
              <w:rPr>
                <w:rFonts w:ascii="Arial" w:hAnsi="Arial"/>
                <w:sz w:val="22"/>
              </w:rPr>
            </w:pPr>
            <w:r w:rsidRPr="00B06565">
              <w:rPr>
                <w:rFonts w:ascii="Arial" w:hAnsi="Arial"/>
                <w:sz w:val="22"/>
              </w:rPr>
              <w:t xml:space="preserve">Roboty w zakresie burzenia i rozbiórki obiektów budowlanych; roboty </w:t>
            </w:r>
            <w:r w:rsidR="00B06565" w:rsidRPr="00B06565">
              <w:rPr>
                <w:rFonts w:ascii="Arial" w:hAnsi="Arial"/>
                <w:sz w:val="22"/>
              </w:rPr>
              <w:t>ziemne</w:t>
            </w:r>
          </w:p>
        </w:tc>
      </w:tr>
      <w:tr w:rsidR="00E72C20" w:rsidRPr="00914767" w14:paraId="35941713" w14:textId="77777777" w:rsidTr="00A9414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C9D33E3" w14:textId="39C9763E" w:rsidR="00E72C20" w:rsidRPr="00A41C92" w:rsidRDefault="00A41C92" w:rsidP="00E72C20">
            <w:pPr>
              <w:spacing w:line="360" w:lineRule="auto"/>
              <w:jc w:val="center"/>
              <w:rPr>
                <w:rFonts w:ascii="Arial" w:hAnsi="Arial"/>
                <w:bCs/>
                <w:sz w:val="24"/>
                <w:szCs w:val="24"/>
              </w:rPr>
            </w:pPr>
            <w:r w:rsidRPr="00A41C92">
              <w:rPr>
                <w:rFonts w:ascii="Arial" w:hAnsi="Arial"/>
                <w:sz w:val="24"/>
                <w:szCs w:val="24"/>
              </w:rPr>
              <w:t>45233200-1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730E95A7" w:rsidR="00E72C20" w:rsidRPr="00A41C92" w:rsidRDefault="00A41C92" w:rsidP="00E72C20">
            <w:pPr>
              <w:spacing w:line="360" w:lineRule="auto"/>
              <w:rPr>
                <w:rFonts w:ascii="Arial" w:hAnsi="Arial"/>
                <w:sz w:val="24"/>
                <w:szCs w:val="24"/>
              </w:rPr>
            </w:pPr>
            <w:r w:rsidRPr="00A41C92">
              <w:rPr>
                <w:rFonts w:ascii="Arial" w:hAnsi="Arial"/>
                <w:sz w:val="24"/>
                <w:szCs w:val="24"/>
              </w:rPr>
              <w:t>Roboty z zakresie różnych nawierzchni</w:t>
            </w:r>
          </w:p>
        </w:tc>
      </w:tr>
      <w:tr w:rsidR="00B06565" w:rsidRPr="00914767" w14:paraId="2BAD0148" w14:textId="77777777" w:rsidTr="00A9414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1FCADC84" w14:textId="41466B6E" w:rsidR="00B06565" w:rsidRPr="00A41C92" w:rsidRDefault="00B06565" w:rsidP="00E72C20">
            <w:pPr>
              <w:spacing w:line="360" w:lineRule="auto"/>
              <w:jc w:val="center"/>
              <w:rPr>
                <w:rFonts w:ascii="Arial" w:hAnsi="Arial"/>
                <w:sz w:val="24"/>
                <w:szCs w:val="24"/>
              </w:rPr>
            </w:pPr>
            <w:r>
              <w:rPr>
                <w:rFonts w:ascii="Arial" w:hAnsi="Arial"/>
                <w:sz w:val="24"/>
                <w:szCs w:val="24"/>
              </w:rPr>
              <w:t>45233250-6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A8780" w14:textId="543D6195" w:rsidR="00B06565" w:rsidRPr="00A41C92" w:rsidRDefault="00B06565" w:rsidP="00B06565">
            <w:pPr>
              <w:spacing w:line="360" w:lineRule="auto"/>
              <w:rPr>
                <w:rFonts w:ascii="Arial" w:hAnsi="Arial"/>
                <w:sz w:val="24"/>
                <w:szCs w:val="24"/>
              </w:rPr>
            </w:pPr>
            <w:r w:rsidRPr="00A41C92">
              <w:rPr>
                <w:rFonts w:ascii="Arial" w:hAnsi="Arial"/>
                <w:sz w:val="24"/>
                <w:szCs w:val="24"/>
              </w:rPr>
              <w:t>Roboty z zakresie nawierzchni</w:t>
            </w:r>
            <w:r>
              <w:rPr>
                <w:rFonts w:ascii="Arial" w:hAnsi="Arial"/>
                <w:sz w:val="24"/>
                <w:szCs w:val="24"/>
              </w:rPr>
              <w:t xml:space="preserve"> z wyjątkiem dróg</w:t>
            </w:r>
          </w:p>
        </w:tc>
      </w:tr>
    </w:tbl>
    <w:p w14:paraId="28900E4D" w14:textId="77777777" w:rsidR="00125F7D" w:rsidRDefault="00125F7D" w:rsidP="00903C79">
      <w:pPr>
        <w:spacing w:line="360" w:lineRule="auto"/>
        <w:jc w:val="both"/>
        <w:rPr>
          <w:rFonts w:ascii="Arial" w:hAnsi="Arial"/>
          <w:sz w:val="24"/>
          <w:szCs w:val="24"/>
        </w:rPr>
      </w:pPr>
      <w:bookmarkStart w:id="8" w:name="_GoBack"/>
      <w:bookmarkEnd w:id="8"/>
    </w:p>
    <w:p w14:paraId="31C05D89" w14:textId="042F605A" w:rsidR="00903C79" w:rsidRPr="00903C79" w:rsidRDefault="00903C79" w:rsidP="00903C79">
      <w:pPr>
        <w:spacing w:line="360" w:lineRule="auto"/>
        <w:jc w:val="both"/>
        <w:rPr>
          <w:rFonts w:ascii="Arial" w:hAnsi="Arial"/>
          <w:sz w:val="24"/>
          <w:szCs w:val="24"/>
        </w:rPr>
      </w:pPr>
      <w:r>
        <w:rPr>
          <w:rFonts w:ascii="Arial" w:hAnsi="Arial"/>
          <w:sz w:val="24"/>
          <w:szCs w:val="24"/>
        </w:rPr>
        <w:t>3.</w:t>
      </w:r>
      <w:r w:rsidRPr="00903C79">
        <w:rPr>
          <w:rFonts w:ascii="Arial" w:hAnsi="Arial"/>
          <w:sz w:val="24"/>
          <w:szCs w:val="24"/>
        </w:rPr>
        <w:t xml:space="preserve">  Materiały/znaki towarowe/równoważność:</w:t>
      </w:r>
    </w:p>
    <w:p w14:paraId="3BD11362" w14:textId="4250B4B1"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1) 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w:t>
      </w:r>
      <w:r w:rsidR="00125F7D">
        <w:rPr>
          <w:rFonts w:ascii="Arial" w:eastAsia="Times New Roman" w:hAnsi="Arial"/>
          <w:sz w:val="24"/>
          <w:szCs w:val="24"/>
          <w:lang w:val="pl-PL"/>
        </w:rPr>
        <w:br/>
      </w:r>
      <w:r w:rsidRPr="00903C79">
        <w:rPr>
          <w:rFonts w:ascii="Arial" w:eastAsia="Times New Roman" w:hAnsi="Arial"/>
          <w:sz w:val="24"/>
          <w:szCs w:val="24"/>
          <w:lang w:val="pl-PL"/>
        </w:rPr>
        <w:t>technologia wykonania, tzn. w wyniku zmiany materiału nie może dojść do zmiany technologii wykonania, co skutkowałoby zmianą dokumentacji technicznej. Podane typy i właściwe im cechy mogą jedynie służyć dla lepszego doboru zamienników.</w:t>
      </w:r>
    </w:p>
    <w:p w14:paraId="5EE15C6F"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2) W przypadkach, gdy przedmiot zamówienia opisywany jest przez odniesienie do norm, ocen technicznych, specyfikacji technicznych i systemów referencji technicznych, o których mowa w art. 101 ust. 1 pkt 2 oraz art. 101 ust. 3 ustawy Pzp - Zamawiający niniejszym wskazuje, że dopuszcza rozwiązania równoważne opisywanym, a każdemu występującemu </w:t>
      </w:r>
      <w:r w:rsidRPr="00903C79">
        <w:rPr>
          <w:rFonts w:ascii="Arial" w:eastAsia="Times New Roman" w:hAnsi="Arial"/>
          <w:sz w:val="24"/>
          <w:szCs w:val="24"/>
          <w:lang w:val="pl-PL"/>
        </w:rPr>
        <w:br/>
        <w:t xml:space="preserve">w dokumentach zamówienia takiemu odniesieniu towarzyszą wyrazy </w:t>
      </w:r>
      <w:r w:rsidRPr="00903C79">
        <w:rPr>
          <w:rFonts w:ascii="Arial" w:eastAsia="Times New Roman" w:hAnsi="Arial"/>
          <w:sz w:val="24"/>
          <w:szCs w:val="24"/>
          <w:lang w:val="pl-PL"/>
        </w:rPr>
        <w:br/>
        <w:t>"lub równoważne".</w:t>
      </w:r>
    </w:p>
    <w:p w14:paraId="06A3F342"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3) Wykonawca, który powołuje się na rozwiązania równoważne opisywanym przez Zamawiającego, zobowiązany jest  wykazać, że oferowane przez niego roboty budowlane spełniają wymagania Zamawiającego. Wykonawca, który zastosuje materiały równoważne, ma obowiązek wskazać w swojej ofercie, jakie materiały zostały zmienione i określić, jakie materiały w ich miejsce proponuje oraz wykazać równoważność z materiałami zastosowanymi </w:t>
      </w:r>
      <w:r w:rsidRPr="00903C79">
        <w:rPr>
          <w:rFonts w:ascii="Arial" w:eastAsia="Times New Roman" w:hAnsi="Arial"/>
          <w:sz w:val="24"/>
          <w:szCs w:val="24"/>
          <w:lang w:val="pl-PL"/>
        </w:rPr>
        <w:br/>
        <w:t>w dokumentacji.</w:t>
      </w:r>
    </w:p>
    <w:p w14:paraId="5AB7D1CA"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4) Zastosowane przez wykonawcę rozwiązania równoważne muszą być co najmniej: </w:t>
      </w:r>
    </w:p>
    <w:p w14:paraId="58F80FAB"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a) tej samej wytrzymałości i trwałości, o tym samym poziomie estetyki,</w:t>
      </w:r>
    </w:p>
    <w:p w14:paraId="3F7DF26E"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b) parametrach technicznych wskazanych w opisie przedmiotu zamówienia, </w:t>
      </w:r>
    </w:p>
    <w:p w14:paraId="5DCA4199"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c) spełniać te same funkcje, wymagania bezpieczeństwa i jakości, </w:t>
      </w:r>
    </w:p>
    <w:p w14:paraId="33436A0B"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d) posiadać stosowne dokumenty dopuszczające do użytkowania. </w:t>
      </w:r>
    </w:p>
    <w:p w14:paraId="3C47EB35"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5) 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2E172779"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 xml:space="preserve">6) 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w:t>
      </w:r>
    </w:p>
    <w:p w14:paraId="495210EB" w14:textId="77777777" w:rsidR="00903C79" w:rsidRPr="00903C79" w:rsidRDefault="00903C79" w:rsidP="00903C79">
      <w:pPr>
        <w:spacing w:line="360" w:lineRule="auto"/>
        <w:ind w:left="708"/>
        <w:jc w:val="both"/>
        <w:rPr>
          <w:rFonts w:ascii="Arial" w:eastAsia="Times New Roman" w:hAnsi="Arial"/>
          <w:sz w:val="24"/>
          <w:szCs w:val="24"/>
          <w:lang w:val="pl-PL"/>
        </w:rPr>
      </w:pPr>
      <w:r w:rsidRPr="00903C79">
        <w:rPr>
          <w:rFonts w:ascii="Arial" w:eastAsia="Times New Roman" w:hAnsi="Arial"/>
          <w:sz w:val="24"/>
          <w:szCs w:val="24"/>
          <w:lang w:val="pl-PL"/>
        </w:rPr>
        <w:t>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6C5FD78B" w14:textId="77777777" w:rsidR="00903C79" w:rsidRPr="00903C79" w:rsidRDefault="00903C79" w:rsidP="00903C79">
      <w:pPr>
        <w:spacing w:line="360" w:lineRule="auto"/>
        <w:ind w:left="709"/>
        <w:jc w:val="both"/>
        <w:rPr>
          <w:rFonts w:ascii="Arial" w:eastAsia="Times New Roman" w:hAnsi="Arial"/>
          <w:sz w:val="24"/>
          <w:szCs w:val="24"/>
          <w:lang w:val="pl-PL"/>
        </w:rPr>
      </w:pPr>
      <w:r w:rsidRPr="00903C79">
        <w:rPr>
          <w:rFonts w:ascii="Arial" w:eastAsia="Times New Roman" w:hAnsi="Arial"/>
          <w:sz w:val="24"/>
          <w:szCs w:val="24"/>
          <w:lang w:val="pl-PL"/>
        </w:rPr>
        <w:t>7)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z wymaganiami określonymi w opisie przedmiotu zamówienia.</w:t>
      </w:r>
    </w:p>
    <w:p w14:paraId="7BB13A61" w14:textId="040913FF" w:rsidR="00A13FC0" w:rsidRDefault="00903C79"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5A846E2D" w14:textId="77777777" w:rsidR="00F31111"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w:t>
      </w:r>
    </w:p>
    <w:p w14:paraId="36793063" w14:textId="383968A3" w:rsidR="00F96707" w:rsidRDefault="00F96707" w:rsidP="00512BFA">
      <w:pPr>
        <w:tabs>
          <w:tab w:val="left" w:pos="426"/>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 xml:space="preserve">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46743D84" w14:textId="37A8897A" w:rsidR="00EF086A" w:rsidRPr="00EF086A" w:rsidRDefault="00EF086A" w:rsidP="00E47377">
      <w:pPr>
        <w:pStyle w:val="Akapitzlist"/>
        <w:spacing w:line="360" w:lineRule="auto"/>
        <w:ind w:left="0"/>
        <w:jc w:val="both"/>
        <w:rPr>
          <w:rFonts w:ascii="Arial" w:eastAsia="Arial" w:hAnsi="Arial" w:cs="Arial"/>
          <w:sz w:val="24"/>
          <w:szCs w:val="24"/>
          <w:lang w:val="pl"/>
        </w:rPr>
      </w:pPr>
      <w:r w:rsidRPr="00EF086A">
        <w:rPr>
          <w:rFonts w:ascii="Arial" w:eastAsia="Arial" w:hAnsi="Arial" w:cs="Arial"/>
          <w:sz w:val="24"/>
          <w:szCs w:val="24"/>
          <w:lang w:val="pl"/>
        </w:rPr>
        <w:t xml:space="preserve">Zamawiający nie dokonał podziału zamówienia na części ze względu na to, </w:t>
      </w:r>
      <w:r>
        <w:rPr>
          <w:rFonts w:ascii="Arial" w:eastAsia="Arial" w:hAnsi="Arial" w:cs="Arial"/>
          <w:sz w:val="24"/>
          <w:szCs w:val="24"/>
          <w:lang w:val="pl"/>
        </w:rPr>
        <w:br/>
      </w:r>
      <w:r w:rsidRPr="00EF086A">
        <w:rPr>
          <w:rFonts w:ascii="Arial" w:eastAsia="Arial" w:hAnsi="Arial" w:cs="Arial"/>
          <w:sz w:val="24"/>
          <w:szCs w:val="24"/>
          <w:lang w:val="pl"/>
        </w:rPr>
        <w:t>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w:t>
      </w:r>
      <w:r>
        <w:rPr>
          <w:rFonts w:ascii="Arial" w:eastAsia="Arial" w:hAnsi="Arial" w:cs="Arial"/>
          <w:sz w:val="24"/>
          <w:szCs w:val="24"/>
          <w:lang w:val="pl"/>
        </w:rPr>
        <w:t xml:space="preserve"> </w:t>
      </w:r>
      <w:r w:rsidRPr="00EF086A">
        <w:rPr>
          <w:rFonts w:ascii="Arial" w:eastAsia="Arial" w:hAnsi="Arial" w:cs="Arial"/>
          <w:sz w:val="24"/>
          <w:szCs w:val="24"/>
          <w:lang w:val="pl"/>
        </w:rPr>
        <w:t xml:space="preserve">organizacyjnymi, terminowymi oraz charakterem przedmiotu zamówienia. </w:t>
      </w:r>
    </w:p>
    <w:p w14:paraId="7363BD7A" w14:textId="22FC9A36" w:rsidR="00EF086A" w:rsidRPr="00EF086A" w:rsidRDefault="00EF086A" w:rsidP="00E47377">
      <w:pPr>
        <w:pStyle w:val="Akapitzlist"/>
        <w:spacing w:line="360" w:lineRule="auto"/>
        <w:ind w:left="0"/>
        <w:jc w:val="both"/>
        <w:rPr>
          <w:rFonts w:ascii="Arial" w:eastAsia="Arial" w:hAnsi="Arial" w:cs="Arial"/>
          <w:sz w:val="24"/>
          <w:szCs w:val="24"/>
          <w:lang w:val="pl"/>
        </w:rPr>
      </w:pPr>
      <w:r w:rsidRPr="00EF086A">
        <w:rPr>
          <w:rFonts w:ascii="Arial" w:eastAsia="Arial" w:hAnsi="Arial" w:cs="Arial"/>
          <w:sz w:val="24"/>
          <w:szCs w:val="24"/>
          <w:lang w:val="pl"/>
        </w:rPr>
        <w:t>Przedmiot zamówienia stanowi zatem niepodzielną całość i wskazane jest, aby wykonywał jeden wykonawca ze względu na zachowanie rygorów technologicznych oraz udzieloną gwarancję na wykonane roboty. Pozwoli to bowiem uniknąć bezpodstawnego wzajemnego obciążenia</w:t>
      </w:r>
      <w:r>
        <w:rPr>
          <w:rFonts w:ascii="Arial" w:eastAsia="Arial" w:hAnsi="Arial" w:cs="Arial"/>
          <w:sz w:val="24"/>
          <w:szCs w:val="24"/>
          <w:lang w:val="pl"/>
        </w:rPr>
        <w:t xml:space="preserve"> </w:t>
      </w:r>
      <w:r w:rsidRPr="00EF086A">
        <w:rPr>
          <w:rFonts w:ascii="Arial" w:eastAsia="Arial" w:hAnsi="Arial" w:cs="Arial"/>
          <w:sz w:val="24"/>
          <w:szCs w:val="24"/>
          <w:lang w:val="pl"/>
        </w:rPr>
        <w:t>odpowiedzialnością, co mogłoby mieć miejsce w przypadku wyboru dwóch lub więcej wykonawców.</w:t>
      </w:r>
    </w:p>
    <w:p w14:paraId="5844B9CD" w14:textId="1A078A7A" w:rsidR="0093564D" w:rsidRDefault="00EF086A" w:rsidP="00E47377">
      <w:pPr>
        <w:pStyle w:val="Akapitzlist"/>
        <w:spacing w:line="360" w:lineRule="auto"/>
        <w:ind w:left="0"/>
        <w:jc w:val="both"/>
        <w:rPr>
          <w:rFonts w:ascii="Arial" w:hAnsi="Arial" w:cs="Arial"/>
          <w:sz w:val="24"/>
          <w:szCs w:val="24"/>
        </w:rPr>
      </w:pPr>
      <w:r w:rsidRPr="00EF086A">
        <w:rPr>
          <w:rFonts w:ascii="Arial" w:eastAsia="Arial" w:hAnsi="Arial" w:cs="Arial"/>
          <w:sz w:val="24"/>
          <w:szCs w:val="24"/>
          <w:lang w:val="pl"/>
        </w:rPr>
        <w:t xml:space="preserve">Ponadto podział zamówienia powodowałby ryzyko, w którym unieważnienie jednej </w:t>
      </w:r>
      <w:r w:rsidR="00E47377">
        <w:rPr>
          <w:rFonts w:ascii="Arial" w:eastAsia="Arial" w:hAnsi="Arial" w:cs="Arial"/>
          <w:sz w:val="24"/>
          <w:szCs w:val="24"/>
          <w:lang w:val="pl"/>
        </w:rPr>
        <w:br/>
      </w:r>
      <w:r w:rsidRPr="00EF086A">
        <w:rPr>
          <w:rFonts w:ascii="Arial" w:eastAsia="Arial" w:hAnsi="Arial" w:cs="Arial"/>
          <w:sz w:val="24"/>
          <w:szCs w:val="24"/>
          <w:lang w:val="pl"/>
        </w:rPr>
        <w:t>z części postępowania zagroziłoby terminowemu i prawidłowemu rozliczeniu zadania, bowiem nawet realizacja pozostałej części nie zapewniłaby osiągnięcia zamierzonego efektu, tj. zakończenia i rozliczenia zadania.</w:t>
      </w:r>
    </w:p>
    <w:p w14:paraId="0BC2A9A3" w14:textId="533FE54C" w:rsidR="00E401AA" w:rsidRPr="00914767"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Zamawiający nie dopuszcza składania ofert wariantowych oraz w postaci katalogów elektronicznych.</w:t>
      </w:r>
    </w:p>
    <w:p w14:paraId="45F297E6" w14:textId="6F6CCC80" w:rsidR="00E401AA" w:rsidRPr="00914767" w:rsidRDefault="009C3B34" w:rsidP="00914767">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xml:space="preserve">. Zamawiający nie przewiduje zwrotu kosztów udziału w postępowaniu. </w:t>
      </w:r>
    </w:p>
    <w:p w14:paraId="2ED8B547" w14:textId="3CE04DBA" w:rsidR="00E401AA" w:rsidRPr="00914767" w:rsidRDefault="009C3B34"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art. 214 ust. 1 pkt 7 ustawy Pzp.</w:t>
      </w:r>
    </w:p>
    <w:p w14:paraId="2855FEE9" w14:textId="3FABFC35" w:rsidR="008C02A0" w:rsidRPr="008C02A0" w:rsidRDefault="00C81D7D" w:rsidP="008C02A0">
      <w:pPr>
        <w:spacing w:line="360" w:lineRule="auto"/>
        <w:jc w:val="both"/>
        <w:rPr>
          <w:rFonts w:ascii="Arial" w:eastAsia="Times New Roman" w:hAnsi="Arial"/>
          <w:sz w:val="24"/>
          <w:szCs w:val="24"/>
        </w:rPr>
      </w:pPr>
      <w:r>
        <w:rPr>
          <w:rFonts w:ascii="Arial" w:eastAsia="Times New Roman" w:hAnsi="Arial"/>
          <w:sz w:val="24"/>
          <w:szCs w:val="24"/>
        </w:rPr>
        <w:t>7</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0C092D5A" w14:textId="211CC5D8" w:rsidR="00903C79" w:rsidRDefault="00B06565" w:rsidP="008C02A0">
      <w:pPr>
        <w:spacing w:line="360" w:lineRule="auto"/>
        <w:jc w:val="both"/>
        <w:rPr>
          <w:rStyle w:val="Hipercze"/>
          <w:rFonts w:ascii="Arial" w:eastAsia="Times New Roman" w:hAnsi="Arial"/>
          <w:sz w:val="24"/>
          <w:szCs w:val="24"/>
        </w:rPr>
      </w:pPr>
      <w:hyperlink r:id="rId14" w:history="1">
        <w:r w:rsidR="00B26CB3" w:rsidRPr="00535444">
          <w:rPr>
            <w:rStyle w:val="Hipercze"/>
            <w:rFonts w:ascii="Arial" w:eastAsia="Times New Roman" w:hAnsi="Arial"/>
            <w:sz w:val="24"/>
            <w:szCs w:val="24"/>
          </w:rPr>
          <w:t>https://isap.sejm.gov.pl/isap.nsf/DocDetails.xsp?id=WDU20180000317</w:t>
        </w:r>
      </w:hyperlink>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145666525"/>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45666526"/>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145666527"/>
      <w:r w:rsidRPr="00914767">
        <w:rPr>
          <w:rFonts w:ascii="Arial" w:hAnsi="Arial"/>
          <w:sz w:val="24"/>
          <w:szCs w:val="24"/>
        </w:rPr>
        <w:t>VII. Termin wykonania zamówienia</w:t>
      </w:r>
      <w:bookmarkEnd w:id="11"/>
    </w:p>
    <w:p w14:paraId="41CE1588" w14:textId="046CA009"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026933">
        <w:rPr>
          <w:rFonts w:ascii="Arial" w:hAnsi="Arial"/>
          <w:b/>
          <w:bCs/>
          <w:sz w:val="24"/>
          <w:szCs w:val="24"/>
        </w:rPr>
        <w:t>30 dni od dnia podpisania umowy</w:t>
      </w:r>
      <w:r w:rsidR="00BE396A" w:rsidRPr="00BE396A">
        <w:rPr>
          <w:rFonts w:ascii="Arial" w:hAnsi="Arial"/>
          <w:b/>
          <w:bCs/>
          <w:sz w:val="24"/>
          <w:szCs w:val="24"/>
        </w:rPr>
        <w:t>.</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145666528"/>
      <w:r w:rsidRPr="00914767">
        <w:rPr>
          <w:rFonts w:ascii="Arial" w:hAnsi="Arial"/>
          <w:sz w:val="24"/>
          <w:szCs w:val="24"/>
        </w:rPr>
        <w:t>VIII. Warunki udziału w postępowaniu</w:t>
      </w:r>
      <w:bookmarkEnd w:id="12"/>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0247AFE3" w:rsidR="00E401AA" w:rsidRDefault="00E401AA" w:rsidP="00914767">
      <w:pPr>
        <w:spacing w:line="360" w:lineRule="auto"/>
        <w:ind w:left="-28" w:right="20"/>
        <w:jc w:val="both"/>
        <w:rPr>
          <w:rFonts w:ascii="Arial" w:hAnsi="Arial"/>
          <w:sz w:val="24"/>
          <w:szCs w:val="24"/>
        </w:rPr>
      </w:pP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3" w:name="_Hlk65492034"/>
      <w:bookmarkEnd w:id="13"/>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429A7DD7" w:rsidR="00F96707" w:rsidRDefault="00E95C95" w:rsidP="002D02C8">
      <w:pPr>
        <w:pStyle w:val="Akapitzlist"/>
        <w:numPr>
          <w:ilvl w:val="0"/>
          <w:numId w:val="49"/>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4"/>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która będzie podczas realizacji zamówienia pełniła funkcję kierownika robót budowlanych</w:t>
      </w:r>
      <w:r w:rsidR="002D34F8">
        <w:rPr>
          <w:rFonts w:ascii="Arial" w:hAnsi="Arial"/>
          <w:sz w:val="24"/>
          <w:szCs w:val="24"/>
        </w:rPr>
        <w:t>.</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5A9AF7AE"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r w:rsidRPr="00914767">
        <w:rPr>
          <w:rStyle w:val="markedcontent"/>
          <w:rFonts w:ascii="Arial" w:hAnsi="Arial"/>
          <w:sz w:val="24"/>
          <w:szCs w:val="24"/>
        </w:rPr>
        <w:t>t.j.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r w:rsidR="00152D1D">
        <w:rPr>
          <w:rFonts w:ascii="Arial" w:hAnsi="Arial"/>
          <w:sz w:val="24"/>
          <w:szCs w:val="24"/>
        </w:rPr>
        <w:t xml:space="preserve">t.j.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w:t>
      </w:r>
      <w:r w:rsidR="007B0057">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(t.j.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8D2F3F">
      <w:pPr>
        <w:pStyle w:val="BodyText20"/>
        <w:tabs>
          <w:tab w:val="left" w:pos="290"/>
        </w:tabs>
        <w:spacing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1485056" w14:textId="162166B2" w:rsidR="008D2F3F" w:rsidRPr="00C666EC" w:rsidRDefault="00DE4D6D" w:rsidP="00C81D7D">
      <w:pPr>
        <w:pStyle w:val="Akapitzlist"/>
        <w:numPr>
          <w:ilvl w:val="0"/>
          <w:numId w:val="49"/>
        </w:numPr>
        <w:spacing w:line="360" w:lineRule="auto"/>
        <w:ind w:left="1134"/>
        <w:jc w:val="both"/>
        <w:rPr>
          <w:rFonts w:ascii="Arial" w:hAnsi="Arial" w:cs="Arial"/>
          <w:b/>
          <w:bCs/>
          <w:sz w:val="24"/>
          <w:szCs w:val="24"/>
        </w:rPr>
      </w:pPr>
      <w:r w:rsidRPr="00C666EC">
        <w:rPr>
          <w:rFonts w:ascii="Arial" w:hAnsi="Arial" w:cs="Arial"/>
          <w:bCs/>
          <w:sz w:val="24"/>
          <w:szCs w:val="24"/>
        </w:rPr>
        <w:t>w</w:t>
      </w:r>
      <w:r w:rsidR="00BD1479" w:rsidRPr="00C666EC">
        <w:rPr>
          <w:rFonts w:ascii="Arial" w:hAnsi="Arial" w:cs="Arial"/>
          <w:bCs/>
          <w:sz w:val="24"/>
          <w:szCs w:val="24"/>
        </w:rPr>
        <w:t xml:space="preserve"> okresie</w:t>
      </w:r>
      <w:r w:rsidRPr="00C666EC">
        <w:rPr>
          <w:rFonts w:ascii="Arial" w:hAnsi="Arial" w:cs="Arial"/>
          <w:bCs/>
          <w:sz w:val="24"/>
          <w:szCs w:val="24"/>
        </w:rPr>
        <w:t xml:space="preserve"> ostatnich</w:t>
      </w:r>
      <w:r w:rsidR="00BD1479" w:rsidRPr="00C666EC">
        <w:rPr>
          <w:rFonts w:ascii="Arial" w:hAnsi="Arial" w:cs="Arial"/>
          <w:bCs/>
          <w:sz w:val="24"/>
          <w:szCs w:val="24"/>
        </w:rPr>
        <w:t xml:space="preserve"> 5 lat przed upływem terminu składania ofert, a jeżeli okres prowadzenia działalności jest krótszy – w tym okresie,</w:t>
      </w:r>
      <w:r w:rsidR="00BD1479" w:rsidRPr="00C666EC">
        <w:rPr>
          <w:rFonts w:ascii="Arial" w:hAnsi="Arial" w:cs="Arial"/>
          <w:b/>
          <w:sz w:val="24"/>
          <w:szCs w:val="24"/>
        </w:rPr>
        <w:t xml:space="preserve"> </w:t>
      </w:r>
      <w:r w:rsidR="00C666EC" w:rsidRPr="00C666EC">
        <w:rPr>
          <w:rFonts w:ascii="Arial" w:hAnsi="Arial" w:cs="Arial"/>
          <w:b/>
          <w:sz w:val="24"/>
          <w:szCs w:val="24"/>
        </w:rPr>
        <w:t xml:space="preserve">wykonał minimum jedno zamówienie obejmujące remont i/lub/albo modernizację i/lub/albo budowę i/lub/albo przebudowę i/lub/albo rozbudowę boiska o nawierzchni </w:t>
      </w:r>
      <w:r w:rsidR="00026933">
        <w:rPr>
          <w:rFonts w:ascii="Arial" w:hAnsi="Arial" w:cs="Arial"/>
          <w:b/>
          <w:sz w:val="24"/>
          <w:szCs w:val="24"/>
        </w:rPr>
        <w:t>poliuretanowej o powierzchni użytkowej min. 2</w:t>
      </w:r>
      <w:r w:rsidR="00C666EC" w:rsidRPr="00C666EC">
        <w:rPr>
          <w:rFonts w:ascii="Arial" w:hAnsi="Arial" w:cs="Arial"/>
          <w:b/>
          <w:sz w:val="24"/>
          <w:szCs w:val="24"/>
        </w:rPr>
        <w:t>00 m</w:t>
      </w:r>
      <w:r w:rsidR="00C666EC" w:rsidRPr="00C666EC">
        <w:rPr>
          <w:rFonts w:ascii="Arial" w:hAnsi="Arial" w:cs="Arial"/>
          <w:b/>
          <w:sz w:val="24"/>
          <w:szCs w:val="24"/>
          <w:vertAlign w:val="superscript"/>
        </w:rPr>
        <w:t>2</w:t>
      </w:r>
      <w:r w:rsidR="00C666EC">
        <w:rPr>
          <w:rFonts w:ascii="Arial" w:hAnsi="Arial" w:cs="Arial"/>
          <w:b/>
          <w:sz w:val="24"/>
          <w:szCs w:val="24"/>
        </w:rPr>
        <w:t>.</w:t>
      </w: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408C4942" w:rsidR="00E401AA"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145666529"/>
      <w:r w:rsidRPr="00914767">
        <w:rPr>
          <w:rFonts w:ascii="Arial" w:hAnsi="Arial"/>
          <w:sz w:val="24"/>
          <w:szCs w:val="24"/>
        </w:rPr>
        <w:t>IX. Podstawy wykluczenia z postępowania</w:t>
      </w:r>
      <w:bookmarkEnd w:id="15"/>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014DE318" w14:textId="77777777" w:rsidR="00E401AA" w:rsidRPr="00914767" w:rsidRDefault="00CF237C" w:rsidP="002D02C8">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2D02C8">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2D02C8">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2D02C8">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2D02C8">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2D02C8">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67DEC689" w:rsidR="00D97184" w:rsidRDefault="00B06565"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6A4A1B24"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6A913BE" w14:textId="7C3B1182" w:rsidR="00026933" w:rsidRPr="00C81D7D" w:rsidRDefault="00026933" w:rsidP="00026933">
      <w:pPr>
        <w:pStyle w:val="Akapitzlist"/>
        <w:numPr>
          <w:ilvl w:val="0"/>
          <w:numId w:val="34"/>
        </w:numPr>
        <w:spacing w:line="360" w:lineRule="auto"/>
        <w:ind w:left="567"/>
        <w:jc w:val="both"/>
        <w:rPr>
          <w:rFonts w:ascii="Arial" w:hAnsi="Arial" w:cs="Arial"/>
          <w:sz w:val="24"/>
          <w:szCs w:val="24"/>
        </w:rPr>
      </w:pPr>
      <w:r w:rsidRPr="00C81D7D">
        <w:rPr>
          <w:rFonts w:ascii="Arial" w:hAnsi="Arial"/>
          <w:sz w:val="24"/>
          <w:szCs w:val="24"/>
        </w:rPr>
        <w:t>Warunki podmiotowe tj. zarówno warunki udziału w postępowaniu, jak i brak podstaw wykluczenia bezwzględnie muszą być spełnione przez Wykonawcę na dzień składania ofert. Taki stan musi ponadto zostać utrzymany przez cały okres, począwszy od dnia złożenia oferty aż do momentu zakończenia postępowania</w:t>
      </w:r>
      <w:r w:rsidR="00C81D7D" w:rsidRPr="00C81D7D">
        <w:rPr>
          <w:rFonts w:ascii="Arial" w:hAnsi="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145666530"/>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34D1923"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0"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w:t>
      </w:r>
      <w:r w:rsidR="00747AF5" w:rsidRPr="00C81D7D">
        <w:rPr>
          <w:rFonts w:ascii="Arial" w:hAnsi="Arial" w:cs="Arial"/>
          <w:sz w:val="24"/>
          <w:szCs w:val="24"/>
        </w:rPr>
        <w:t>ałącznik nr 1</w:t>
      </w:r>
      <w:r w:rsidRPr="00C81D7D">
        <w:rPr>
          <w:rFonts w:ascii="Arial" w:hAnsi="Arial" w:cs="Arial"/>
          <w:sz w:val="24"/>
          <w:szCs w:val="24"/>
        </w:rPr>
        <w:t>2</w:t>
      </w:r>
      <w:bookmarkEnd w:id="20"/>
      <w:r w:rsidR="00D11626" w:rsidRPr="00C81D7D">
        <w:rPr>
          <w:rFonts w:ascii="Arial" w:hAnsi="Arial" w:cs="Arial"/>
          <w:sz w:val="24"/>
          <w:szCs w:val="24"/>
        </w:rPr>
        <w:t>a i 12b</w:t>
      </w:r>
      <w:r w:rsidR="00A444AB" w:rsidRPr="00C81D7D">
        <w:rPr>
          <w:rFonts w:ascii="Arial" w:hAnsi="Arial" w:cs="Arial"/>
          <w:sz w:val="24"/>
          <w:szCs w:val="24"/>
        </w:rPr>
        <w:t xml:space="preserve"> do SWZ</w:t>
      </w:r>
      <w:r w:rsidRPr="00C81D7D">
        <w:rPr>
          <w:rFonts w:ascii="Arial" w:hAnsi="Arial" w:cs="Arial"/>
          <w:sz w:val="24"/>
          <w:szCs w:val="24"/>
        </w:rPr>
        <w:t>.</w:t>
      </w:r>
    </w:p>
    <w:p w14:paraId="1EFD6794" w14:textId="464C077A"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wycenianej pozycji, np. szt. 1 - kpl.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11626">
        <w:rPr>
          <w:rFonts w:ascii="Arial" w:hAnsi="Arial" w:cs="Arial"/>
          <w:sz w:val="24"/>
          <w:szCs w:val="24"/>
        </w:rPr>
        <w:t>ślepym i przedmiarze robot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Pzp.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2D02C8">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227E3638" w14:textId="77777777" w:rsidR="00E72C20" w:rsidRPr="00914767" w:rsidRDefault="00E72C20"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D97B08">
        <w:rPr>
          <w:rFonts w:ascii="Arial" w:hAnsi="Arial" w:cs="Arial"/>
        </w:rPr>
        <w:t>;</w:t>
      </w:r>
    </w:p>
    <w:p w14:paraId="292782AD" w14:textId="036CE285" w:rsidR="00E401AA"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Pzp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4" w:name="_Toc145666531"/>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2D02C8">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2D02C8">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2D02C8">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6FEA1606"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145666532"/>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145666533"/>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2F936095"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00620075" w:rsidRPr="00620075">
          <w:rPr>
            <w:rStyle w:val="Hipercze"/>
            <w:rFonts w:ascii="Arial" w:hAnsi="Arial"/>
            <w:bCs/>
            <w:color w:val="auto"/>
            <w:sz w:val="24"/>
            <w:szCs w:val="24"/>
            <w:u w:val="none"/>
          </w:rPr>
          <w:t>n.felska@wronki.pl</w:t>
        </w:r>
      </w:hyperlink>
      <w:r w:rsidR="00620075" w:rsidRPr="00620075">
        <w:rPr>
          <w:rFonts w:ascii="Arial" w:hAnsi="Arial"/>
          <w:bCs/>
          <w:sz w:val="24"/>
          <w:szCs w:val="24"/>
        </w:rPr>
        <w:t xml:space="preserve">; </w:t>
      </w:r>
      <w:hyperlink r:id="rId19" w:history="1">
        <w:r w:rsidRPr="00620075">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2D02C8">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2D02C8">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2D02C8">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43ED0D25"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0"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2D02C8">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5460FCC" w:rsidR="00941783" w:rsidRDefault="00941783" w:rsidP="002A4C3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1"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2" w:history="1">
        <w:r w:rsidR="002A4C31" w:rsidRPr="00794E71">
          <w:rPr>
            <w:rStyle w:val="Hipercze"/>
            <w:rFonts w:ascii="Arial" w:hAnsi="Arial"/>
            <w:bCs/>
            <w:sz w:val="24"/>
            <w:szCs w:val="24"/>
          </w:rPr>
          <w:t>i.morawiec@wronki.pl</w:t>
        </w:r>
      </w:hyperlink>
    </w:p>
    <w:p w14:paraId="325F7D76" w14:textId="2797FCDA" w:rsidR="002A4C31" w:rsidRDefault="002A4C31" w:rsidP="002A4C31">
      <w:pPr>
        <w:pStyle w:val="Akapitzlist"/>
        <w:spacing w:line="360" w:lineRule="auto"/>
        <w:ind w:left="720"/>
        <w:jc w:val="both"/>
        <w:rPr>
          <w:rFonts w:ascii="Arial" w:hAnsi="Arial"/>
          <w:bCs/>
          <w:sz w:val="24"/>
          <w:szCs w:val="24"/>
        </w:rPr>
      </w:pPr>
      <w:r>
        <w:rPr>
          <w:rFonts w:ascii="Arial" w:hAnsi="Arial"/>
          <w:bCs/>
          <w:sz w:val="24"/>
          <w:szCs w:val="24"/>
        </w:rPr>
        <w:t>Natalia Felska</w:t>
      </w:r>
      <w:r w:rsidRPr="00941783">
        <w:rPr>
          <w:rFonts w:ascii="Arial" w:hAnsi="Arial"/>
          <w:bCs/>
          <w:sz w:val="24"/>
          <w:szCs w:val="24"/>
        </w:rPr>
        <w:t xml:space="preserve">, e-mail: </w:t>
      </w:r>
      <w:hyperlink r:id="rId23"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4" w:history="1">
        <w:r w:rsidRPr="00794E71">
          <w:rPr>
            <w:rStyle w:val="Hipercze"/>
            <w:rFonts w:ascii="Arial" w:hAnsi="Arial"/>
            <w:bCs/>
            <w:sz w:val="24"/>
            <w:szCs w:val="24"/>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145666534"/>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0CCBF76A"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5"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11F0736F"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6">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7">
        <w:r w:rsidRPr="00914767">
          <w:rPr>
            <w:rFonts w:ascii="Arial" w:hAnsi="Arial"/>
            <w:b/>
            <w:sz w:val="24"/>
            <w:szCs w:val="24"/>
          </w:rPr>
          <w:t>podpisem zaufanym</w:t>
        </w:r>
      </w:hyperlink>
      <w:r w:rsidRPr="00914767">
        <w:rPr>
          <w:rFonts w:ascii="Arial" w:hAnsi="Arial"/>
          <w:sz w:val="24"/>
          <w:szCs w:val="24"/>
        </w:rPr>
        <w:t xml:space="preserve"> lub </w:t>
      </w:r>
      <w:hyperlink r:id="rId28">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50891DD9"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9">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374AF456" w:rsidR="00E401AA" w:rsidRPr="00914767" w:rsidRDefault="00B06565" w:rsidP="00914767">
      <w:pPr>
        <w:spacing w:line="360" w:lineRule="auto"/>
        <w:ind w:left="426"/>
        <w:jc w:val="both"/>
        <w:rPr>
          <w:rFonts w:ascii="Arial" w:hAnsi="Arial"/>
          <w:sz w:val="24"/>
          <w:szCs w:val="24"/>
        </w:rPr>
      </w:pPr>
      <w:hyperlink r:id="rId30">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.rar .gif .bmp .numbers .pages.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3" w:name="_Toc77333152"/>
      <w:bookmarkStart w:id="34" w:name="_Toc145666535"/>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5" w:name="_Hlk126840503"/>
      <w:r w:rsidR="00A45FBD">
        <w:rPr>
          <w:rFonts w:ascii="Arial" w:eastAsia="TimesNewRoman" w:hAnsi="Arial"/>
          <w:b/>
          <w:bCs/>
          <w:sz w:val="24"/>
          <w:szCs w:val="24"/>
        </w:rPr>
        <w:t>za wykonanie całości zamówienia</w:t>
      </w:r>
      <w:bookmarkEnd w:id="35"/>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0E2265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517239BA" w14:textId="7770DE98" w:rsidR="00E401AA" w:rsidRPr="00620075"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Pr>
          <w:rFonts w:ascii="Arial" w:hAnsi="Arial"/>
          <w:sz w:val="24"/>
          <w:szCs w:val="24"/>
        </w:rPr>
        <w:t xml:space="preserve">ą </w:t>
      </w:r>
      <w:r w:rsidR="00CF237C" w:rsidRPr="00396ACC">
        <w:rPr>
          <w:rFonts w:ascii="Arial" w:hAnsi="Arial"/>
          <w:sz w:val="24"/>
          <w:szCs w:val="24"/>
        </w:rPr>
        <w:t>techniczn</w:t>
      </w:r>
      <w:r>
        <w:rPr>
          <w:rFonts w:ascii="Arial" w:hAnsi="Arial"/>
          <w:sz w:val="24"/>
          <w:szCs w:val="24"/>
        </w:rPr>
        <w:t xml:space="preserve">ą </w:t>
      </w:r>
      <w:r w:rsidR="00CF237C" w:rsidRPr="00396ACC">
        <w:rPr>
          <w:rFonts w:ascii="Arial" w:hAnsi="Arial"/>
          <w:sz w:val="24"/>
          <w:szCs w:val="24"/>
        </w:rPr>
        <w:t>wykonania i odbioru robót budowlanych</w:t>
      </w:r>
      <w:r w:rsidR="002E310B" w:rsidRPr="00396ACC">
        <w:rPr>
          <w:rFonts w:ascii="Arial" w:hAnsi="Arial"/>
          <w:sz w:val="24"/>
          <w:szCs w:val="24"/>
        </w:rPr>
        <w:t>,</w:t>
      </w:r>
    </w:p>
    <w:p w14:paraId="4018718B" w14:textId="1BAB3538" w:rsidR="00620075" w:rsidRPr="00396ACC" w:rsidRDefault="00620075" w:rsidP="001D7CCF">
      <w:pPr>
        <w:numPr>
          <w:ilvl w:val="0"/>
          <w:numId w:val="38"/>
        </w:numPr>
        <w:spacing w:line="360" w:lineRule="auto"/>
        <w:ind w:left="1276" w:hanging="568"/>
        <w:jc w:val="both"/>
        <w:rPr>
          <w:rFonts w:ascii="Arial" w:eastAsia="TimesNewRoman" w:hAnsi="Arial"/>
          <w:sz w:val="24"/>
          <w:szCs w:val="24"/>
        </w:rPr>
      </w:pPr>
      <w:r>
        <w:rPr>
          <w:rFonts w:ascii="Arial" w:hAnsi="Arial"/>
          <w:sz w:val="24"/>
          <w:szCs w:val="24"/>
        </w:rPr>
        <w:t>projektem budowlanym,</w:t>
      </w:r>
    </w:p>
    <w:p w14:paraId="261D7BF9" w14:textId="7D67EB4A" w:rsidR="00E401AA" w:rsidRPr="00396ACC" w:rsidRDefault="00FE3047"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kosztorys</w:t>
      </w:r>
      <w:r w:rsidR="00D97B08">
        <w:rPr>
          <w:rFonts w:ascii="Arial" w:eastAsia="TimesNewRoman" w:hAnsi="Arial"/>
          <w:sz w:val="24"/>
          <w:szCs w:val="24"/>
        </w:rPr>
        <w:t>em</w:t>
      </w:r>
      <w:r w:rsidRPr="00396ACC">
        <w:rPr>
          <w:rFonts w:ascii="Arial" w:eastAsia="TimesNewRoman" w:hAnsi="Arial"/>
          <w:sz w:val="24"/>
          <w:szCs w:val="24"/>
        </w:rPr>
        <w:t xml:space="preserve"> </w:t>
      </w:r>
      <w:r w:rsidR="003366A6">
        <w:rPr>
          <w:rFonts w:ascii="Arial" w:eastAsia="TimesNewRoman" w:hAnsi="Arial"/>
          <w:sz w:val="24"/>
          <w:szCs w:val="24"/>
        </w:rPr>
        <w:t>ofertowym</w:t>
      </w:r>
      <w:r w:rsidR="000E2E87">
        <w:rPr>
          <w:rFonts w:ascii="Arial" w:eastAsia="TimesNewRoman" w:hAnsi="Arial"/>
          <w:sz w:val="24"/>
          <w:szCs w:val="24"/>
        </w:rPr>
        <w:t xml:space="preserve"> i przedmiarem robót</w:t>
      </w:r>
      <w:r w:rsidR="009B654E" w:rsidRPr="00396ACC">
        <w:rPr>
          <w:rFonts w:ascii="Arial" w:eastAsia="TimesNewRoman" w:hAnsi="Arial"/>
          <w:sz w:val="24"/>
          <w:szCs w:val="24"/>
        </w:rPr>
        <w:t xml:space="preserve"> </w:t>
      </w:r>
      <w:r w:rsidR="00CF237C" w:rsidRPr="00396ACC">
        <w:rPr>
          <w:rFonts w:ascii="Arial" w:eastAsia="TimesNewRoman" w:hAnsi="Arial"/>
          <w:sz w:val="24"/>
          <w:szCs w:val="24"/>
        </w:rPr>
        <w:t>Zamawiającego</w:t>
      </w:r>
      <w:r w:rsidR="002E310B" w:rsidRPr="00396ACC">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0FF6F989" w:rsidR="001E71DC" w:rsidRPr="00D97B08"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D97B08">
        <w:rPr>
          <w:rFonts w:ascii="Arial" w:eastAsia="TimesNewRoman" w:hAnsi="Arial" w:cs="Arial"/>
          <w:sz w:val="24"/>
          <w:szCs w:val="24"/>
        </w:rPr>
        <w:t>robót</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koszty wykonania robót wynikające z kosztorysu ofertowego, ze specyfikacji technicznej wykonania i odbioru robót budowlanych, koszty wszystkich robót przygotowawczych, demontażowych, porządkowych, oznakowania i zagospodarowania placu 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285B9647" w14:textId="1E37F213"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późn.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(t.j.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z późn.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64EAF6BB"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 xml:space="preserve">(t.j. </w:t>
      </w:r>
      <w:r w:rsidRPr="00914767">
        <w:rPr>
          <w:rStyle w:val="markedcontent"/>
          <w:rFonts w:ascii="Arial" w:hAnsi="Arial"/>
          <w:sz w:val="24"/>
          <w:szCs w:val="24"/>
        </w:rPr>
        <w:t>Dz. U. z 2021 r. poz. 685</w:t>
      </w:r>
      <w:r w:rsidRPr="00914767">
        <w:rPr>
          <w:rFonts w:ascii="Arial" w:eastAsia="TimesNewRoman" w:hAnsi="Arial"/>
          <w:sz w:val="24"/>
          <w:szCs w:val="24"/>
        </w:rPr>
        <w:t xml:space="preserve"> z późn. zm.) </w:t>
      </w:r>
      <w:r w:rsidRPr="00914767">
        <w:rPr>
          <w:rFonts w:ascii="Arial" w:hAnsi="Arial"/>
          <w:sz w:val="24"/>
          <w:szCs w:val="24"/>
        </w:rPr>
        <w:t xml:space="preserve">leży po stronie Wykonawcy. Zastosowana stawka VAT jest stawką obowiązującą na dzień składania ofert. </w:t>
      </w:r>
    </w:p>
    <w:p w14:paraId="2701E61A" w14:textId="779E6701" w:rsidR="00E401AA" w:rsidRPr="00B3190E" w:rsidRDefault="00CF237C" w:rsidP="00AF5379">
      <w:pPr>
        <w:numPr>
          <w:ilvl w:val="0"/>
          <w:numId w:val="39"/>
        </w:numPr>
        <w:spacing w:line="360" w:lineRule="auto"/>
        <w:ind w:left="426"/>
        <w:jc w:val="both"/>
        <w:rPr>
          <w:rFonts w:ascii="Arial" w:eastAsia="TimesNewRoman" w:hAnsi="Arial"/>
          <w:sz w:val="24"/>
          <w:szCs w:val="24"/>
        </w:rPr>
      </w:pPr>
      <w:r w:rsidRPr="00B3190E">
        <w:rPr>
          <w:rFonts w:ascii="Arial" w:eastAsia="TimesNewRoman" w:hAnsi="Arial"/>
          <w:sz w:val="24"/>
          <w:szCs w:val="24"/>
        </w:rPr>
        <w:t>Wszystkie wartości podane w formularz</w:t>
      </w:r>
      <w:r w:rsidR="005F0B67" w:rsidRPr="00B3190E">
        <w:rPr>
          <w:rFonts w:ascii="Arial" w:eastAsia="TimesNewRoman" w:hAnsi="Arial"/>
          <w:sz w:val="24"/>
          <w:szCs w:val="24"/>
        </w:rPr>
        <w:t>u</w:t>
      </w:r>
      <w:r w:rsidRPr="00B3190E">
        <w:rPr>
          <w:rFonts w:ascii="Arial" w:eastAsia="TimesNewRoman" w:hAnsi="Arial"/>
          <w:sz w:val="24"/>
          <w:szCs w:val="24"/>
        </w:rPr>
        <w:t xml:space="preserve"> ofertowy</w:t>
      </w:r>
      <w:r w:rsidR="004B67B7" w:rsidRPr="00B3190E">
        <w:rPr>
          <w:rFonts w:ascii="Arial" w:eastAsia="TimesNewRoman" w:hAnsi="Arial"/>
          <w:sz w:val="24"/>
          <w:szCs w:val="24"/>
        </w:rPr>
        <w:t>m</w:t>
      </w:r>
      <w:r w:rsidRPr="00B3190E">
        <w:rPr>
          <w:rFonts w:ascii="Arial" w:eastAsia="TimesNewRoman" w:hAnsi="Arial"/>
          <w:sz w:val="24"/>
          <w:szCs w:val="24"/>
        </w:rPr>
        <w:t xml:space="preserve"> </w:t>
      </w:r>
      <w:r w:rsidR="00130FE5" w:rsidRPr="00B3190E">
        <w:rPr>
          <w:rFonts w:ascii="Arial" w:eastAsia="TimesNewRoman" w:hAnsi="Arial"/>
          <w:sz w:val="24"/>
          <w:szCs w:val="24"/>
        </w:rPr>
        <w:t>i kosztory</w:t>
      </w:r>
      <w:r w:rsidR="00396ACC" w:rsidRPr="00B3190E">
        <w:rPr>
          <w:rFonts w:ascii="Arial" w:eastAsia="TimesNewRoman" w:hAnsi="Arial"/>
          <w:sz w:val="24"/>
          <w:szCs w:val="24"/>
        </w:rPr>
        <w:t>s</w:t>
      </w:r>
      <w:r w:rsidR="00414F95" w:rsidRPr="00B3190E">
        <w:rPr>
          <w:rFonts w:ascii="Arial" w:eastAsia="TimesNewRoman" w:hAnsi="Arial"/>
          <w:sz w:val="24"/>
          <w:szCs w:val="24"/>
        </w:rPr>
        <w:t>ie</w:t>
      </w:r>
      <w:r w:rsidR="00130FE5" w:rsidRPr="00B3190E">
        <w:rPr>
          <w:rFonts w:ascii="Arial" w:eastAsia="TimesNewRoman" w:hAnsi="Arial"/>
          <w:sz w:val="24"/>
          <w:szCs w:val="24"/>
        </w:rPr>
        <w:t xml:space="preserve"> ofertowy</w:t>
      </w:r>
      <w:r w:rsidR="00414F95" w:rsidRPr="00B3190E">
        <w:rPr>
          <w:rFonts w:ascii="Arial" w:eastAsia="TimesNewRoman" w:hAnsi="Arial"/>
          <w:sz w:val="24"/>
          <w:szCs w:val="24"/>
        </w:rPr>
        <w:t xml:space="preserve">m </w:t>
      </w:r>
      <w:r w:rsidRPr="00B3190E">
        <w:rPr>
          <w:rFonts w:ascii="Arial" w:eastAsia="TimesNewRoman" w:hAnsi="Arial"/>
          <w:sz w:val="24"/>
          <w:szCs w:val="24"/>
        </w:rPr>
        <w:t xml:space="preserve">powinny </w:t>
      </w:r>
      <w:r w:rsidR="00130FE5" w:rsidRPr="00B3190E">
        <w:rPr>
          <w:rFonts w:ascii="Arial" w:eastAsia="TimesNewRoman" w:hAnsi="Arial"/>
          <w:sz w:val="24"/>
          <w:szCs w:val="24"/>
        </w:rPr>
        <w:t xml:space="preserve">być liczone w złotych polskich </w:t>
      </w:r>
      <w:r w:rsidRPr="00B3190E">
        <w:rPr>
          <w:rFonts w:ascii="Arial" w:eastAsia="TimesNewRoman" w:hAnsi="Arial"/>
          <w:sz w:val="24"/>
          <w:szCs w:val="24"/>
        </w:rPr>
        <w:t xml:space="preserve">z dokładnością do dwóch miejsc </w:t>
      </w:r>
      <w:r w:rsidR="006E2C52" w:rsidRPr="00B3190E">
        <w:rPr>
          <w:rFonts w:ascii="Arial" w:eastAsia="TimesNewRoman" w:hAnsi="Arial"/>
          <w:sz w:val="24"/>
          <w:szCs w:val="24"/>
        </w:rPr>
        <w:br/>
      </w:r>
      <w:r w:rsidRPr="00B3190E">
        <w:rPr>
          <w:rFonts w:ascii="Arial" w:eastAsia="TimesNewRoman" w:hAnsi="Arial"/>
          <w:sz w:val="24"/>
          <w:szCs w:val="24"/>
        </w:rPr>
        <w:t xml:space="preserve">po przecinku (końcówki poniżej 0,5 grosza pomija się a końcówki 0,5 grosza </w:t>
      </w:r>
      <w:r w:rsidR="006E2C52" w:rsidRPr="00B3190E">
        <w:rPr>
          <w:rFonts w:ascii="Arial" w:eastAsia="TimesNewRoman" w:hAnsi="Arial"/>
          <w:sz w:val="24"/>
          <w:szCs w:val="24"/>
        </w:rPr>
        <w:br/>
      </w:r>
      <w:r w:rsidRPr="00B3190E">
        <w:rPr>
          <w:rFonts w:ascii="Arial" w:eastAsia="TimesNewRoman" w:hAnsi="Arial"/>
          <w:sz w:val="24"/>
          <w:szCs w:val="24"/>
        </w:rPr>
        <w:t xml:space="preserve">i wyższe zaokrągla się do 1 grosza w rozumieniu ustawy z dnia 9 maja 2014 r. </w:t>
      </w:r>
      <w:r w:rsidR="006E2C52" w:rsidRPr="00B3190E">
        <w:rPr>
          <w:rFonts w:ascii="Arial" w:eastAsia="TimesNewRoman" w:hAnsi="Arial"/>
          <w:sz w:val="24"/>
          <w:szCs w:val="24"/>
        </w:rPr>
        <w:br/>
      </w:r>
      <w:r w:rsidRPr="00B3190E">
        <w:rPr>
          <w:rFonts w:ascii="Arial" w:eastAsia="TimesNewRoman" w:hAnsi="Arial"/>
          <w:sz w:val="24"/>
          <w:szCs w:val="24"/>
        </w:rPr>
        <w:t>o informowaniu o cenach towarów i usług (t. j. Dz. U. z 2019 r., poz. 178</w:t>
      </w:r>
      <w:r w:rsidR="006E2C52" w:rsidRPr="00B3190E">
        <w:rPr>
          <w:rFonts w:ascii="Arial" w:eastAsia="TimesNewRoman" w:hAnsi="Arial"/>
          <w:sz w:val="24"/>
          <w:szCs w:val="24"/>
        </w:rPr>
        <w:t xml:space="preserve"> </w:t>
      </w:r>
      <w:r w:rsidR="006E2C52" w:rsidRPr="00B3190E">
        <w:rPr>
          <w:rFonts w:ascii="Arial" w:eastAsia="TimesNewRoman" w:hAnsi="Arial"/>
          <w:sz w:val="24"/>
          <w:szCs w:val="24"/>
        </w:rPr>
        <w:br/>
        <w:t>z późn. zm.</w:t>
      </w:r>
      <w:r w:rsidRPr="00B3190E">
        <w:rPr>
          <w:rFonts w:ascii="Arial" w:eastAsia="TimesNewRoman" w:hAnsi="Arial"/>
          <w:sz w:val="24"/>
          <w:szCs w:val="24"/>
        </w:rPr>
        <w:t>) oraz ustawy z dnia 7 lipca 1994 r. o denominacji złotego (</w:t>
      </w:r>
      <w:r w:rsidR="006E2C52" w:rsidRPr="00B3190E">
        <w:rPr>
          <w:rFonts w:ascii="Arial" w:eastAsia="TimesNewRoman" w:hAnsi="Arial"/>
          <w:sz w:val="24"/>
          <w:szCs w:val="24"/>
        </w:rPr>
        <w:t xml:space="preserve">Dz. U. </w:t>
      </w:r>
      <w:r w:rsidR="006E2C52" w:rsidRPr="00B3190E">
        <w:rPr>
          <w:rFonts w:ascii="Arial" w:eastAsia="TimesNewRoman" w:hAnsi="Arial"/>
          <w:sz w:val="24"/>
          <w:szCs w:val="24"/>
        </w:rPr>
        <w:br/>
        <w:t xml:space="preserve">z 1994 r., </w:t>
      </w:r>
      <w:r w:rsidRPr="00B3190E">
        <w:rPr>
          <w:rFonts w:ascii="Arial" w:eastAsia="TimesNewRoman" w:hAnsi="Arial"/>
          <w:sz w:val="24"/>
          <w:szCs w:val="24"/>
        </w:rPr>
        <w:t>Nr 84, poz. 386 z poźn. zm.).</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6"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6"/>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Zamawiający odrzuci ofertę zawierającą błędy w obliczeniu ceny, których nie można będzie poprawić na podstawie art. 226 ust. 1 pkt 10 ustawy Pzp.</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ustawą z dnia 11 marca 2004 r. o podatku od towarów i usług (t.j.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późn.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145666536"/>
      <w:r w:rsidRPr="00914767">
        <w:rPr>
          <w:rFonts w:ascii="Arial" w:hAnsi="Arial"/>
          <w:sz w:val="24"/>
          <w:szCs w:val="24"/>
        </w:rPr>
        <w:t>XVI. Wymagania dotyczące wadium</w:t>
      </w:r>
      <w:bookmarkEnd w:id="37"/>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145666537"/>
      <w:r w:rsidRPr="00914767">
        <w:rPr>
          <w:rFonts w:ascii="Arial" w:hAnsi="Arial"/>
          <w:sz w:val="24"/>
          <w:szCs w:val="24"/>
        </w:rPr>
        <w:t>XVII. Termin związania ofertą</w:t>
      </w:r>
      <w:bookmarkEnd w:id="38"/>
    </w:p>
    <w:p w14:paraId="30612B70" w14:textId="717ADDDF"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9" w:name="_Hlk65478452"/>
      <w:r w:rsidR="00C81D7D">
        <w:rPr>
          <w:rFonts w:ascii="Arial" w:hAnsi="Arial"/>
          <w:sz w:val="24"/>
          <w:szCs w:val="24"/>
        </w:rPr>
        <w:br/>
      </w:r>
      <w:r w:rsidR="00B3190E">
        <w:rPr>
          <w:rFonts w:ascii="Arial" w:hAnsi="Arial"/>
          <w:b/>
          <w:bCs/>
          <w:color w:val="0070C0"/>
          <w:sz w:val="24"/>
          <w:szCs w:val="24"/>
        </w:rPr>
        <w:t>1</w:t>
      </w:r>
      <w:r w:rsidR="008B7703">
        <w:rPr>
          <w:rFonts w:ascii="Arial" w:hAnsi="Arial"/>
          <w:b/>
          <w:bCs/>
          <w:color w:val="0070C0"/>
          <w:sz w:val="24"/>
          <w:szCs w:val="24"/>
        </w:rPr>
        <w:t xml:space="preserve"> </w:t>
      </w:r>
      <w:r w:rsidR="00EB3434">
        <w:rPr>
          <w:rFonts w:ascii="Arial" w:hAnsi="Arial"/>
          <w:b/>
          <w:bCs/>
          <w:color w:val="0070C0"/>
          <w:sz w:val="24"/>
          <w:szCs w:val="24"/>
        </w:rPr>
        <w:t>listopada</w:t>
      </w:r>
      <w:r w:rsidR="00B3190E">
        <w:rPr>
          <w:rFonts w:ascii="Arial" w:hAnsi="Arial"/>
          <w:b/>
          <w:bCs/>
          <w:color w:val="0070C0"/>
          <w:sz w:val="24"/>
          <w:szCs w:val="24"/>
        </w:rPr>
        <w:t xml:space="preserve"> </w:t>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39"/>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145666538"/>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2D02C8">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2A544DEF"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1">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EB3434">
        <w:rPr>
          <w:rFonts w:ascii="Arial" w:hAnsi="Arial" w:cs="Arial"/>
          <w:b/>
          <w:bCs/>
          <w:color w:val="0070C0"/>
          <w:sz w:val="24"/>
          <w:szCs w:val="24"/>
        </w:rPr>
        <w:t>03</w:t>
      </w:r>
      <w:r w:rsidR="008B7703">
        <w:rPr>
          <w:rFonts w:ascii="Arial" w:hAnsi="Arial" w:cs="Arial"/>
          <w:b/>
          <w:bCs/>
          <w:color w:val="0070C0"/>
          <w:sz w:val="24"/>
          <w:szCs w:val="24"/>
        </w:rPr>
        <w:t xml:space="preserve"> </w:t>
      </w:r>
      <w:r w:rsidR="00EC74E5">
        <w:rPr>
          <w:rFonts w:ascii="Arial" w:hAnsi="Arial" w:cs="Arial"/>
          <w:b/>
          <w:bCs/>
          <w:color w:val="0070C0"/>
          <w:sz w:val="24"/>
          <w:szCs w:val="24"/>
        </w:rPr>
        <w:t>października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C81D7D">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1FC7143B"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2">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3">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335FD37B"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4">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145666539"/>
      <w:r w:rsidRPr="00914767">
        <w:rPr>
          <w:rFonts w:ascii="Arial" w:hAnsi="Arial"/>
          <w:sz w:val="24"/>
          <w:szCs w:val="24"/>
        </w:rPr>
        <w:t>XIX. Otwarcie ofert</w:t>
      </w:r>
      <w:bookmarkEnd w:id="41"/>
    </w:p>
    <w:p w14:paraId="72E224BB" w14:textId="508F8549"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EB3434">
        <w:rPr>
          <w:rFonts w:ascii="Arial" w:hAnsi="Arial"/>
          <w:b/>
          <w:bCs/>
          <w:color w:val="0070C0"/>
          <w:sz w:val="24"/>
          <w:szCs w:val="24"/>
        </w:rPr>
        <w:t>03</w:t>
      </w:r>
      <w:r w:rsidR="00EC74E5">
        <w:rPr>
          <w:rFonts w:ascii="Arial" w:hAnsi="Arial"/>
          <w:b/>
          <w:bCs/>
          <w:color w:val="0070C0"/>
          <w:sz w:val="24"/>
          <w:szCs w:val="24"/>
        </w:rPr>
        <w:t xml:space="preserve"> października</w:t>
      </w:r>
      <w:r w:rsidR="0063048F">
        <w:rPr>
          <w:rFonts w:ascii="Arial" w:hAnsi="Arial"/>
          <w:b/>
          <w:bCs/>
          <w:color w:val="0070C0"/>
          <w:sz w:val="24"/>
          <w:szCs w:val="24"/>
        </w:rPr>
        <w:t xml:space="preserve"> 2023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E40EA6D"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5">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C81D7D">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145666540"/>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6468F9DD" w:rsidR="00FA7C19" w:rsidRPr="00FA7C19" w:rsidRDefault="00280420" w:rsidP="00A94146">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D97B08">
        <w:rPr>
          <w:rFonts w:ascii="Arial" w:hAnsi="Arial"/>
          <w:sz w:val="24"/>
          <w:szCs w:val="24"/>
        </w:rPr>
        <w:t>zainstalowane materiały, urządzenia</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(Gb  / Gx)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Gb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Gx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145666541"/>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2D02C8">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2D02C8">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2D02C8">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2D02C8">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02EF00D5" w:rsidR="00E401AA" w:rsidRPr="000628A8" w:rsidRDefault="00812AC0" w:rsidP="002D02C8">
      <w:pPr>
        <w:pStyle w:val="Akapitzlist"/>
        <w:numPr>
          <w:ilvl w:val="0"/>
          <w:numId w:val="50"/>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Harmonogram musi zostać sporządzony z podziałem na poszczególne zadania.</w:t>
      </w:r>
    </w:p>
    <w:p w14:paraId="5C0B0EA7" w14:textId="3A425C24" w:rsidR="00937AFC" w:rsidRPr="002A28D4" w:rsidRDefault="00937AFC" w:rsidP="00937AFC">
      <w:pPr>
        <w:pStyle w:val="Akapitzlist"/>
        <w:numPr>
          <w:ilvl w:val="0"/>
          <w:numId w:val="29"/>
        </w:numPr>
        <w:spacing w:line="360" w:lineRule="auto"/>
        <w:jc w:val="both"/>
        <w:rPr>
          <w:rFonts w:ascii="Arial" w:hAnsi="Arial"/>
          <w:b/>
          <w:bCs/>
          <w:sz w:val="24"/>
          <w:szCs w:val="24"/>
        </w:rPr>
      </w:pPr>
      <w:r w:rsidRPr="002A28D4">
        <w:rPr>
          <w:rFonts w:ascii="Arial" w:hAnsi="Arial"/>
          <w:b/>
          <w:bCs/>
          <w:sz w:val="24"/>
          <w:szCs w:val="24"/>
        </w:rPr>
        <w:t>Wykonawca przed zawarciem umowy zobowiązany będzie do przekazania Zamawiającemu nw. dokumentów</w:t>
      </w:r>
      <w:r w:rsidR="002F01BC" w:rsidRPr="002A28D4">
        <w:rPr>
          <w:rFonts w:ascii="Arial" w:hAnsi="Arial"/>
          <w:b/>
          <w:bCs/>
          <w:sz w:val="24"/>
          <w:szCs w:val="24"/>
        </w:rPr>
        <w:t xml:space="preserve"> dotyczących nawierzchni</w:t>
      </w:r>
      <w:r w:rsidRPr="002A28D4">
        <w:rPr>
          <w:rFonts w:ascii="Arial" w:hAnsi="Arial"/>
          <w:b/>
          <w:bCs/>
          <w:sz w:val="24"/>
          <w:szCs w:val="24"/>
        </w:rPr>
        <w:t>:</w:t>
      </w:r>
    </w:p>
    <w:p w14:paraId="2F3E0964" w14:textId="11CB2515" w:rsidR="00937AFC" w:rsidRPr="002A28D4" w:rsidRDefault="002A28D4" w:rsidP="002D02C8">
      <w:pPr>
        <w:pStyle w:val="Akapitzlist"/>
        <w:numPr>
          <w:ilvl w:val="0"/>
          <w:numId w:val="61"/>
        </w:numPr>
        <w:spacing w:line="360" w:lineRule="auto"/>
        <w:jc w:val="both"/>
        <w:rPr>
          <w:rFonts w:ascii="Arial" w:hAnsi="Arial"/>
          <w:sz w:val="24"/>
          <w:szCs w:val="24"/>
        </w:rPr>
      </w:pPr>
      <w:r>
        <w:rPr>
          <w:rFonts w:ascii="Arial" w:hAnsi="Arial"/>
          <w:sz w:val="24"/>
          <w:szCs w:val="24"/>
        </w:rPr>
        <w:t>a</w:t>
      </w:r>
      <w:r w:rsidR="00937AFC" w:rsidRPr="002A28D4">
        <w:rPr>
          <w:rFonts w:ascii="Arial" w:hAnsi="Arial"/>
          <w:sz w:val="24"/>
          <w:szCs w:val="24"/>
        </w:rPr>
        <w:t>test higieniczny PZH,</w:t>
      </w:r>
    </w:p>
    <w:p w14:paraId="79FB0A4E" w14:textId="3782BD3E" w:rsidR="00937AFC" w:rsidRPr="002A28D4" w:rsidRDefault="00937AFC" w:rsidP="002D02C8">
      <w:pPr>
        <w:pStyle w:val="Akapitzlist"/>
        <w:numPr>
          <w:ilvl w:val="0"/>
          <w:numId w:val="61"/>
        </w:numPr>
        <w:spacing w:line="360" w:lineRule="auto"/>
        <w:jc w:val="both"/>
        <w:rPr>
          <w:rFonts w:ascii="Arial" w:hAnsi="Arial"/>
          <w:sz w:val="24"/>
          <w:szCs w:val="24"/>
        </w:rPr>
      </w:pPr>
      <w:r w:rsidRPr="002A28D4">
        <w:rPr>
          <w:rFonts w:ascii="Arial" w:hAnsi="Arial"/>
          <w:sz w:val="24"/>
          <w:szCs w:val="24"/>
        </w:rPr>
        <w:t>certyfikat IAAF,</w:t>
      </w:r>
    </w:p>
    <w:p w14:paraId="2EC74F65" w14:textId="37939AFA" w:rsidR="00937AFC" w:rsidRPr="002A28D4" w:rsidRDefault="002A28D4" w:rsidP="002D02C8">
      <w:pPr>
        <w:pStyle w:val="Akapitzlist"/>
        <w:numPr>
          <w:ilvl w:val="0"/>
          <w:numId w:val="61"/>
        </w:numPr>
        <w:spacing w:line="360" w:lineRule="auto"/>
        <w:jc w:val="both"/>
        <w:rPr>
          <w:rFonts w:ascii="Arial" w:hAnsi="Arial"/>
          <w:sz w:val="24"/>
          <w:szCs w:val="24"/>
        </w:rPr>
      </w:pPr>
      <w:r>
        <w:rPr>
          <w:rFonts w:ascii="Arial" w:hAnsi="Arial"/>
          <w:sz w:val="24"/>
          <w:szCs w:val="24"/>
        </w:rPr>
        <w:t>a</w:t>
      </w:r>
      <w:r w:rsidR="00937AFC" w:rsidRPr="002A28D4">
        <w:rPr>
          <w:rFonts w:ascii="Arial" w:hAnsi="Arial"/>
          <w:sz w:val="24"/>
          <w:szCs w:val="24"/>
        </w:rPr>
        <w:t>probatę ITB.</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45666542"/>
      <w:r w:rsidRPr="00914767">
        <w:rPr>
          <w:rFonts w:ascii="Arial" w:hAnsi="Arial"/>
          <w:sz w:val="24"/>
          <w:szCs w:val="24"/>
        </w:rPr>
        <w:t>XXII. Wymagania dotyczące zabezpieczenia</w:t>
      </w:r>
      <w:bookmarkEnd w:id="45"/>
      <w:r w:rsidRPr="00914767">
        <w:rPr>
          <w:rFonts w:ascii="Arial" w:hAnsi="Arial"/>
          <w:sz w:val="24"/>
          <w:szCs w:val="24"/>
        </w:rPr>
        <w:t xml:space="preserve"> </w:t>
      </w:r>
    </w:p>
    <w:p w14:paraId="4F931716" w14:textId="0101FBDF" w:rsidR="00455A8A" w:rsidRPr="00455A8A" w:rsidRDefault="00455A8A" w:rsidP="00455A8A">
      <w:pPr>
        <w:spacing w:before="120" w:line="360" w:lineRule="auto"/>
        <w:jc w:val="both"/>
        <w:outlineLvl w:val="1"/>
        <w:rPr>
          <w:rFonts w:ascii="Arial" w:hAnsi="Arial"/>
          <w:b/>
          <w:bCs/>
          <w:sz w:val="24"/>
          <w:szCs w:val="24"/>
        </w:rPr>
      </w:pPr>
      <w:bookmarkStart w:id="46" w:name="_Toc145666543"/>
      <w:r w:rsidRPr="00455A8A">
        <w:rPr>
          <w:rFonts w:ascii="Arial" w:hAnsi="Arial"/>
          <w:sz w:val="24"/>
          <w:szCs w:val="24"/>
        </w:rPr>
        <w:t>Zamawiający nie wymaga wniesienia</w:t>
      </w:r>
      <w:r>
        <w:rPr>
          <w:rFonts w:ascii="Arial" w:hAnsi="Arial"/>
          <w:sz w:val="24"/>
          <w:szCs w:val="24"/>
        </w:rPr>
        <w:t xml:space="preserve"> zabezpieczenia należytego wykonania umowy.</w:t>
      </w:r>
      <w:bookmarkEnd w:id="46"/>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145666544"/>
      <w:r w:rsidRPr="00914767">
        <w:rPr>
          <w:rFonts w:ascii="Arial" w:hAnsi="Arial"/>
          <w:sz w:val="24"/>
          <w:szCs w:val="24"/>
        </w:rPr>
        <w:t>XXIII. Informacje o treści zawieranej umowy oraz możliwości jej zmiany</w:t>
      </w:r>
      <w:bookmarkEnd w:id="47"/>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145666545"/>
      <w:r w:rsidRPr="00914767">
        <w:rPr>
          <w:rFonts w:ascii="Arial" w:hAnsi="Arial"/>
          <w:sz w:val="24"/>
          <w:szCs w:val="24"/>
        </w:rPr>
        <w:t>XXIV. Pouczenie o środkach ochrony prawnej przysługujących Wykonawcy</w:t>
      </w:r>
      <w:bookmarkEnd w:id="48"/>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145666546"/>
      <w:r w:rsidRPr="00914767">
        <w:rPr>
          <w:rFonts w:ascii="Arial" w:hAnsi="Arial"/>
          <w:sz w:val="24"/>
          <w:szCs w:val="24"/>
        </w:rPr>
        <w:t>XV. Spis załączników</w:t>
      </w:r>
      <w:bookmarkStart w:id="50" w:name="_Hlk71714947"/>
      <w:bookmarkEnd w:id="50"/>
      <w:bookmarkEnd w:id="49"/>
    </w:p>
    <w:p w14:paraId="405E20A2" w14:textId="40A25E31" w:rsidR="007533A2" w:rsidRPr="00D92033" w:rsidRDefault="007533A2" w:rsidP="002D02C8">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2D02C8">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2D02C8">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1" w:name="_Hlk65502137"/>
      <w:r w:rsidRPr="00D92033">
        <w:rPr>
          <w:rFonts w:ascii="Arial" w:hAnsi="Arial" w:cs="Arial"/>
        </w:rPr>
        <w:t>zobowiązanie podmiotu udostępniającego zasoby</w:t>
      </w:r>
      <w:bookmarkEnd w:id="51"/>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1C805F2A" w14:textId="44128EAD" w:rsidR="007533A2" w:rsidRPr="002A4C31"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sidR="002A4C31">
        <w:rPr>
          <w:rFonts w:ascii="Arial" w:hAnsi="Arial" w:cs="Arial"/>
          <w:b/>
          <w:sz w:val="24"/>
          <w:szCs w:val="24"/>
        </w:rPr>
        <w:t>a</w:t>
      </w:r>
      <w:r w:rsidRPr="00D92033">
        <w:rPr>
          <w:rFonts w:ascii="Arial" w:hAnsi="Arial" w:cs="Arial"/>
          <w:b/>
          <w:sz w:val="24"/>
          <w:szCs w:val="24"/>
        </w:rPr>
        <w:t xml:space="preserve"> do SWZ </w:t>
      </w:r>
      <w:r w:rsidRPr="00D92033">
        <w:rPr>
          <w:rFonts w:ascii="Arial" w:hAnsi="Arial" w:cs="Arial"/>
          <w:sz w:val="24"/>
          <w:szCs w:val="24"/>
        </w:rPr>
        <w:t>– kosztorys</w:t>
      </w:r>
      <w:r w:rsidR="003366A6">
        <w:rPr>
          <w:rFonts w:ascii="Arial" w:hAnsi="Arial" w:cs="Arial"/>
          <w:sz w:val="24"/>
          <w:szCs w:val="24"/>
        </w:rPr>
        <w:t xml:space="preserve"> ofertowy</w:t>
      </w:r>
    </w:p>
    <w:p w14:paraId="3CB04DB3" w14:textId="12930B52" w:rsidR="002A4C31" w:rsidRPr="002A4C31"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b</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przedmiar robót</w:t>
      </w:r>
    </w:p>
    <w:p w14:paraId="0B0E0832" w14:textId="4E599C85" w:rsidR="002A4C31" w:rsidRPr="00AF0CAC"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Pr="00D92033">
        <w:rPr>
          <w:rFonts w:ascii="Arial" w:hAnsi="Arial" w:cs="Arial"/>
          <w:b/>
          <w:sz w:val="24"/>
          <w:szCs w:val="24"/>
        </w:rPr>
        <w:t xml:space="preserve"> do SWZ </w:t>
      </w:r>
      <w:r w:rsidRPr="00D92033">
        <w:rPr>
          <w:rFonts w:ascii="Arial" w:hAnsi="Arial" w:cs="Arial"/>
          <w:sz w:val="24"/>
          <w:szCs w:val="24"/>
        </w:rPr>
        <w:t>– STWiORB</w:t>
      </w:r>
    </w:p>
    <w:p w14:paraId="3F294DDC" w14:textId="3ED3D262" w:rsidR="00AF0CAC" w:rsidRPr="002A4C31" w:rsidRDefault="00AF0CAC"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BE195C">
        <w:rPr>
          <w:rFonts w:ascii="Arial" w:hAnsi="Arial" w:cs="Arial"/>
          <w:b/>
          <w:sz w:val="24"/>
          <w:szCs w:val="24"/>
        </w:rPr>
        <w:t xml:space="preserve">4 </w:t>
      </w:r>
      <w:r w:rsidRPr="00D92033">
        <w:rPr>
          <w:rFonts w:ascii="Arial" w:hAnsi="Arial" w:cs="Arial"/>
          <w:b/>
          <w:sz w:val="24"/>
          <w:szCs w:val="24"/>
        </w:rPr>
        <w:t xml:space="preserve">do SWZ </w:t>
      </w:r>
      <w:r w:rsidR="002D02C8">
        <w:rPr>
          <w:rFonts w:ascii="Arial" w:hAnsi="Arial" w:cs="Arial"/>
          <w:b/>
          <w:sz w:val="24"/>
          <w:szCs w:val="24"/>
        </w:rPr>
        <w:t>–</w:t>
      </w:r>
      <w:r>
        <w:rPr>
          <w:rFonts w:ascii="Arial" w:hAnsi="Arial" w:cs="Arial"/>
          <w:b/>
          <w:sz w:val="24"/>
          <w:szCs w:val="24"/>
        </w:rPr>
        <w:t xml:space="preserve"> </w:t>
      </w:r>
      <w:r w:rsidR="002D02C8">
        <w:rPr>
          <w:rFonts w:ascii="Arial" w:hAnsi="Arial" w:cs="Arial"/>
          <w:bCs/>
          <w:sz w:val="24"/>
          <w:szCs w:val="24"/>
        </w:rPr>
        <w:t>Projekt budowlany</w:t>
      </w:r>
    </w:p>
    <w:p w14:paraId="1B15CE67" w14:textId="77777777" w:rsidR="00AF4790" w:rsidRDefault="00AF4790" w:rsidP="00914767">
      <w:pPr>
        <w:spacing w:line="360" w:lineRule="auto"/>
        <w:jc w:val="both"/>
        <w:rPr>
          <w:rFonts w:ascii="Arial" w:hAnsi="Arial"/>
          <w:sz w:val="24"/>
          <w:szCs w:val="24"/>
        </w:rPr>
      </w:pPr>
    </w:p>
    <w:p w14:paraId="0C8F14C2" w14:textId="77777777" w:rsidR="00391D82" w:rsidRDefault="00391D82" w:rsidP="00914767">
      <w:pPr>
        <w:spacing w:line="360" w:lineRule="auto"/>
        <w:jc w:val="both"/>
        <w:rPr>
          <w:rFonts w:ascii="Arial" w:hAnsi="Arial"/>
          <w:sz w:val="24"/>
          <w:szCs w:val="24"/>
        </w:rPr>
      </w:pPr>
    </w:p>
    <w:p w14:paraId="07806FF6" w14:textId="7CDBE60F"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31C87F5F" w:rsidR="008B7703" w:rsidRPr="00914767" w:rsidRDefault="008B7703"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2A4C31" w:rsidRDefault="008B7703"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2038CC7" w:rsidR="002A4C31" w:rsidRDefault="002A4C31"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15449DF0" w:rsidR="008C6635" w:rsidRDefault="008B7703"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4A262E22" w:rsidR="008C6635" w:rsidRDefault="002A4C31"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6"/>
      <w:footerReference w:type="default" r:id="rId37"/>
      <w:headerReference w:type="first" r:id="rId38"/>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9F68" w14:textId="77777777" w:rsidR="00932D2A" w:rsidRDefault="00932D2A">
      <w:pPr>
        <w:spacing w:line="240" w:lineRule="auto"/>
      </w:pPr>
      <w:r>
        <w:separator/>
      </w:r>
    </w:p>
  </w:endnote>
  <w:endnote w:type="continuationSeparator" w:id="0">
    <w:p w14:paraId="32EF7B68" w14:textId="77777777" w:rsidR="00932D2A" w:rsidRDefault="00932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6F8F42D9" w:rsidR="00932D2A" w:rsidRPr="009412B4" w:rsidRDefault="00932D2A">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B06565">
      <w:rPr>
        <w:rFonts w:ascii="Tahoma" w:hAnsi="Tahoma" w:cs="Tahoma"/>
        <w:noProof/>
        <w:sz w:val="18"/>
        <w:szCs w:val="18"/>
      </w:rPr>
      <w:t>9</w:t>
    </w:r>
    <w:r w:rsidRPr="009412B4">
      <w:rPr>
        <w:rFonts w:ascii="Tahoma" w:hAnsi="Tahoma" w:cs="Tahoma"/>
        <w:sz w:val="18"/>
        <w:szCs w:val="18"/>
      </w:rPr>
      <w:fldChar w:fldCharType="end"/>
    </w:r>
    <w:bookmarkStart w:id="52" w:name="_Toc94169615"/>
    <w:bookmarkEnd w:id="5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0451" w14:textId="77777777" w:rsidR="00932D2A" w:rsidRDefault="00932D2A">
      <w:pPr>
        <w:rPr>
          <w:sz w:val="12"/>
        </w:rPr>
      </w:pPr>
      <w:r>
        <w:separator/>
      </w:r>
    </w:p>
  </w:footnote>
  <w:footnote w:type="continuationSeparator" w:id="0">
    <w:p w14:paraId="5756E7D6" w14:textId="77777777" w:rsidR="00932D2A" w:rsidRDefault="00932D2A">
      <w:pPr>
        <w:rPr>
          <w:sz w:val="12"/>
        </w:rPr>
      </w:pPr>
      <w:r>
        <w:continuationSeparator/>
      </w:r>
    </w:p>
  </w:footnote>
  <w:footnote w:id="1">
    <w:p w14:paraId="01E838F6" w14:textId="77777777" w:rsidR="00932D2A" w:rsidRPr="00EF683E" w:rsidRDefault="00932D2A">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932D2A" w:rsidRPr="001B57DC" w:rsidRDefault="00932D2A">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932D2A" w:rsidRPr="001B57DC" w:rsidRDefault="00932D2A">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932D2A" w:rsidRDefault="00932D2A">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932D2A" w:rsidRPr="00772CE0" w:rsidRDefault="00932D2A">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4249" w14:textId="08BD95AE" w:rsidR="00932D2A" w:rsidRDefault="00932D2A"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932D2A" w14:paraId="13773DBB" w14:textId="77777777" w:rsidTr="00A94146">
      <w:trPr>
        <w:trHeight w:val="557"/>
        <w:jc w:val="center"/>
      </w:trPr>
      <w:tc>
        <w:tcPr>
          <w:tcW w:w="5000" w:type="pct"/>
          <w:vAlign w:val="center"/>
        </w:tcPr>
        <w:p w14:paraId="5904427B" w14:textId="371FB149" w:rsidR="00932D2A" w:rsidRPr="00096C09" w:rsidRDefault="00932D2A" w:rsidP="00E72C20">
          <w:pPr>
            <w:autoSpaceDE w:val="0"/>
            <w:autoSpaceDN w:val="0"/>
            <w:adjustRightInd w:val="0"/>
            <w:jc w:val="center"/>
            <w:rPr>
              <w:rFonts w:ascii="Arial" w:hAnsi="Arial" w:cs="Arial"/>
              <w:b/>
              <w:bCs/>
              <w:sz w:val="24"/>
              <w:szCs w:val="24"/>
            </w:rPr>
          </w:pPr>
          <w:r w:rsidRPr="00A94146">
            <w:rPr>
              <w:rFonts w:ascii="Arial" w:hAnsi="Arial"/>
              <w:szCs w:val="20"/>
            </w:rPr>
            <w:t>Modernizacja boiska do koszykówki na os. Zamość</w:t>
          </w:r>
        </w:p>
      </w:tc>
    </w:tr>
  </w:tbl>
  <w:p w14:paraId="58E290B6" w14:textId="77777777" w:rsidR="00932D2A" w:rsidRPr="00DF15F8" w:rsidRDefault="00932D2A"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Look w:val="04A0" w:firstRow="1" w:lastRow="0" w:firstColumn="1" w:lastColumn="0" w:noHBand="0" w:noVBand="1"/>
    </w:tblPr>
    <w:tblGrid>
      <w:gridCol w:w="9016"/>
    </w:tblGrid>
    <w:tr w:rsidR="00932D2A" w14:paraId="36CC4A01" w14:textId="77777777" w:rsidTr="00A94146">
      <w:trPr>
        <w:trHeight w:val="518"/>
        <w:jc w:val="center"/>
      </w:trPr>
      <w:tc>
        <w:tcPr>
          <w:tcW w:w="5000" w:type="pct"/>
          <w:vAlign w:val="center"/>
        </w:tcPr>
        <w:p w14:paraId="0ABE04D6" w14:textId="635C2D6F" w:rsidR="00932D2A" w:rsidRPr="00750884" w:rsidRDefault="00932D2A" w:rsidP="00A94146">
          <w:pPr>
            <w:autoSpaceDE w:val="0"/>
            <w:autoSpaceDN w:val="0"/>
            <w:adjustRightInd w:val="0"/>
            <w:ind w:left="654"/>
            <w:jc w:val="center"/>
            <w:rPr>
              <w:rFonts w:ascii="Arial" w:hAnsi="Arial" w:cs="Arial"/>
              <w:szCs w:val="20"/>
            </w:rPr>
          </w:pPr>
          <w:bookmarkStart w:id="53" w:name="_Hlk124411352"/>
          <w:r w:rsidRPr="00A94146">
            <w:rPr>
              <w:rFonts w:ascii="Arial" w:hAnsi="Arial"/>
              <w:szCs w:val="20"/>
            </w:rPr>
            <w:t>Modernizacja boiska do koszykówki na os. Zamość.</w:t>
          </w:r>
        </w:p>
      </w:tc>
    </w:tr>
    <w:bookmarkEnd w:id="53"/>
  </w:tbl>
  <w:p w14:paraId="1B219D3B" w14:textId="77777777" w:rsidR="00932D2A" w:rsidRDefault="00932D2A">
    <w:pPr>
      <w:pStyle w:val="Nagwek"/>
    </w:pPr>
  </w:p>
  <w:p w14:paraId="73998EA9" w14:textId="77777777" w:rsidR="00932D2A" w:rsidRDefault="00932D2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0F"/>
    <w:multiLevelType w:val="hybridMultilevel"/>
    <w:tmpl w:val="FA0E8BAC"/>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BAE4DF6"/>
    <w:multiLevelType w:val="hybridMultilevel"/>
    <w:tmpl w:val="A0E4C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2BC59B8"/>
    <w:multiLevelType w:val="hybridMultilevel"/>
    <w:tmpl w:val="849253C2"/>
    <w:lvl w:ilvl="0" w:tplc="04150017">
      <w:start w:val="1"/>
      <w:numFmt w:val="lowerLetter"/>
      <w:lvlText w:val="%1)"/>
      <w:lvlJc w:val="left"/>
      <w:pPr>
        <w:ind w:left="916" w:hanging="360"/>
      </w:pPr>
      <w:rPr>
        <w:rFonts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4"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6"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1"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5"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6"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7"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1"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745B57"/>
    <w:multiLevelType w:val="hybridMultilevel"/>
    <w:tmpl w:val="63064E54"/>
    <w:lvl w:ilvl="0" w:tplc="F73420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7"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9"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2"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46"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7"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2"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3"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55"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16"/>
  </w:num>
  <w:num w:numId="2">
    <w:abstractNumId w:val="41"/>
  </w:num>
  <w:num w:numId="3">
    <w:abstractNumId w:val="15"/>
  </w:num>
  <w:num w:numId="4">
    <w:abstractNumId w:val="13"/>
  </w:num>
  <w:num w:numId="5">
    <w:abstractNumId w:val="42"/>
  </w:num>
  <w:num w:numId="6">
    <w:abstractNumId w:val="4"/>
  </w:num>
  <w:num w:numId="7">
    <w:abstractNumId w:val="51"/>
  </w:num>
  <w:num w:numId="8">
    <w:abstractNumId w:val="19"/>
  </w:num>
  <w:num w:numId="9">
    <w:abstractNumId w:val="52"/>
  </w:num>
  <w:num w:numId="10">
    <w:abstractNumId w:val="50"/>
  </w:num>
  <w:num w:numId="11">
    <w:abstractNumId w:val="7"/>
  </w:num>
  <w:num w:numId="12">
    <w:abstractNumId w:val="25"/>
  </w:num>
  <w:num w:numId="13">
    <w:abstractNumId w:val="37"/>
  </w:num>
  <w:num w:numId="14">
    <w:abstractNumId w:val="22"/>
  </w:num>
  <w:num w:numId="15">
    <w:abstractNumId w:val="35"/>
  </w:num>
  <w:num w:numId="16">
    <w:abstractNumId w:val="27"/>
  </w:num>
  <w:num w:numId="17">
    <w:abstractNumId w:val="47"/>
  </w:num>
  <w:num w:numId="18">
    <w:abstractNumId w:val="23"/>
  </w:num>
  <w:num w:numId="19">
    <w:abstractNumId w:val="10"/>
  </w:num>
  <w:num w:numId="20">
    <w:abstractNumId w:val="1"/>
  </w:num>
  <w:num w:numId="21">
    <w:abstractNumId w:val="18"/>
  </w:num>
  <w:num w:numId="22">
    <w:abstractNumId w:val="29"/>
  </w:num>
  <w:num w:numId="23">
    <w:abstractNumId w:val="46"/>
  </w:num>
  <w:num w:numId="24">
    <w:abstractNumId w:val="53"/>
  </w:num>
  <w:num w:numId="25">
    <w:abstractNumId w:val="32"/>
  </w:num>
  <w:num w:numId="26">
    <w:abstractNumId w:val="9"/>
  </w:num>
  <w:num w:numId="27">
    <w:abstractNumId w:val="6"/>
  </w:num>
  <w:num w:numId="28">
    <w:abstractNumId w:val="56"/>
  </w:num>
  <w:num w:numId="29">
    <w:abstractNumId w:val="40"/>
  </w:num>
  <w:num w:numId="30">
    <w:abstractNumId w:val="12"/>
  </w:num>
  <w:num w:numId="31">
    <w:abstractNumId w:val="21"/>
  </w:num>
  <w:num w:numId="32">
    <w:abstractNumId w:val="20"/>
  </w:num>
  <w:num w:numId="33">
    <w:abstractNumId w:val="36"/>
  </w:num>
  <w:num w:numId="34">
    <w:abstractNumId w:val="26"/>
  </w:num>
  <w:num w:numId="35">
    <w:abstractNumId w:val="49"/>
  </w:num>
  <w:num w:numId="36">
    <w:abstractNumId w:val="30"/>
  </w:num>
  <w:num w:numId="37">
    <w:abstractNumId w:val="5"/>
  </w:num>
  <w:num w:numId="38">
    <w:abstractNumId w:val="24"/>
  </w:num>
  <w:num w:numId="39">
    <w:abstractNumId w:val="14"/>
  </w:num>
  <w:num w:numId="40">
    <w:abstractNumId w:val="3"/>
  </w:num>
  <w:num w:numId="41">
    <w:abstractNumId w:val="45"/>
  </w:num>
  <w:num w:numId="42">
    <w:abstractNumId w:val="54"/>
  </w:num>
  <w:num w:numId="43">
    <w:abstractNumId w:val="48"/>
  </w:num>
  <w:num w:numId="44">
    <w:abstractNumId w:val="11"/>
  </w:num>
  <w:num w:numId="45">
    <w:abstractNumId w:val="37"/>
  </w:num>
  <w:num w:numId="46">
    <w:abstractNumId w:val="22"/>
    <w:lvlOverride w:ilvl="0">
      <w:startOverride w:val="1"/>
    </w:lvlOverride>
  </w:num>
  <w:num w:numId="47">
    <w:abstractNumId w:val="35"/>
    <w:lvlOverride w:ilvl="0">
      <w:startOverride w:val="1"/>
    </w:lvlOverride>
  </w:num>
  <w:num w:numId="48">
    <w:abstractNumId w:val="10"/>
    <w:lvlOverride w:ilvl="0">
      <w:startOverride w:val="1"/>
    </w:lvlOverride>
  </w:num>
  <w:num w:numId="49">
    <w:abstractNumId w:val="31"/>
  </w:num>
  <w:num w:numId="50">
    <w:abstractNumId w:val="55"/>
  </w:num>
  <w:num w:numId="51">
    <w:abstractNumId w:val="44"/>
  </w:num>
  <w:num w:numId="52">
    <w:abstractNumId w:val="28"/>
  </w:num>
  <w:num w:numId="53">
    <w:abstractNumId w:val="17"/>
  </w:num>
  <w:num w:numId="54">
    <w:abstractNumId w:val="43"/>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2"/>
  </w:num>
  <w:num w:numId="58">
    <w:abstractNumId w:val="0"/>
  </w:num>
  <w:num w:numId="59">
    <w:abstractNumId w:val="34"/>
  </w:num>
  <w:num w:numId="60">
    <w:abstractNumId w:val="8"/>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219F2"/>
    <w:rsid w:val="00026933"/>
    <w:rsid w:val="00031BCE"/>
    <w:rsid w:val="000324C3"/>
    <w:rsid w:val="000404E2"/>
    <w:rsid w:val="00057D6A"/>
    <w:rsid w:val="000628A8"/>
    <w:rsid w:val="00083689"/>
    <w:rsid w:val="00092815"/>
    <w:rsid w:val="00093F2A"/>
    <w:rsid w:val="00096C09"/>
    <w:rsid w:val="00096E7B"/>
    <w:rsid w:val="000A10E0"/>
    <w:rsid w:val="000B0ACE"/>
    <w:rsid w:val="000B45EA"/>
    <w:rsid w:val="000C2FCE"/>
    <w:rsid w:val="000C5C46"/>
    <w:rsid w:val="000E2E87"/>
    <w:rsid w:val="000E4316"/>
    <w:rsid w:val="000E5DAC"/>
    <w:rsid w:val="000F477C"/>
    <w:rsid w:val="000F4C99"/>
    <w:rsid w:val="000F5492"/>
    <w:rsid w:val="000F6EC9"/>
    <w:rsid w:val="001036C8"/>
    <w:rsid w:val="0010734D"/>
    <w:rsid w:val="00107367"/>
    <w:rsid w:val="001116AC"/>
    <w:rsid w:val="00116FA5"/>
    <w:rsid w:val="00121131"/>
    <w:rsid w:val="00125F7D"/>
    <w:rsid w:val="00127819"/>
    <w:rsid w:val="00130EC1"/>
    <w:rsid w:val="00130FE5"/>
    <w:rsid w:val="00136395"/>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D7CCF"/>
    <w:rsid w:val="001E57DA"/>
    <w:rsid w:val="001E71DC"/>
    <w:rsid w:val="002064D8"/>
    <w:rsid w:val="00210D31"/>
    <w:rsid w:val="00210D90"/>
    <w:rsid w:val="00210DEE"/>
    <w:rsid w:val="0021652A"/>
    <w:rsid w:val="00221BBF"/>
    <w:rsid w:val="002344C7"/>
    <w:rsid w:val="0024435B"/>
    <w:rsid w:val="00246814"/>
    <w:rsid w:val="00254D96"/>
    <w:rsid w:val="00255174"/>
    <w:rsid w:val="00261365"/>
    <w:rsid w:val="002703CD"/>
    <w:rsid w:val="00280420"/>
    <w:rsid w:val="00284FA8"/>
    <w:rsid w:val="002A0733"/>
    <w:rsid w:val="002A28D4"/>
    <w:rsid w:val="002A4C31"/>
    <w:rsid w:val="002A6375"/>
    <w:rsid w:val="002A78D3"/>
    <w:rsid w:val="002C2B85"/>
    <w:rsid w:val="002C6453"/>
    <w:rsid w:val="002C79B6"/>
    <w:rsid w:val="002D02C8"/>
    <w:rsid w:val="002D34F8"/>
    <w:rsid w:val="002E05ED"/>
    <w:rsid w:val="002E310B"/>
    <w:rsid w:val="002E493C"/>
    <w:rsid w:val="002F01BC"/>
    <w:rsid w:val="002F396E"/>
    <w:rsid w:val="002F6BCC"/>
    <w:rsid w:val="003128F1"/>
    <w:rsid w:val="00322AD9"/>
    <w:rsid w:val="00322C70"/>
    <w:rsid w:val="00330827"/>
    <w:rsid w:val="003309B2"/>
    <w:rsid w:val="003366A6"/>
    <w:rsid w:val="00350174"/>
    <w:rsid w:val="00350930"/>
    <w:rsid w:val="00352988"/>
    <w:rsid w:val="00353CAA"/>
    <w:rsid w:val="00361AEF"/>
    <w:rsid w:val="00363BB3"/>
    <w:rsid w:val="0036407E"/>
    <w:rsid w:val="00373924"/>
    <w:rsid w:val="00374FE2"/>
    <w:rsid w:val="00391D82"/>
    <w:rsid w:val="00396ACC"/>
    <w:rsid w:val="003A5F1E"/>
    <w:rsid w:val="003A73FE"/>
    <w:rsid w:val="003B7157"/>
    <w:rsid w:val="003B7980"/>
    <w:rsid w:val="003C295C"/>
    <w:rsid w:val="003C6F42"/>
    <w:rsid w:val="003D0986"/>
    <w:rsid w:val="003D2BD8"/>
    <w:rsid w:val="003D2F98"/>
    <w:rsid w:val="003D304B"/>
    <w:rsid w:val="003D3D23"/>
    <w:rsid w:val="003D6E18"/>
    <w:rsid w:val="003D7ACB"/>
    <w:rsid w:val="003E1095"/>
    <w:rsid w:val="003E2A60"/>
    <w:rsid w:val="003E4F58"/>
    <w:rsid w:val="00407F75"/>
    <w:rsid w:val="00410949"/>
    <w:rsid w:val="0041136C"/>
    <w:rsid w:val="00412950"/>
    <w:rsid w:val="00414F95"/>
    <w:rsid w:val="00434D6A"/>
    <w:rsid w:val="00440117"/>
    <w:rsid w:val="004442E5"/>
    <w:rsid w:val="00445F2D"/>
    <w:rsid w:val="00453EC5"/>
    <w:rsid w:val="00455A8A"/>
    <w:rsid w:val="0047016D"/>
    <w:rsid w:val="00470FE6"/>
    <w:rsid w:val="00480D1F"/>
    <w:rsid w:val="004819E5"/>
    <w:rsid w:val="004A54A6"/>
    <w:rsid w:val="004A6B9E"/>
    <w:rsid w:val="004B0053"/>
    <w:rsid w:val="004B2F8F"/>
    <w:rsid w:val="004B67B7"/>
    <w:rsid w:val="004B702F"/>
    <w:rsid w:val="004C667B"/>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7597D"/>
    <w:rsid w:val="00580B7A"/>
    <w:rsid w:val="0058709D"/>
    <w:rsid w:val="005A5089"/>
    <w:rsid w:val="005A5FD5"/>
    <w:rsid w:val="005B35BC"/>
    <w:rsid w:val="005B6146"/>
    <w:rsid w:val="005B67E2"/>
    <w:rsid w:val="005B7E45"/>
    <w:rsid w:val="005C038E"/>
    <w:rsid w:val="005C222F"/>
    <w:rsid w:val="005C33FD"/>
    <w:rsid w:val="005D2B58"/>
    <w:rsid w:val="005F0B67"/>
    <w:rsid w:val="00601593"/>
    <w:rsid w:val="00620075"/>
    <w:rsid w:val="00622DE7"/>
    <w:rsid w:val="0063048F"/>
    <w:rsid w:val="006477D2"/>
    <w:rsid w:val="00654886"/>
    <w:rsid w:val="00655066"/>
    <w:rsid w:val="0066619A"/>
    <w:rsid w:val="00670E04"/>
    <w:rsid w:val="0067657A"/>
    <w:rsid w:val="00680698"/>
    <w:rsid w:val="0068394C"/>
    <w:rsid w:val="006863E7"/>
    <w:rsid w:val="00694B3A"/>
    <w:rsid w:val="00695820"/>
    <w:rsid w:val="006A0678"/>
    <w:rsid w:val="006A2A5E"/>
    <w:rsid w:val="006B10FB"/>
    <w:rsid w:val="006D7A78"/>
    <w:rsid w:val="006E2C52"/>
    <w:rsid w:val="006E3C65"/>
    <w:rsid w:val="006E4123"/>
    <w:rsid w:val="00702D25"/>
    <w:rsid w:val="00707117"/>
    <w:rsid w:val="00716FDA"/>
    <w:rsid w:val="007203F8"/>
    <w:rsid w:val="00740600"/>
    <w:rsid w:val="007431B7"/>
    <w:rsid w:val="0074476E"/>
    <w:rsid w:val="00744B9D"/>
    <w:rsid w:val="00747AF5"/>
    <w:rsid w:val="00750884"/>
    <w:rsid w:val="007533A2"/>
    <w:rsid w:val="00754461"/>
    <w:rsid w:val="00754A1A"/>
    <w:rsid w:val="00757BAA"/>
    <w:rsid w:val="00763515"/>
    <w:rsid w:val="007637A0"/>
    <w:rsid w:val="00763D65"/>
    <w:rsid w:val="00772CE0"/>
    <w:rsid w:val="00776754"/>
    <w:rsid w:val="00781861"/>
    <w:rsid w:val="00781B91"/>
    <w:rsid w:val="0078766A"/>
    <w:rsid w:val="00787F0E"/>
    <w:rsid w:val="007A12E5"/>
    <w:rsid w:val="007B0057"/>
    <w:rsid w:val="007B4F1A"/>
    <w:rsid w:val="007B550D"/>
    <w:rsid w:val="007C366F"/>
    <w:rsid w:val="007C3B37"/>
    <w:rsid w:val="007C5E5F"/>
    <w:rsid w:val="007C7F79"/>
    <w:rsid w:val="007D2B38"/>
    <w:rsid w:val="008110CC"/>
    <w:rsid w:val="00812AC0"/>
    <w:rsid w:val="00823E27"/>
    <w:rsid w:val="00826D51"/>
    <w:rsid w:val="00830016"/>
    <w:rsid w:val="00832850"/>
    <w:rsid w:val="00833E3C"/>
    <w:rsid w:val="00837D9F"/>
    <w:rsid w:val="00857F26"/>
    <w:rsid w:val="008614F4"/>
    <w:rsid w:val="00865C72"/>
    <w:rsid w:val="0087628D"/>
    <w:rsid w:val="0088426A"/>
    <w:rsid w:val="00894383"/>
    <w:rsid w:val="008A6E1A"/>
    <w:rsid w:val="008B7703"/>
    <w:rsid w:val="008C02A0"/>
    <w:rsid w:val="008C4FCC"/>
    <w:rsid w:val="008C6635"/>
    <w:rsid w:val="008D2F3F"/>
    <w:rsid w:val="008D7AEB"/>
    <w:rsid w:val="00901BC1"/>
    <w:rsid w:val="0090379A"/>
    <w:rsid w:val="00903A31"/>
    <w:rsid w:val="00903C79"/>
    <w:rsid w:val="00912807"/>
    <w:rsid w:val="00914477"/>
    <w:rsid w:val="00914767"/>
    <w:rsid w:val="00915C33"/>
    <w:rsid w:val="0092311A"/>
    <w:rsid w:val="00932D2A"/>
    <w:rsid w:val="0093564D"/>
    <w:rsid w:val="00937AFC"/>
    <w:rsid w:val="0094045A"/>
    <w:rsid w:val="009411B1"/>
    <w:rsid w:val="009412B4"/>
    <w:rsid w:val="00941783"/>
    <w:rsid w:val="00951D15"/>
    <w:rsid w:val="00960159"/>
    <w:rsid w:val="009806B9"/>
    <w:rsid w:val="00992213"/>
    <w:rsid w:val="00994D7A"/>
    <w:rsid w:val="009A1E48"/>
    <w:rsid w:val="009A24F5"/>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7BC2"/>
    <w:rsid w:val="00A37DC9"/>
    <w:rsid w:val="00A4084E"/>
    <w:rsid w:val="00A41C92"/>
    <w:rsid w:val="00A42A2B"/>
    <w:rsid w:val="00A444AB"/>
    <w:rsid w:val="00A44EB8"/>
    <w:rsid w:val="00A45FBD"/>
    <w:rsid w:val="00A51D77"/>
    <w:rsid w:val="00A5260E"/>
    <w:rsid w:val="00A66F95"/>
    <w:rsid w:val="00A70D68"/>
    <w:rsid w:val="00A76E61"/>
    <w:rsid w:val="00A81167"/>
    <w:rsid w:val="00A816CD"/>
    <w:rsid w:val="00A9117D"/>
    <w:rsid w:val="00A94146"/>
    <w:rsid w:val="00AA1DAB"/>
    <w:rsid w:val="00AA2E33"/>
    <w:rsid w:val="00AB2C82"/>
    <w:rsid w:val="00AB7E56"/>
    <w:rsid w:val="00AC7092"/>
    <w:rsid w:val="00AC7663"/>
    <w:rsid w:val="00AF0CAC"/>
    <w:rsid w:val="00AF38EC"/>
    <w:rsid w:val="00AF4790"/>
    <w:rsid w:val="00AF5379"/>
    <w:rsid w:val="00B031BF"/>
    <w:rsid w:val="00B06419"/>
    <w:rsid w:val="00B06565"/>
    <w:rsid w:val="00B20B04"/>
    <w:rsid w:val="00B232DC"/>
    <w:rsid w:val="00B25827"/>
    <w:rsid w:val="00B26CB3"/>
    <w:rsid w:val="00B3190E"/>
    <w:rsid w:val="00B325A9"/>
    <w:rsid w:val="00B446B0"/>
    <w:rsid w:val="00B47C40"/>
    <w:rsid w:val="00B53D4C"/>
    <w:rsid w:val="00B55210"/>
    <w:rsid w:val="00B55B53"/>
    <w:rsid w:val="00B733AE"/>
    <w:rsid w:val="00B73AA3"/>
    <w:rsid w:val="00B76424"/>
    <w:rsid w:val="00B76DE5"/>
    <w:rsid w:val="00B8418F"/>
    <w:rsid w:val="00B85E80"/>
    <w:rsid w:val="00B930C9"/>
    <w:rsid w:val="00B94A27"/>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16A84"/>
    <w:rsid w:val="00C23A41"/>
    <w:rsid w:val="00C366CA"/>
    <w:rsid w:val="00C5329C"/>
    <w:rsid w:val="00C666EC"/>
    <w:rsid w:val="00C6797C"/>
    <w:rsid w:val="00C73122"/>
    <w:rsid w:val="00C81D7D"/>
    <w:rsid w:val="00C961E2"/>
    <w:rsid w:val="00C96A1A"/>
    <w:rsid w:val="00CA61E7"/>
    <w:rsid w:val="00CA7836"/>
    <w:rsid w:val="00CB4D9B"/>
    <w:rsid w:val="00CC226B"/>
    <w:rsid w:val="00CC4ADD"/>
    <w:rsid w:val="00CC59D1"/>
    <w:rsid w:val="00CD1202"/>
    <w:rsid w:val="00CE4167"/>
    <w:rsid w:val="00CF237C"/>
    <w:rsid w:val="00CF48EA"/>
    <w:rsid w:val="00D06A0A"/>
    <w:rsid w:val="00D06E86"/>
    <w:rsid w:val="00D11626"/>
    <w:rsid w:val="00D129FC"/>
    <w:rsid w:val="00D1456D"/>
    <w:rsid w:val="00D16AC2"/>
    <w:rsid w:val="00D16B56"/>
    <w:rsid w:val="00D26983"/>
    <w:rsid w:val="00D31AC2"/>
    <w:rsid w:val="00D42EB6"/>
    <w:rsid w:val="00D43A1E"/>
    <w:rsid w:val="00D5685B"/>
    <w:rsid w:val="00D5719B"/>
    <w:rsid w:val="00D9230B"/>
    <w:rsid w:val="00D97184"/>
    <w:rsid w:val="00D97B08"/>
    <w:rsid w:val="00D97B0D"/>
    <w:rsid w:val="00DA2475"/>
    <w:rsid w:val="00DB532D"/>
    <w:rsid w:val="00DB6EEB"/>
    <w:rsid w:val="00DB75E5"/>
    <w:rsid w:val="00DC3622"/>
    <w:rsid w:val="00DE3CC0"/>
    <w:rsid w:val="00DE4D6D"/>
    <w:rsid w:val="00DF15F8"/>
    <w:rsid w:val="00E001AD"/>
    <w:rsid w:val="00E00D89"/>
    <w:rsid w:val="00E0372D"/>
    <w:rsid w:val="00E03B21"/>
    <w:rsid w:val="00E25A77"/>
    <w:rsid w:val="00E274F6"/>
    <w:rsid w:val="00E339A7"/>
    <w:rsid w:val="00E33CD6"/>
    <w:rsid w:val="00E35BCD"/>
    <w:rsid w:val="00E401AA"/>
    <w:rsid w:val="00E4074B"/>
    <w:rsid w:val="00E40CD9"/>
    <w:rsid w:val="00E4287A"/>
    <w:rsid w:val="00E436CB"/>
    <w:rsid w:val="00E47377"/>
    <w:rsid w:val="00E52392"/>
    <w:rsid w:val="00E577BA"/>
    <w:rsid w:val="00E613A0"/>
    <w:rsid w:val="00E6272B"/>
    <w:rsid w:val="00E72C20"/>
    <w:rsid w:val="00E74F37"/>
    <w:rsid w:val="00E81230"/>
    <w:rsid w:val="00E95C95"/>
    <w:rsid w:val="00EA40DD"/>
    <w:rsid w:val="00EB3434"/>
    <w:rsid w:val="00EB445C"/>
    <w:rsid w:val="00EB5355"/>
    <w:rsid w:val="00EC74E5"/>
    <w:rsid w:val="00ED7C21"/>
    <w:rsid w:val="00EE1AF1"/>
    <w:rsid w:val="00EE1F7E"/>
    <w:rsid w:val="00EE4838"/>
    <w:rsid w:val="00EE5485"/>
    <w:rsid w:val="00EF086A"/>
    <w:rsid w:val="00EF0BFB"/>
    <w:rsid w:val="00EF295A"/>
    <w:rsid w:val="00EF683E"/>
    <w:rsid w:val="00F00BC2"/>
    <w:rsid w:val="00F0167A"/>
    <w:rsid w:val="00F16C9F"/>
    <w:rsid w:val="00F26FEC"/>
    <w:rsid w:val="00F31111"/>
    <w:rsid w:val="00F33AF2"/>
    <w:rsid w:val="00F33D1F"/>
    <w:rsid w:val="00F35A00"/>
    <w:rsid w:val="00F422D4"/>
    <w:rsid w:val="00F42F64"/>
    <w:rsid w:val="00F72A54"/>
    <w:rsid w:val="00F75490"/>
    <w:rsid w:val="00F87301"/>
    <w:rsid w:val="00F91EBF"/>
    <w:rsid w:val="00F9363E"/>
    <w:rsid w:val="00F96707"/>
    <w:rsid w:val="00FA682C"/>
    <w:rsid w:val="00FA716E"/>
    <w:rsid w:val="00FA7C19"/>
    <w:rsid w:val="00FB3A70"/>
    <w:rsid w:val="00FB5A60"/>
    <w:rsid w:val="00FB7604"/>
    <w:rsid w:val="00FC592D"/>
    <w:rsid w:val="00FD4825"/>
    <w:rsid w:val="00FD4AB4"/>
    <w:rsid w:val="00FE3047"/>
    <w:rsid w:val="00FF05E6"/>
    <w:rsid w:val="00FF06DA"/>
    <w:rsid w:val="00FF080D"/>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D7A4EF8"/>
  <w15:docId w15:val="{76A41E29-1320-4B66-9790-9454EE79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n.felska@wronki.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mailto:przetargi@wronki.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platformazakupowa.pl/wronki"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m.hibnerkoza@wronki.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n.felska@wronki.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przetargi@wronki.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bip.wronki.pl/" TargetMode="External"/><Relationship Id="rId19" Type="http://schemas.openxmlformats.org/officeDocument/2006/relationships/hyperlink" Target="mailto:przetargi@wronki.pl" TargetMode="External"/><Relationship Id="rId31" Type="http://schemas.openxmlformats.org/officeDocument/2006/relationships/hyperlink" Target="https://platformazakupowa.pl/wronki"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i.morawiec@wronki.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5DA5-6151-4040-B03A-3A7ACF0F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55</Pages>
  <Words>15597</Words>
  <Characters>93582</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cp:keywords/>
  <dc:description/>
  <cp:lastModifiedBy>Ewelina Szubert</cp:lastModifiedBy>
  <cp:revision>13</cp:revision>
  <cp:lastPrinted>2023-09-15T08:41:00Z</cp:lastPrinted>
  <dcterms:created xsi:type="dcterms:W3CDTF">2022-03-08T07:38:00Z</dcterms:created>
  <dcterms:modified xsi:type="dcterms:W3CDTF">2023-09-18T06:32:00Z</dcterms:modified>
  <dc:language>pl-PL</dc:language>
</cp:coreProperties>
</file>