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61E45918" w:rsidR="00B0437D" w:rsidRPr="0083735B" w:rsidRDefault="00B0437D" w:rsidP="006023AB">
      <w:pPr>
        <w:tabs>
          <w:tab w:val="left" w:pos="0"/>
        </w:tabs>
        <w:spacing w:line="240" w:lineRule="auto"/>
        <w:jc w:val="right"/>
        <w:rPr>
          <w:rFonts w:cstheme="minorHAnsi"/>
          <w:sz w:val="20"/>
          <w:szCs w:val="20"/>
        </w:rPr>
      </w:pPr>
      <w:r w:rsidRPr="0083735B">
        <w:rPr>
          <w:rFonts w:cstheme="minorHAnsi"/>
          <w:sz w:val="20"/>
          <w:szCs w:val="20"/>
        </w:rPr>
        <w:t xml:space="preserve">                                                                                                                                                            Warszawa,</w:t>
      </w:r>
      <w:r w:rsidR="005C6D25">
        <w:rPr>
          <w:rFonts w:cstheme="minorHAnsi"/>
          <w:sz w:val="20"/>
          <w:szCs w:val="20"/>
        </w:rPr>
        <w:t xml:space="preserve"> </w:t>
      </w:r>
      <w:r w:rsidR="00223A32" w:rsidRPr="0083735B">
        <w:rPr>
          <w:rFonts w:cstheme="minorHAnsi"/>
          <w:sz w:val="20"/>
          <w:szCs w:val="20"/>
        </w:rPr>
        <w:t>07.04</w:t>
      </w:r>
      <w:r w:rsidR="006023AB" w:rsidRPr="0083735B">
        <w:rPr>
          <w:rFonts w:cstheme="minorHAnsi"/>
          <w:sz w:val="20"/>
          <w:szCs w:val="20"/>
        </w:rPr>
        <w:t>.2023</w:t>
      </w:r>
      <w:r w:rsidRPr="0083735B">
        <w:rPr>
          <w:rFonts w:cstheme="minorHAnsi"/>
          <w:sz w:val="20"/>
          <w:szCs w:val="20"/>
        </w:rPr>
        <w:t xml:space="preserve"> r. </w:t>
      </w:r>
    </w:p>
    <w:p w14:paraId="66E20DD0" w14:textId="5A056714" w:rsidR="00B0437D" w:rsidRPr="0083735B" w:rsidRDefault="00B0437D" w:rsidP="006023AB">
      <w:pPr>
        <w:tabs>
          <w:tab w:val="left" w:pos="0"/>
        </w:tabs>
        <w:spacing w:line="240" w:lineRule="auto"/>
        <w:rPr>
          <w:rFonts w:cstheme="minorHAnsi"/>
          <w:sz w:val="20"/>
          <w:szCs w:val="20"/>
        </w:rPr>
      </w:pPr>
      <w:r w:rsidRPr="0083735B">
        <w:rPr>
          <w:rFonts w:cstheme="minorHAnsi"/>
          <w:sz w:val="20"/>
          <w:szCs w:val="20"/>
        </w:rPr>
        <w:t>Pełnomocnik Zamawiającego:</w:t>
      </w:r>
      <w:r w:rsidRPr="0083735B">
        <w:rPr>
          <w:rFonts w:cstheme="minorHAnsi"/>
          <w:sz w:val="20"/>
          <w:szCs w:val="20"/>
        </w:rPr>
        <w:br/>
        <w:t>New Power Sp. z o.o.</w:t>
      </w:r>
      <w:r w:rsidR="00D52F86" w:rsidRPr="0083735B">
        <w:rPr>
          <w:rFonts w:cstheme="minorHAnsi"/>
          <w:sz w:val="20"/>
          <w:szCs w:val="20"/>
        </w:rPr>
        <w:t xml:space="preserve">, </w:t>
      </w:r>
      <w:r w:rsidRPr="0083735B">
        <w:rPr>
          <w:rFonts w:cstheme="minorHAnsi"/>
          <w:sz w:val="20"/>
          <w:szCs w:val="20"/>
        </w:rPr>
        <w:t>ul. Chełmżyńska 180A</w:t>
      </w:r>
      <w:r w:rsidR="00D52F86" w:rsidRPr="0083735B">
        <w:rPr>
          <w:rFonts w:cstheme="minorHAnsi"/>
          <w:sz w:val="20"/>
          <w:szCs w:val="20"/>
        </w:rPr>
        <w:t xml:space="preserve">, </w:t>
      </w:r>
      <w:r w:rsidRPr="0083735B">
        <w:rPr>
          <w:rFonts w:cstheme="minorHAnsi"/>
          <w:sz w:val="20"/>
          <w:szCs w:val="20"/>
        </w:rPr>
        <w:t>04-464 Warszawa</w:t>
      </w:r>
    </w:p>
    <w:p w14:paraId="34F7B600" w14:textId="57E9216B" w:rsidR="00C91F90" w:rsidRPr="0083735B" w:rsidRDefault="00B0437D" w:rsidP="006023AB">
      <w:pPr>
        <w:spacing w:line="240" w:lineRule="auto"/>
        <w:rPr>
          <w:rFonts w:cstheme="minorHAnsi"/>
          <w:sz w:val="20"/>
          <w:szCs w:val="20"/>
        </w:rPr>
      </w:pPr>
      <w:r w:rsidRPr="0083735B">
        <w:rPr>
          <w:rFonts w:cstheme="minorHAnsi"/>
          <w:sz w:val="20"/>
          <w:szCs w:val="20"/>
        </w:rPr>
        <w:t xml:space="preserve">Reprezentujący: </w:t>
      </w:r>
      <w:r w:rsidRPr="0083735B">
        <w:rPr>
          <w:rFonts w:cstheme="minorHAnsi"/>
          <w:sz w:val="20"/>
          <w:szCs w:val="20"/>
        </w:rPr>
        <w:br/>
      </w:r>
      <w:r w:rsidR="006023AB" w:rsidRPr="0083735B">
        <w:rPr>
          <w:rFonts w:cstheme="minorHAnsi"/>
          <w:sz w:val="20"/>
          <w:szCs w:val="20"/>
        </w:rPr>
        <w:t>Gmin</w:t>
      </w:r>
      <w:r w:rsidR="0083735B">
        <w:rPr>
          <w:rFonts w:cstheme="minorHAnsi"/>
          <w:sz w:val="20"/>
          <w:szCs w:val="20"/>
        </w:rPr>
        <w:t>ę</w:t>
      </w:r>
      <w:r w:rsidR="006023AB" w:rsidRPr="0083735B">
        <w:rPr>
          <w:rFonts w:cstheme="minorHAnsi"/>
          <w:sz w:val="20"/>
          <w:szCs w:val="20"/>
        </w:rPr>
        <w:t xml:space="preserve"> Goszczyn, ul. Bądkowska 2, 05-610 Goszczyn</w:t>
      </w:r>
    </w:p>
    <w:p w14:paraId="38C033BF" w14:textId="77777777" w:rsidR="00DD2508" w:rsidRPr="0083735B" w:rsidRDefault="00DD2508" w:rsidP="006023AB">
      <w:pPr>
        <w:spacing w:line="240" w:lineRule="auto"/>
        <w:rPr>
          <w:rFonts w:cstheme="minorHAnsi"/>
          <w:sz w:val="20"/>
          <w:szCs w:val="20"/>
        </w:rPr>
      </w:pPr>
    </w:p>
    <w:p w14:paraId="500002E2" w14:textId="1740B6A3" w:rsidR="00B507BF" w:rsidRPr="0083735B" w:rsidRDefault="00B0437D" w:rsidP="006023AB">
      <w:pPr>
        <w:spacing w:line="240" w:lineRule="auto"/>
        <w:rPr>
          <w:rFonts w:cstheme="minorHAnsi"/>
          <w:sz w:val="20"/>
          <w:szCs w:val="20"/>
        </w:rPr>
      </w:pPr>
      <w:r w:rsidRPr="0083735B">
        <w:rPr>
          <w:rFonts w:cstheme="minorHAnsi"/>
          <w:sz w:val="20"/>
          <w:szCs w:val="20"/>
        </w:rPr>
        <w:t xml:space="preserve">                                            ODPOWIEDZI NR </w:t>
      </w:r>
      <w:r w:rsidR="005E5656" w:rsidRPr="0083735B">
        <w:rPr>
          <w:rFonts w:cstheme="minorHAnsi"/>
          <w:sz w:val="20"/>
          <w:szCs w:val="20"/>
        </w:rPr>
        <w:t>1</w:t>
      </w:r>
      <w:r w:rsidRPr="0083735B">
        <w:rPr>
          <w:rFonts w:cstheme="minorHAnsi"/>
          <w:sz w:val="20"/>
          <w:szCs w:val="20"/>
        </w:rPr>
        <w:t xml:space="preserve"> NA ZAPYTANIA WYKONAWCÓW</w:t>
      </w:r>
    </w:p>
    <w:p w14:paraId="3B740C16" w14:textId="6E00837A" w:rsidR="00223A32" w:rsidRPr="0083735B" w:rsidRDefault="00B0437D" w:rsidP="005A76AF">
      <w:pPr>
        <w:spacing w:line="240" w:lineRule="auto"/>
        <w:jc w:val="both"/>
        <w:rPr>
          <w:rFonts w:cstheme="minorHAnsi"/>
          <w:sz w:val="20"/>
          <w:szCs w:val="20"/>
        </w:rPr>
      </w:pPr>
      <w:r w:rsidRPr="0083735B">
        <w:rPr>
          <w:rFonts w:cstheme="minorHAnsi"/>
          <w:sz w:val="20"/>
          <w:szCs w:val="20"/>
        </w:rPr>
        <w:t xml:space="preserve">Pełnomocnik Zamawiającego – </w:t>
      </w:r>
      <w:r w:rsidR="00C91F90" w:rsidRPr="0083735B">
        <w:rPr>
          <w:rFonts w:cstheme="minorHAnsi"/>
          <w:sz w:val="20"/>
          <w:szCs w:val="20"/>
        </w:rPr>
        <w:t xml:space="preserve">Gminy </w:t>
      </w:r>
      <w:r w:rsidR="006023AB" w:rsidRPr="0083735B">
        <w:rPr>
          <w:rFonts w:cstheme="minorHAnsi"/>
          <w:sz w:val="20"/>
          <w:szCs w:val="20"/>
        </w:rPr>
        <w:t>Goszczyn</w:t>
      </w:r>
      <w:r w:rsidR="00C91F90" w:rsidRPr="0083735B">
        <w:rPr>
          <w:rFonts w:cstheme="minorHAnsi"/>
          <w:sz w:val="20"/>
          <w:szCs w:val="20"/>
        </w:rPr>
        <w:t xml:space="preserve"> </w:t>
      </w:r>
      <w:r w:rsidR="00392504" w:rsidRPr="0083735B">
        <w:rPr>
          <w:rFonts w:cstheme="minorHAnsi"/>
          <w:sz w:val="20"/>
          <w:szCs w:val="20"/>
        </w:rPr>
        <w:t xml:space="preserve"> </w:t>
      </w:r>
      <w:r w:rsidRPr="0083735B">
        <w:rPr>
          <w:rFonts w:cstheme="minorHAnsi"/>
          <w:sz w:val="20"/>
          <w:szCs w:val="20"/>
        </w:rPr>
        <w:t xml:space="preserve">prowadząc postępowanie o udzieleniu zamówienia publicznego w trybie </w:t>
      </w:r>
      <w:r w:rsidR="00C91F90" w:rsidRPr="0083735B">
        <w:rPr>
          <w:rFonts w:cstheme="minorHAnsi"/>
          <w:sz w:val="20"/>
          <w:szCs w:val="20"/>
        </w:rPr>
        <w:t>podstawowym bez negocjacji</w:t>
      </w:r>
      <w:r w:rsidRPr="0083735B">
        <w:rPr>
          <w:rFonts w:cstheme="minorHAnsi"/>
          <w:sz w:val="20"/>
          <w:szCs w:val="20"/>
        </w:rPr>
        <w:t xml:space="preserve"> na realizację zadania: </w:t>
      </w:r>
      <w:r w:rsidRPr="0083735B">
        <w:rPr>
          <w:rFonts w:cstheme="minorHAnsi"/>
          <w:i/>
          <w:sz w:val="20"/>
          <w:szCs w:val="20"/>
        </w:rPr>
        <w:t>„</w:t>
      </w:r>
      <w:bookmarkStart w:id="0" w:name="_Hlk112675716"/>
      <w:r w:rsidR="006023AB" w:rsidRPr="0083735B">
        <w:rPr>
          <w:rFonts w:cstheme="minorHAnsi"/>
          <w:sz w:val="20"/>
          <w:szCs w:val="20"/>
        </w:rPr>
        <w:t>WYKONANIE KOMPLEKSOWEJ DOSTAWY GAZU ZIEMNEGO WYSOKOMETANOWEGO TYPU E NA POTRZEBY GMINY GOSZCZYN I JEJ JEDNOSTEK ORGANIZACYJNYCH</w:t>
      </w:r>
      <w:bookmarkEnd w:id="0"/>
      <w:r w:rsidRPr="0083735B">
        <w:rPr>
          <w:rFonts w:cstheme="minorHAnsi"/>
          <w:sz w:val="20"/>
          <w:szCs w:val="20"/>
        </w:rPr>
        <w:t xml:space="preserve">’’ przesyła niniejszym pismem treść zapytań, które w dniu </w:t>
      </w:r>
      <w:r w:rsidR="00223A32" w:rsidRPr="0083735B">
        <w:rPr>
          <w:rFonts w:cstheme="minorHAnsi"/>
          <w:sz w:val="20"/>
          <w:szCs w:val="20"/>
        </w:rPr>
        <w:t>31</w:t>
      </w:r>
      <w:r w:rsidR="006023AB" w:rsidRPr="0083735B">
        <w:rPr>
          <w:rFonts w:cstheme="minorHAnsi"/>
          <w:sz w:val="20"/>
          <w:szCs w:val="20"/>
        </w:rPr>
        <w:t>.03.2023</w:t>
      </w:r>
      <w:r w:rsidRPr="0083735B">
        <w:rPr>
          <w:rFonts w:cstheme="minorHAnsi"/>
          <w:sz w:val="20"/>
          <w:szCs w:val="20"/>
        </w:rPr>
        <w:t xml:space="preserve"> r. </w:t>
      </w:r>
      <w:r w:rsidR="00000868" w:rsidRPr="0083735B">
        <w:rPr>
          <w:rFonts w:cstheme="minorHAnsi"/>
          <w:sz w:val="20"/>
          <w:szCs w:val="20"/>
        </w:rPr>
        <w:t>wpłynęły drogą elektroniczną</w:t>
      </w:r>
      <w:r w:rsidR="00501C22" w:rsidRPr="0083735B">
        <w:rPr>
          <w:rFonts w:cstheme="minorHAnsi"/>
          <w:sz w:val="20"/>
          <w:szCs w:val="20"/>
        </w:rPr>
        <w:t xml:space="preserve"> na platformę </w:t>
      </w:r>
      <w:hyperlink r:id="rId8" w:history="1">
        <w:r w:rsidR="006023AB" w:rsidRPr="0083735B">
          <w:rPr>
            <w:rStyle w:val="Hipercze"/>
            <w:rFonts w:cstheme="minorHAnsi"/>
            <w:sz w:val="20"/>
            <w:szCs w:val="20"/>
          </w:rPr>
          <w:t>https://platformazakupowa.pl/pn/newpower</w:t>
        </w:r>
      </w:hyperlink>
      <w:r w:rsidR="00000868" w:rsidRPr="0083735B">
        <w:rPr>
          <w:rFonts w:cstheme="minorHAnsi"/>
          <w:sz w:val="20"/>
          <w:szCs w:val="20"/>
        </w:rPr>
        <w:t>,</w:t>
      </w:r>
      <w:r w:rsidRPr="0083735B">
        <w:rPr>
          <w:rFonts w:cstheme="minorHAnsi"/>
          <w:sz w:val="20"/>
          <w:szCs w:val="20"/>
        </w:rPr>
        <w:t xml:space="preserve"> dotyczących przedmiotowego postępowania wraz z odpowiedziami, dotyczących ogłoszenia</w:t>
      </w:r>
      <w:r w:rsidR="00392504" w:rsidRPr="0083735B">
        <w:rPr>
          <w:rFonts w:cstheme="minorHAnsi"/>
          <w:sz w:val="20"/>
          <w:szCs w:val="20"/>
        </w:rPr>
        <w:t xml:space="preserve"> nr</w:t>
      </w:r>
      <w:r w:rsidR="00D52F86" w:rsidRPr="0083735B">
        <w:rPr>
          <w:rFonts w:cstheme="minorHAnsi"/>
          <w:sz w:val="20"/>
          <w:szCs w:val="20"/>
        </w:rPr>
        <w:t xml:space="preserve"> </w:t>
      </w:r>
      <w:r w:rsidR="00223A32" w:rsidRPr="0083735B">
        <w:rPr>
          <w:rFonts w:cstheme="minorHAnsi"/>
          <w:sz w:val="20"/>
          <w:szCs w:val="20"/>
        </w:rPr>
        <w:t>2023/BZP 00155665/01.</w:t>
      </w:r>
    </w:p>
    <w:p w14:paraId="42699BB6" w14:textId="77777777" w:rsidR="008574E6" w:rsidRPr="0083735B" w:rsidRDefault="008574E6" w:rsidP="008574E6">
      <w:pPr>
        <w:tabs>
          <w:tab w:val="left" w:pos="0"/>
        </w:tabs>
        <w:jc w:val="both"/>
        <w:rPr>
          <w:rFonts w:cstheme="minorHAnsi"/>
          <w:sz w:val="20"/>
          <w:szCs w:val="20"/>
        </w:rPr>
      </w:pPr>
      <w:r w:rsidRPr="0083735B">
        <w:rPr>
          <w:rFonts w:cstheme="minorHAnsi"/>
          <w:sz w:val="20"/>
          <w:szCs w:val="20"/>
        </w:rPr>
        <w:t>Pytanie 1</w:t>
      </w:r>
    </w:p>
    <w:p w14:paraId="61E59A9A" w14:textId="6166DE43" w:rsidR="00223A32" w:rsidRPr="0083735B" w:rsidRDefault="00223A32" w:rsidP="008574E6">
      <w:pPr>
        <w:tabs>
          <w:tab w:val="left" w:pos="0"/>
        </w:tabs>
        <w:jc w:val="both"/>
        <w:rPr>
          <w:rFonts w:cstheme="minorHAnsi"/>
          <w:sz w:val="20"/>
          <w:szCs w:val="20"/>
        </w:rPr>
      </w:pPr>
      <w:r w:rsidRPr="0083735B">
        <w:rPr>
          <w:rFonts w:cstheme="minorHAnsi"/>
          <w:sz w:val="20"/>
          <w:szCs w:val="20"/>
        </w:rPr>
        <w:t xml:space="preserve">Czy dla punktów objętych ochroną taryfową Zamawiający wyraża zgodę na zmianę stawek (wzrost lub spadek) za paliwo gazowe oraz opłaty abonamentowej w przypadku zatwierdzenia przez Prezesa URE nowej taryfy Wykonawcy. </w:t>
      </w:r>
    </w:p>
    <w:p w14:paraId="3064CB68" w14:textId="616E0D5D" w:rsidR="008574E6" w:rsidRPr="0083735B" w:rsidRDefault="008574E6" w:rsidP="008574E6">
      <w:pPr>
        <w:tabs>
          <w:tab w:val="left" w:pos="0"/>
        </w:tabs>
        <w:jc w:val="both"/>
        <w:rPr>
          <w:rFonts w:cstheme="minorHAnsi"/>
          <w:sz w:val="20"/>
          <w:szCs w:val="20"/>
        </w:rPr>
      </w:pPr>
      <w:r w:rsidRPr="0083735B">
        <w:rPr>
          <w:rFonts w:cstheme="minorHAnsi"/>
          <w:sz w:val="20"/>
          <w:szCs w:val="20"/>
        </w:rPr>
        <w:t>Odpowiedź 1</w:t>
      </w:r>
    </w:p>
    <w:p w14:paraId="445BCE12" w14:textId="2B585B06" w:rsidR="008574E6" w:rsidRPr="0083735B" w:rsidRDefault="008574E6" w:rsidP="008574E6">
      <w:pPr>
        <w:tabs>
          <w:tab w:val="left" w:pos="0"/>
        </w:tabs>
        <w:jc w:val="both"/>
        <w:rPr>
          <w:rFonts w:cstheme="minorHAnsi"/>
          <w:sz w:val="20"/>
          <w:szCs w:val="20"/>
        </w:rPr>
      </w:pPr>
      <w:r w:rsidRPr="0083735B">
        <w:rPr>
          <w:rFonts w:cstheme="minorHAnsi"/>
          <w:sz w:val="20"/>
          <w:szCs w:val="20"/>
          <w:shd w:val="clear" w:color="auto" w:fill="FFFFFF"/>
        </w:rPr>
        <w:t>Pełnomocnik Zamawiającego informuje, że Zamawiający zdaje sobie sprawę z powyższego i wyraża zgodę na zmianę stawek za paliwo gazowe oraz abonament dla punktów objętych ochroną taryfową w przypadku zatwierdzenia nowej taryfy przez URE.</w:t>
      </w:r>
    </w:p>
    <w:p w14:paraId="10B683C8" w14:textId="77777777" w:rsidR="008574E6" w:rsidRPr="0083735B" w:rsidRDefault="008574E6" w:rsidP="008574E6">
      <w:pPr>
        <w:tabs>
          <w:tab w:val="left" w:pos="0"/>
        </w:tabs>
        <w:jc w:val="both"/>
        <w:rPr>
          <w:rFonts w:cstheme="minorHAnsi"/>
          <w:sz w:val="20"/>
          <w:szCs w:val="20"/>
        </w:rPr>
      </w:pPr>
      <w:r w:rsidRPr="0083735B">
        <w:rPr>
          <w:rFonts w:cstheme="minorHAnsi"/>
          <w:sz w:val="20"/>
          <w:szCs w:val="20"/>
        </w:rPr>
        <w:t>Pytanie 2</w:t>
      </w:r>
    </w:p>
    <w:p w14:paraId="1EBA8018" w14:textId="19AF69F3" w:rsidR="00CC2105" w:rsidRPr="0083735B" w:rsidRDefault="00223A32" w:rsidP="008574E6">
      <w:pPr>
        <w:tabs>
          <w:tab w:val="left" w:pos="0"/>
        </w:tabs>
        <w:jc w:val="both"/>
        <w:rPr>
          <w:rFonts w:cstheme="minorHAnsi"/>
          <w:sz w:val="20"/>
          <w:szCs w:val="20"/>
        </w:rPr>
      </w:pPr>
      <w:r w:rsidRPr="0083735B">
        <w:rPr>
          <w:rFonts w:cstheme="minorHAnsi"/>
          <w:sz w:val="20"/>
          <w:szCs w:val="20"/>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83735B">
        <w:rPr>
          <w:rFonts w:cstheme="minorHAnsi"/>
          <w:sz w:val="20"/>
          <w:szCs w:val="20"/>
        </w:rPr>
        <w:t>bb</w:t>
      </w:r>
      <w:proofErr w:type="spellEnd"/>
      <w:r w:rsidRPr="0083735B">
        <w:rPr>
          <w:rFonts w:cstheme="minorHAnsi"/>
          <w:sz w:val="20"/>
          <w:szCs w:val="20"/>
        </w:rPr>
        <w:t xml:space="preserve">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r w:rsidR="002127DE" w:rsidRPr="0083735B">
        <w:rPr>
          <w:rFonts w:cstheme="minorHAnsi"/>
          <w:sz w:val="20"/>
          <w:szCs w:val="20"/>
        </w:rPr>
        <w:t xml:space="preserve"> </w:t>
      </w:r>
    </w:p>
    <w:p w14:paraId="1EB6AB8C" w14:textId="0A5C3BFA" w:rsidR="008574E6" w:rsidRPr="0083735B" w:rsidRDefault="008574E6" w:rsidP="008574E6">
      <w:pPr>
        <w:tabs>
          <w:tab w:val="left" w:pos="0"/>
        </w:tabs>
        <w:jc w:val="both"/>
        <w:rPr>
          <w:rFonts w:cstheme="minorHAnsi"/>
          <w:sz w:val="20"/>
          <w:szCs w:val="20"/>
        </w:rPr>
      </w:pPr>
      <w:r w:rsidRPr="0083735B">
        <w:rPr>
          <w:rFonts w:cstheme="minorHAnsi"/>
          <w:sz w:val="20"/>
          <w:szCs w:val="20"/>
        </w:rPr>
        <w:t>Odpowiedź 2</w:t>
      </w:r>
    </w:p>
    <w:p w14:paraId="28B3AF66" w14:textId="433A01A4" w:rsidR="008574E6" w:rsidRPr="0083735B" w:rsidRDefault="008574E6" w:rsidP="008574E6">
      <w:pPr>
        <w:pStyle w:val="Akapitzlist"/>
        <w:tabs>
          <w:tab w:val="left" w:pos="-142"/>
          <w:tab w:val="left" w:pos="142"/>
        </w:tabs>
        <w:ind w:left="0"/>
        <w:jc w:val="both"/>
        <w:rPr>
          <w:rFonts w:asciiTheme="minorHAnsi" w:hAnsiTheme="minorHAnsi" w:cstheme="minorHAnsi"/>
        </w:rPr>
      </w:pPr>
      <w:r w:rsidRPr="0083735B">
        <w:rPr>
          <w:rFonts w:asciiTheme="minorHAnsi" w:hAnsiTheme="minorHAnsi" w:cstheme="minorHAnsi"/>
          <w:shd w:val="clear" w:color="auto" w:fill="FFFFFF"/>
        </w:rPr>
        <w:t>Pełnomocnik Zamawiającego informuje, że d</w:t>
      </w:r>
      <w:r w:rsidRPr="0083735B">
        <w:rPr>
          <w:rFonts w:asciiTheme="minorHAnsi" w:hAnsiTheme="minorHAnsi" w:cstheme="minorHAnsi"/>
        </w:rPr>
        <w:t xml:space="preserve">ane w załączniku nr 1 do SWZ przedstawione w postępowaniu przetargowym odnośnie ochrony taryfowej zostały </w:t>
      </w:r>
      <w:r w:rsidR="002127DE" w:rsidRPr="0083735B">
        <w:rPr>
          <w:rFonts w:asciiTheme="minorHAnsi" w:hAnsiTheme="minorHAnsi" w:cstheme="minorHAnsi"/>
        </w:rPr>
        <w:t>przygotowane z należytą starannością</w:t>
      </w:r>
      <w:r w:rsidR="0083735B">
        <w:rPr>
          <w:rFonts w:asciiTheme="minorHAnsi" w:hAnsiTheme="minorHAnsi" w:cstheme="minorHAnsi"/>
        </w:rPr>
        <w:t xml:space="preserve"> i jest świadomy powyższego</w:t>
      </w:r>
      <w:r w:rsidRPr="0083735B">
        <w:rPr>
          <w:rFonts w:asciiTheme="minorHAnsi" w:hAnsiTheme="minorHAnsi" w:cstheme="minorHAnsi"/>
        </w:rPr>
        <w:t>.</w:t>
      </w:r>
      <w:r w:rsidR="00D929DF" w:rsidRPr="0083735B">
        <w:rPr>
          <w:rFonts w:asciiTheme="minorHAnsi" w:hAnsiTheme="minorHAnsi" w:cstheme="minorHAnsi"/>
        </w:rPr>
        <w:t xml:space="preserve"> </w:t>
      </w:r>
    </w:p>
    <w:p w14:paraId="105C9BBF" w14:textId="77777777" w:rsidR="008574E6" w:rsidRPr="0083735B" w:rsidRDefault="008574E6" w:rsidP="008574E6">
      <w:pPr>
        <w:pStyle w:val="Akapitzlist"/>
        <w:tabs>
          <w:tab w:val="left" w:pos="-142"/>
          <w:tab w:val="left" w:pos="142"/>
        </w:tabs>
        <w:ind w:left="0"/>
        <w:jc w:val="both"/>
        <w:rPr>
          <w:rFonts w:asciiTheme="minorHAnsi" w:hAnsiTheme="minorHAnsi" w:cstheme="minorHAnsi"/>
        </w:rPr>
      </w:pPr>
      <w:r w:rsidRPr="0083735B">
        <w:rPr>
          <w:rFonts w:asciiTheme="minorHAnsi" w:hAnsiTheme="minorHAnsi" w:cstheme="minorHAnsi"/>
        </w:rPr>
        <w:t xml:space="preserve">Jednocześnie podkreśla się, że w sytuacji, gdy zmieni się odbiorca lub cel, na jaki użytkowane jest paliwo gazowe w przypadku </w:t>
      </w:r>
      <w:proofErr w:type="spellStart"/>
      <w:r w:rsidRPr="0083735B">
        <w:rPr>
          <w:rFonts w:asciiTheme="minorHAnsi" w:hAnsiTheme="minorHAnsi" w:cstheme="minorHAnsi"/>
        </w:rPr>
        <w:t>ppg</w:t>
      </w:r>
      <w:proofErr w:type="spellEnd"/>
      <w:r w:rsidRPr="0083735B">
        <w:rPr>
          <w:rFonts w:asciiTheme="minorHAnsi" w:hAnsiTheme="minorHAnsi" w:cstheme="minorHAnsi"/>
        </w:rPr>
        <w:t xml:space="preserve">, które ujęto zostało w postępowaniu, co będzie miało wpływ na kwestię ochrony taryfowej (procent ochrony taryfowej zmniejszy się lub zwiększy), o takiej zmianie Wykonawca zostanie poinformowany poprzez złożenie nowego oświadczenia. </w:t>
      </w:r>
    </w:p>
    <w:p w14:paraId="4BCFB0FF" w14:textId="77777777" w:rsidR="008574E6" w:rsidRPr="0083735B" w:rsidRDefault="008574E6" w:rsidP="008574E6">
      <w:pPr>
        <w:pStyle w:val="Akapitzlist"/>
        <w:tabs>
          <w:tab w:val="left" w:pos="-142"/>
          <w:tab w:val="left" w:pos="142"/>
        </w:tabs>
        <w:ind w:left="0"/>
        <w:jc w:val="both"/>
        <w:rPr>
          <w:rFonts w:asciiTheme="minorHAnsi" w:hAnsiTheme="minorHAnsi" w:cstheme="minorHAnsi"/>
        </w:rPr>
      </w:pPr>
      <w:r w:rsidRPr="0083735B">
        <w:rPr>
          <w:rFonts w:asciiTheme="minorHAnsi" w:hAnsiTheme="minorHAnsi" w:cstheme="minorHAnsi"/>
        </w:rPr>
        <w:t xml:space="preserve">Przedmiot zamówienia w zakresie zużycia paliwa gazowego został przygotowany na podstawie faktur z okresu 12 miesięcy roku kalendarzowego. </w:t>
      </w:r>
    </w:p>
    <w:p w14:paraId="2F63F4D1" w14:textId="77777777" w:rsidR="008574E6" w:rsidRPr="0083735B" w:rsidRDefault="008574E6" w:rsidP="008574E6">
      <w:pPr>
        <w:tabs>
          <w:tab w:val="left" w:pos="0"/>
        </w:tabs>
        <w:jc w:val="both"/>
        <w:rPr>
          <w:rFonts w:cstheme="minorHAnsi"/>
          <w:sz w:val="20"/>
          <w:szCs w:val="20"/>
        </w:rPr>
      </w:pPr>
    </w:p>
    <w:p w14:paraId="074D9177" w14:textId="77777777" w:rsidR="008574E6" w:rsidRPr="0083735B" w:rsidRDefault="008574E6" w:rsidP="008574E6">
      <w:pPr>
        <w:tabs>
          <w:tab w:val="left" w:pos="0"/>
        </w:tabs>
        <w:jc w:val="both"/>
        <w:rPr>
          <w:rFonts w:cstheme="minorHAnsi"/>
          <w:sz w:val="20"/>
          <w:szCs w:val="20"/>
        </w:rPr>
      </w:pPr>
    </w:p>
    <w:p w14:paraId="17E2B216" w14:textId="77777777" w:rsidR="00D929DF" w:rsidRPr="0083735B" w:rsidRDefault="00D929DF" w:rsidP="00D929DF">
      <w:pPr>
        <w:tabs>
          <w:tab w:val="left" w:pos="0"/>
        </w:tabs>
        <w:jc w:val="both"/>
        <w:rPr>
          <w:rFonts w:cstheme="minorHAnsi"/>
          <w:sz w:val="20"/>
          <w:szCs w:val="20"/>
        </w:rPr>
      </w:pPr>
      <w:r w:rsidRPr="0083735B">
        <w:rPr>
          <w:rFonts w:cstheme="minorHAnsi"/>
          <w:sz w:val="20"/>
          <w:szCs w:val="20"/>
        </w:rPr>
        <w:t>Pytanie 3</w:t>
      </w:r>
    </w:p>
    <w:p w14:paraId="4A898F86" w14:textId="219CCFF5" w:rsidR="00CC2105" w:rsidRPr="0083735B" w:rsidRDefault="00223A32" w:rsidP="00D929DF">
      <w:pPr>
        <w:tabs>
          <w:tab w:val="left" w:pos="0"/>
        </w:tabs>
        <w:jc w:val="both"/>
        <w:rPr>
          <w:rFonts w:cstheme="minorHAnsi"/>
          <w:sz w:val="20"/>
          <w:szCs w:val="20"/>
        </w:rPr>
      </w:pPr>
      <w:r w:rsidRPr="0083735B">
        <w:rPr>
          <w:rFonts w:cstheme="minorHAnsi"/>
          <w:sz w:val="20"/>
          <w:szCs w:val="20"/>
        </w:rPr>
        <w:t xml:space="preserve">W związku z obecną sytuacją na rynku paliw, Wykonawca wnosi o skrócenie terminu związania ofertą do 14 dni (kalendarzowych) od daty złożenia oferty.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 Wobec powyższego utrzymanie obecnego terminu związania ofertą uniemożliwia wykonawcy złożenie ofert w niniejszym postępowaniu. </w:t>
      </w:r>
    </w:p>
    <w:p w14:paraId="25F95271" w14:textId="54AC857D" w:rsidR="00D929DF" w:rsidRPr="0083735B" w:rsidRDefault="00D929DF" w:rsidP="00D929DF">
      <w:pPr>
        <w:tabs>
          <w:tab w:val="left" w:pos="0"/>
        </w:tabs>
        <w:jc w:val="both"/>
        <w:rPr>
          <w:rFonts w:cstheme="minorHAnsi"/>
          <w:sz w:val="20"/>
          <w:szCs w:val="20"/>
        </w:rPr>
      </w:pPr>
      <w:r w:rsidRPr="0083735B">
        <w:rPr>
          <w:rFonts w:cstheme="minorHAnsi"/>
          <w:sz w:val="20"/>
          <w:szCs w:val="20"/>
        </w:rPr>
        <w:t>Odpowiedź 3</w:t>
      </w:r>
    </w:p>
    <w:p w14:paraId="0F4CA975" w14:textId="72745E59" w:rsidR="00D929DF" w:rsidRPr="0083735B" w:rsidRDefault="00D929DF" w:rsidP="00D929DF">
      <w:pPr>
        <w:jc w:val="both"/>
        <w:rPr>
          <w:rFonts w:cstheme="minorHAnsi"/>
          <w:sz w:val="20"/>
          <w:szCs w:val="20"/>
        </w:rPr>
      </w:pPr>
      <w:r w:rsidRPr="0083735B">
        <w:rPr>
          <w:rFonts w:cstheme="minorHAnsi"/>
          <w:sz w:val="20"/>
          <w:szCs w:val="20"/>
          <w:shd w:val="clear" w:color="auto" w:fill="FFFFFF"/>
        </w:rPr>
        <w:t xml:space="preserve">Pełnomocnik Zamawiającego wyraża zgodę na </w:t>
      </w:r>
      <w:r w:rsidRPr="0083735B">
        <w:rPr>
          <w:rFonts w:cstheme="minorHAnsi"/>
          <w:sz w:val="20"/>
          <w:szCs w:val="20"/>
        </w:rPr>
        <w:t>skrócenie terminu związania ofertą do 14 dni (kalendarzowych) od daty złożenia oferty.</w:t>
      </w:r>
      <w:r w:rsidR="002131FD">
        <w:rPr>
          <w:rFonts w:cstheme="minorHAnsi"/>
          <w:sz w:val="20"/>
          <w:szCs w:val="20"/>
        </w:rPr>
        <w:t xml:space="preserve"> Na stronie prowadzonego postępowania zostaje zamieszczone </w:t>
      </w:r>
      <w:r w:rsidR="002131FD" w:rsidRPr="00266CBA">
        <w:rPr>
          <w:rFonts w:cstheme="minorHAnsi"/>
          <w:i/>
          <w:iCs/>
          <w:sz w:val="20"/>
          <w:szCs w:val="20"/>
        </w:rPr>
        <w:t>Ogłoszenie o zmianie ogłoszenia</w:t>
      </w:r>
      <w:r w:rsidR="002131FD">
        <w:rPr>
          <w:rFonts w:cstheme="minorHAnsi"/>
          <w:sz w:val="20"/>
          <w:szCs w:val="20"/>
        </w:rPr>
        <w:t xml:space="preserve"> oraz </w:t>
      </w:r>
      <w:r w:rsidR="002131FD" w:rsidRPr="00266CBA">
        <w:rPr>
          <w:rFonts w:cstheme="minorHAnsi"/>
          <w:i/>
          <w:iCs/>
          <w:sz w:val="20"/>
          <w:szCs w:val="20"/>
        </w:rPr>
        <w:t>SWZ – po zmianach 07.04.2023 r.</w:t>
      </w:r>
      <w:r w:rsidR="002131FD">
        <w:rPr>
          <w:rFonts w:cstheme="minorHAnsi"/>
          <w:sz w:val="20"/>
          <w:szCs w:val="20"/>
        </w:rPr>
        <w:t xml:space="preserve"> </w:t>
      </w:r>
    </w:p>
    <w:p w14:paraId="0B0D979E" w14:textId="77777777" w:rsidR="00D929DF" w:rsidRPr="0083735B" w:rsidRDefault="00D929DF" w:rsidP="00D929DF">
      <w:pPr>
        <w:jc w:val="both"/>
        <w:rPr>
          <w:rFonts w:cstheme="minorHAnsi"/>
          <w:sz w:val="20"/>
          <w:szCs w:val="20"/>
        </w:rPr>
      </w:pPr>
      <w:r w:rsidRPr="0083735B">
        <w:rPr>
          <w:rFonts w:cstheme="minorHAnsi"/>
          <w:sz w:val="20"/>
          <w:szCs w:val="20"/>
        </w:rPr>
        <w:t>Dział X SWZ otrzymuje brzmienie:</w:t>
      </w:r>
    </w:p>
    <w:p w14:paraId="237E3F06" w14:textId="77777777" w:rsidR="00D929DF" w:rsidRPr="0083735B" w:rsidRDefault="00D929DF" w:rsidP="00D929DF">
      <w:pPr>
        <w:pStyle w:val="Tekstpodstawowy"/>
        <w:spacing w:after="0" w:line="360" w:lineRule="auto"/>
        <w:ind w:left="-142" w:right="57" w:firstLine="142"/>
        <w:rPr>
          <w:rFonts w:asciiTheme="minorHAnsi" w:hAnsiTheme="minorHAnsi" w:cstheme="minorHAnsi"/>
          <w:i/>
          <w:iCs/>
          <w:sz w:val="20"/>
          <w:szCs w:val="20"/>
          <w:lang w:val="pl-PL"/>
        </w:rPr>
      </w:pPr>
      <w:r w:rsidRPr="0083735B">
        <w:rPr>
          <w:rFonts w:asciiTheme="minorHAnsi" w:hAnsiTheme="minorHAnsi" w:cstheme="minorHAnsi"/>
          <w:i/>
          <w:iCs/>
          <w:sz w:val="20"/>
          <w:szCs w:val="20"/>
        </w:rPr>
        <w:t xml:space="preserve">Wykonawca będzie związany złożoną ofertą przez okres </w:t>
      </w:r>
      <w:r w:rsidRPr="0083735B">
        <w:rPr>
          <w:rFonts w:asciiTheme="minorHAnsi" w:hAnsiTheme="minorHAnsi" w:cstheme="minorHAnsi"/>
          <w:i/>
          <w:iCs/>
          <w:sz w:val="20"/>
          <w:szCs w:val="20"/>
          <w:lang w:val="pl-PL"/>
        </w:rPr>
        <w:t xml:space="preserve">14 </w:t>
      </w:r>
      <w:r w:rsidRPr="0083735B">
        <w:rPr>
          <w:rFonts w:asciiTheme="minorHAnsi" w:hAnsiTheme="minorHAnsi" w:cstheme="minorHAnsi"/>
          <w:i/>
          <w:iCs/>
          <w:sz w:val="20"/>
          <w:szCs w:val="20"/>
        </w:rPr>
        <w:t>dni licząc od dnia składania ofert</w:t>
      </w:r>
      <w:r w:rsidRPr="0083735B">
        <w:rPr>
          <w:rFonts w:asciiTheme="minorHAnsi" w:hAnsiTheme="minorHAnsi" w:cstheme="minorHAnsi"/>
          <w:i/>
          <w:iCs/>
          <w:sz w:val="20"/>
          <w:szCs w:val="20"/>
          <w:lang w:val="pl-PL"/>
        </w:rPr>
        <w:t>.</w:t>
      </w:r>
    </w:p>
    <w:p w14:paraId="3D448C9E" w14:textId="5C916BD5" w:rsidR="00D929DF" w:rsidRPr="0083735B" w:rsidRDefault="00D929DF" w:rsidP="00D929DF">
      <w:pPr>
        <w:pStyle w:val="Tekstpodstawowy"/>
        <w:spacing w:after="0" w:line="360" w:lineRule="auto"/>
        <w:ind w:left="-142" w:right="57" w:firstLine="142"/>
        <w:rPr>
          <w:rFonts w:asciiTheme="minorHAnsi" w:hAnsiTheme="minorHAnsi" w:cstheme="minorHAnsi"/>
          <w:i/>
          <w:iCs/>
          <w:sz w:val="20"/>
          <w:szCs w:val="20"/>
        </w:rPr>
      </w:pPr>
      <w:r w:rsidRPr="0083735B">
        <w:rPr>
          <w:rFonts w:asciiTheme="minorHAnsi" w:hAnsiTheme="minorHAnsi" w:cstheme="minorHAnsi"/>
          <w:i/>
          <w:iCs/>
          <w:sz w:val="20"/>
          <w:szCs w:val="20"/>
          <w:lang w:val="pl-PL"/>
        </w:rPr>
        <w:t xml:space="preserve">Zamawiający określa termin związania ofertą poprzez wskazanie daty – </w:t>
      </w:r>
      <w:r w:rsidR="00BE4539" w:rsidRPr="0083735B">
        <w:rPr>
          <w:rFonts w:asciiTheme="minorHAnsi" w:hAnsiTheme="minorHAnsi" w:cstheme="minorHAnsi"/>
          <w:i/>
          <w:iCs/>
          <w:sz w:val="20"/>
          <w:szCs w:val="20"/>
          <w:lang w:val="pl-PL"/>
        </w:rPr>
        <w:t>26.04</w:t>
      </w:r>
      <w:r w:rsidRPr="0083735B">
        <w:rPr>
          <w:rFonts w:asciiTheme="minorHAnsi" w:hAnsiTheme="minorHAnsi" w:cstheme="minorHAnsi"/>
          <w:i/>
          <w:iCs/>
          <w:sz w:val="20"/>
          <w:szCs w:val="20"/>
          <w:lang w:val="pl-PL"/>
        </w:rPr>
        <w:t>.2023 r.</w:t>
      </w:r>
    </w:p>
    <w:p w14:paraId="3B4D0BAC" w14:textId="77777777" w:rsidR="00D929DF" w:rsidRPr="0083735B" w:rsidRDefault="00D929DF" w:rsidP="00D929DF">
      <w:pPr>
        <w:tabs>
          <w:tab w:val="left" w:pos="0"/>
        </w:tabs>
        <w:jc w:val="both"/>
        <w:rPr>
          <w:rFonts w:cstheme="minorHAnsi"/>
          <w:sz w:val="20"/>
          <w:szCs w:val="20"/>
        </w:rPr>
      </w:pPr>
    </w:p>
    <w:p w14:paraId="5961D734" w14:textId="77777777" w:rsidR="00BE4539" w:rsidRPr="0083735B" w:rsidRDefault="00BE4539" w:rsidP="00BE4539">
      <w:pPr>
        <w:tabs>
          <w:tab w:val="left" w:pos="0"/>
        </w:tabs>
        <w:jc w:val="both"/>
        <w:rPr>
          <w:rFonts w:cstheme="minorHAnsi"/>
          <w:sz w:val="20"/>
          <w:szCs w:val="20"/>
        </w:rPr>
      </w:pPr>
      <w:r w:rsidRPr="0083735B">
        <w:rPr>
          <w:rFonts w:cstheme="minorHAnsi"/>
          <w:sz w:val="20"/>
          <w:szCs w:val="20"/>
        </w:rPr>
        <w:t>Pytanie 4</w:t>
      </w:r>
    </w:p>
    <w:p w14:paraId="4194C881" w14:textId="7D26ED12" w:rsidR="008574E6" w:rsidRPr="0083735B" w:rsidRDefault="00223A32" w:rsidP="00BE4539">
      <w:pPr>
        <w:tabs>
          <w:tab w:val="left" w:pos="0"/>
        </w:tabs>
        <w:jc w:val="both"/>
        <w:rPr>
          <w:rFonts w:cstheme="minorHAnsi"/>
          <w:sz w:val="20"/>
          <w:szCs w:val="20"/>
        </w:rPr>
      </w:pPr>
      <w:r w:rsidRPr="0083735B">
        <w:rPr>
          <w:rFonts w:cstheme="minorHAnsi"/>
          <w:sz w:val="20"/>
          <w:szCs w:val="20"/>
        </w:rPr>
        <w:t xml:space="preserve">Czy Zamawiający ma zawarte umowy/aneksy w ramach akcji promocyjnych, które uniemożliwiają zawarcie nowej umowy sprzedażowej w terminach przewidzianych w SWZ? Jeśli tak – jakie są terminy wypowiedzeń umów/aneksów promocyjnych? </w:t>
      </w:r>
    </w:p>
    <w:p w14:paraId="57E01453" w14:textId="2F7F3514" w:rsidR="00BE4539" w:rsidRPr="0083735B" w:rsidRDefault="00BE4539" w:rsidP="00BE4539">
      <w:pPr>
        <w:tabs>
          <w:tab w:val="left" w:pos="0"/>
        </w:tabs>
        <w:jc w:val="both"/>
        <w:rPr>
          <w:rFonts w:cstheme="minorHAnsi"/>
          <w:sz w:val="20"/>
          <w:szCs w:val="20"/>
        </w:rPr>
      </w:pPr>
      <w:r w:rsidRPr="0083735B">
        <w:rPr>
          <w:rFonts w:cstheme="minorHAnsi"/>
          <w:sz w:val="20"/>
          <w:szCs w:val="20"/>
        </w:rPr>
        <w:t>Odpowiedź 4</w:t>
      </w:r>
    </w:p>
    <w:p w14:paraId="083004D3" w14:textId="695824AB" w:rsidR="00BE4539" w:rsidRPr="0083735B" w:rsidRDefault="00BE4539" w:rsidP="00BE4539">
      <w:pPr>
        <w:tabs>
          <w:tab w:val="left" w:pos="0"/>
        </w:tabs>
        <w:jc w:val="both"/>
        <w:rPr>
          <w:rFonts w:cstheme="minorHAnsi"/>
          <w:sz w:val="20"/>
          <w:szCs w:val="20"/>
        </w:rPr>
      </w:pPr>
      <w:r w:rsidRPr="0083735B">
        <w:rPr>
          <w:rFonts w:cstheme="minorHAnsi"/>
          <w:sz w:val="20"/>
          <w:szCs w:val="20"/>
          <w:shd w:val="clear" w:color="auto" w:fill="FFFFFF"/>
        </w:rPr>
        <w:t xml:space="preserve">Pełnomocnik Zamawiającego informuje, że Zamawiający nie ma zawartych </w:t>
      </w:r>
      <w:r w:rsidRPr="0083735B">
        <w:rPr>
          <w:rFonts w:cstheme="minorHAnsi"/>
          <w:sz w:val="20"/>
          <w:szCs w:val="20"/>
        </w:rPr>
        <w:t>umów/aneksów w ramach akcji promocyjnych, które uniemożliwiają zawarcie nowej umowy sprzedażowej w terminach przewidzianych w SWZ.</w:t>
      </w:r>
    </w:p>
    <w:p w14:paraId="3C5615A8" w14:textId="77777777" w:rsidR="00BE4539" w:rsidRPr="0083735B" w:rsidRDefault="00BE4539" w:rsidP="00BE4539">
      <w:pPr>
        <w:tabs>
          <w:tab w:val="left" w:pos="0"/>
        </w:tabs>
        <w:jc w:val="both"/>
        <w:rPr>
          <w:rFonts w:cstheme="minorHAnsi"/>
          <w:sz w:val="20"/>
          <w:szCs w:val="20"/>
        </w:rPr>
      </w:pPr>
    </w:p>
    <w:p w14:paraId="438DBFDD" w14:textId="77777777" w:rsidR="00BE4539" w:rsidRPr="0083735B" w:rsidRDefault="00BE4539" w:rsidP="00BE4539">
      <w:pPr>
        <w:tabs>
          <w:tab w:val="left" w:pos="0"/>
        </w:tabs>
        <w:jc w:val="both"/>
        <w:rPr>
          <w:rFonts w:cstheme="minorHAnsi"/>
          <w:sz w:val="20"/>
          <w:szCs w:val="20"/>
        </w:rPr>
      </w:pPr>
      <w:r w:rsidRPr="0083735B">
        <w:rPr>
          <w:rFonts w:cstheme="minorHAnsi"/>
          <w:sz w:val="20"/>
          <w:szCs w:val="20"/>
        </w:rPr>
        <w:t>Pytanie 5</w:t>
      </w:r>
    </w:p>
    <w:p w14:paraId="49BE0DB8" w14:textId="5AE94F22" w:rsidR="008574E6" w:rsidRPr="001F3F12" w:rsidRDefault="00223A32" w:rsidP="00BE4539">
      <w:pPr>
        <w:tabs>
          <w:tab w:val="left" w:pos="0"/>
        </w:tabs>
        <w:jc w:val="both"/>
        <w:rPr>
          <w:rFonts w:cstheme="minorHAnsi"/>
          <w:sz w:val="20"/>
          <w:szCs w:val="20"/>
        </w:rPr>
      </w:pPr>
      <w:r w:rsidRPr="0083735B">
        <w:rPr>
          <w:rFonts w:cstheme="minorHAnsi"/>
          <w:sz w:val="20"/>
          <w:szCs w:val="20"/>
        </w:rPr>
        <w:t>Wykonawca prosi o określenie ewentualnego odchylenia wolumenu względem zapotrzebowania podstawowego do poziomu max +/- 20</w:t>
      </w:r>
      <w:r w:rsidRPr="001F3F12">
        <w:rPr>
          <w:rFonts w:cstheme="minorHAnsi"/>
          <w:sz w:val="20"/>
          <w:szCs w:val="20"/>
        </w:rPr>
        <w:t xml:space="preserve">%. </w:t>
      </w:r>
    </w:p>
    <w:p w14:paraId="017AAE6D" w14:textId="33224F07" w:rsidR="00BE4539" w:rsidRPr="001F3F12" w:rsidRDefault="00BE4539" w:rsidP="00BE4539">
      <w:pPr>
        <w:tabs>
          <w:tab w:val="left" w:pos="0"/>
        </w:tabs>
        <w:jc w:val="both"/>
        <w:rPr>
          <w:rFonts w:cstheme="minorHAnsi"/>
          <w:sz w:val="20"/>
          <w:szCs w:val="20"/>
        </w:rPr>
      </w:pPr>
      <w:r w:rsidRPr="001F3F12">
        <w:rPr>
          <w:rFonts w:cstheme="minorHAnsi"/>
          <w:sz w:val="20"/>
          <w:szCs w:val="20"/>
        </w:rPr>
        <w:t>Odpowiedź 5</w:t>
      </w:r>
    </w:p>
    <w:p w14:paraId="5E3AFE85" w14:textId="6A94CCA9" w:rsidR="00BE4539" w:rsidRPr="001F3F12" w:rsidRDefault="00BE4539" w:rsidP="00BE4539">
      <w:pPr>
        <w:jc w:val="both"/>
        <w:rPr>
          <w:rFonts w:cstheme="minorHAnsi"/>
          <w:sz w:val="20"/>
          <w:szCs w:val="20"/>
          <w:shd w:val="clear" w:color="auto" w:fill="FFFFFF"/>
        </w:rPr>
      </w:pPr>
      <w:r w:rsidRPr="001F3F12">
        <w:rPr>
          <w:rFonts w:cstheme="minorHAnsi"/>
          <w:sz w:val="20"/>
          <w:szCs w:val="20"/>
          <w:shd w:val="clear" w:color="auto" w:fill="FFFFFF"/>
        </w:rPr>
        <w:t xml:space="preserve">Pełnomocnik Zamawiającego informuje, że </w:t>
      </w:r>
      <w:r w:rsidR="001F3F12" w:rsidRPr="001F3F12">
        <w:rPr>
          <w:rFonts w:cstheme="minorHAnsi"/>
          <w:sz w:val="20"/>
          <w:szCs w:val="20"/>
          <w:shd w:val="clear" w:color="auto" w:fill="FFFFFF"/>
        </w:rPr>
        <w:t>zgodnie z zapisami Załącznika nr 5 do SWZ</w:t>
      </w:r>
      <w:r w:rsidRPr="001F3F12">
        <w:rPr>
          <w:rFonts w:cstheme="minorHAnsi"/>
          <w:sz w:val="20"/>
          <w:szCs w:val="20"/>
          <w:shd w:val="clear" w:color="auto" w:fill="FFFFFF"/>
        </w:rPr>
        <w:t xml:space="preserve"> </w:t>
      </w:r>
      <w:r w:rsidR="001F3F12" w:rsidRPr="001F3F12">
        <w:rPr>
          <w:rFonts w:cstheme="minorHAnsi"/>
          <w:sz w:val="20"/>
          <w:szCs w:val="20"/>
        </w:rPr>
        <w:t>możliwe jest rozszerzenie/zmniejszenie dostawy gazu ziemnego, a zmiana nie może przekroczyć 20 % wartości zamówienia podstawowego</w:t>
      </w:r>
      <w:r w:rsidR="001F3F12">
        <w:rPr>
          <w:rFonts w:cstheme="minorHAnsi"/>
          <w:sz w:val="20"/>
          <w:szCs w:val="20"/>
        </w:rPr>
        <w:t>.</w:t>
      </w:r>
    </w:p>
    <w:p w14:paraId="6924E691" w14:textId="77777777" w:rsidR="00BE4539" w:rsidRPr="001F3F12" w:rsidRDefault="00BE4539" w:rsidP="00BE4539">
      <w:pPr>
        <w:tabs>
          <w:tab w:val="left" w:pos="0"/>
        </w:tabs>
        <w:jc w:val="both"/>
        <w:rPr>
          <w:rFonts w:cstheme="minorHAnsi"/>
          <w:sz w:val="20"/>
          <w:szCs w:val="20"/>
        </w:rPr>
      </w:pPr>
    </w:p>
    <w:p w14:paraId="1755718B" w14:textId="77777777" w:rsidR="00BE4539" w:rsidRPr="001F3F12" w:rsidRDefault="00BE4539" w:rsidP="00BE4539">
      <w:pPr>
        <w:tabs>
          <w:tab w:val="left" w:pos="0"/>
        </w:tabs>
        <w:jc w:val="both"/>
        <w:rPr>
          <w:rFonts w:cstheme="minorHAnsi"/>
          <w:sz w:val="20"/>
          <w:szCs w:val="20"/>
        </w:rPr>
      </w:pPr>
      <w:r w:rsidRPr="001F3F12">
        <w:rPr>
          <w:rFonts w:cstheme="minorHAnsi"/>
          <w:sz w:val="20"/>
          <w:szCs w:val="20"/>
        </w:rPr>
        <w:t>Pytanie 6</w:t>
      </w:r>
    </w:p>
    <w:p w14:paraId="60DAC5D1" w14:textId="170AE08E" w:rsidR="008574E6" w:rsidRPr="0083735B" w:rsidRDefault="00223A32" w:rsidP="00BE4539">
      <w:pPr>
        <w:tabs>
          <w:tab w:val="left" w:pos="0"/>
        </w:tabs>
        <w:jc w:val="both"/>
        <w:rPr>
          <w:rFonts w:cstheme="minorHAnsi"/>
          <w:sz w:val="20"/>
          <w:szCs w:val="20"/>
        </w:rPr>
      </w:pPr>
      <w:r w:rsidRPr="0083735B">
        <w:rPr>
          <w:rFonts w:cstheme="minorHAnsi"/>
          <w:sz w:val="20"/>
          <w:szCs w:val="20"/>
        </w:rPr>
        <w:t xml:space="preserve">Czy Zamawiający będzie sam kontrolował wartość umowy? Czy w przypadku jej przekroczenia, Zamawiający zapłaci za rzeczywiste zużycie paliwa gazowego? </w:t>
      </w:r>
    </w:p>
    <w:p w14:paraId="2787F3A3" w14:textId="70810457" w:rsidR="00BE4539" w:rsidRPr="0083735B" w:rsidRDefault="00BE4539" w:rsidP="00BE4539">
      <w:pPr>
        <w:tabs>
          <w:tab w:val="left" w:pos="0"/>
        </w:tabs>
        <w:jc w:val="both"/>
        <w:rPr>
          <w:rFonts w:cstheme="minorHAnsi"/>
          <w:sz w:val="20"/>
          <w:szCs w:val="20"/>
        </w:rPr>
      </w:pPr>
      <w:r w:rsidRPr="0083735B">
        <w:rPr>
          <w:rFonts w:cstheme="minorHAnsi"/>
          <w:sz w:val="20"/>
          <w:szCs w:val="20"/>
        </w:rPr>
        <w:t>Odpowiedź 6</w:t>
      </w:r>
    </w:p>
    <w:p w14:paraId="5ED0470E" w14:textId="626C606B" w:rsidR="00BE4539" w:rsidRPr="0083735B" w:rsidRDefault="00BE4539" w:rsidP="00FB786E">
      <w:pPr>
        <w:spacing w:line="240" w:lineRule="auto"/>
        <w:jc w:val="both"/>
        <w:rPr>
          <w:rFonts w:cstheme="minorHAnsi"/>
          <w:sz w:val="20"/>
          <w:szCs w:val="20"/>
        </w:rPr>
      </w:pPr>
      <w:r w:rsidRPr="0083735B">
        <w:rPr>
          <w:rFonts w:cstheme="minorHAnsi"/>
          <w:sz w:val="20"/>
          <w:szCs w:val="20"/>
          <w:shd w:val="clear" w:color="auto" w:fill="FFFFFF"/>
        </w:rPr>
        <w:t xml:space="preserve">Pełnomocnik Zamawiającego informuje, że zgodnie z postanowieniami SWZ </w:t>
      </w:r>
      <w:r w:rsidRPr="0083735B">
        <w:rPr>
          <w:rFonts w:cstheme="minorHAnsi"/>
          <w:color w:val="000000"/>
          <w:sz w:val="20"/>
          <w:szCs w:val="20"/>
        </w:rPr>
        <w:t xml:space="preserve">rozliczanie ilości dostarczonego paliwa gazowego odbywać się będzie odrębnie dla każdego punktu poboru na podstawie rzeczywistych wskazań układu pomiarowego,, w okresach ustalonych w Taryfie OSD. </w:t>
      </w:r>
      <w:r w:rsidRPr="0083735B">
        <w:rPr>
          <w:rFonts w:cstheme="minorHAnsi"/>
          <w:sz w:val="20"/>
          <w:szCs w:val="20"/>
        </w:rPr>
        <w:t xml:space="preserve">Zużycie paliwa gazowego wskazane w Załączniku nr 1 do Umowy ma charakter szacunkowy. Wykonawca winien wystawiać faktury kompleksowe na podstawie </w:t>
      </w:r>
      <w:r w:rsidRPr="0083735B">
        <w:rPr>
          <w:rFonts w:cstheme="minorHAnsi"/>
          <w:sz w:val="20"/>
          <w:szCs w:val="20"/>
        </w:rPr>
        <w:lastRenderedPageBreak/>
        <w:t>danych pomiarowo – rozliczeniowych otrzymywanych od OSD, tj. zgodnie z rzeczywistym zużyciem</w:t>
      </w:r>
      <w:r w:rsidRPr="00131F6E">
        <w:rPr>
          <w:rFonts w:cstheme="minorHAnsi"/>
          <w:sz w:val="20"/>
          <w:szCs w:val="20"/>
        </w:rPr>
        <w:t xml:space="preserve">.  </w:t>
      </w:r>
      <w:r w:rsidRPr="00131F6E">
        <w:rPr>
          <w:rFonts w:cstheme="minorHAnsi"/>
          <w:sz w:val="20"/>
          <w:szCs w:val="20"/>
          <w:shd w:val="clear" w:color="auto" w:fill="FFFFFF"/>
        </w:rPr>
        <w:t>Zamawiający  będzie kontrolował wartości umowy</w:t>
      </w:r>
      <w:r w:rsidR="00562F58">
        <w:rPr>
          <w:rFonts w:cstheme="minorHAnsi"/>
          <w:sz w:val="20"/>
          <w:szCs w:val="20"/>
          <w:shd w:val="clear" w:color="auto" w:fill="FFFFFF"/>
        </w:rPr>
        <w:t xml:space="preserve"> i </w:t>
      </w:r>
      <w:r w:rsidR="00562F58" w:rsidRPr="0083735B">
        <w:rPr>
          <w:rFonts w:cstheme="minorHAnsi"/>
          <w:sz w:val="20"/>
          <w:szCs w:val="20"/>
        </w:rPr>
        <w:t>zapłaci za rzeczywiste zużycie paliwa gazowego</w:t>
      </w:r>
      <w:r w:rsidR="00562F58">
        <w:rPr>
          <w:rFonts w:cstheme="minorHAnsi"/>
          <w:sz w:val="20"/>
          <w:szCs w:val="20"/>
        </w:rPr>
        <w:t>.</w:t>
      </w:r>
    </w:p>
    <w:p w14:paraId="2CEF3AD4" w14:textId="77777777" w:rsidR="00FB786E" w:rsidRDefault="00FB786E" w:rsidP="00BE4539">
      <w:pPr>
        <w:tabs>
          <w:tab w:val="left" w:pos="0"/>
        </w:tabs>
        <w:jc w:val="both"/>
        <w:rPr>
          <w:rFonts w:cstheme="minorHAnsi"/>
          <w:sz w:val="20"/>
          <w:szCs w:val="20"/>
        </w:rPr>
      </w:pPr>
    </w:p>
    <w:p w14:paraId="240422D4" w14:textId="72BBE28D" w:rsidR="00BE4539" w:rsidRPr="0083735B" w:rsidRDefault="00BE4539" w:rsidP="00BE4539">
      <w:pPr>
        <w:tabs>
          <w:tab w:val="left" w:pos="0"/>
        </w:tabs>
        <w:jc w:val="both"/>
        <w:rPr>
          <w:rFonts w:cstheme="minorHAnsi"/>
          <w:sz w:val="20"/>
          <w:szCs w:val="20"/>
        </w:rPr>
      </w:pPr>
      <w:r w:rsidRPr="0083735B">
        <w:rPr>
          <w:rFonts w:cstheme="minorHAnsi"/>
          <w:sz w:val="20"/>
          <w:szCs w:val="20"/>
        </w:rPr>
        <w:t>Pytanie 7</w:t>
      </w:r>
    </w:p>
    <w:p w14:paraId="12718104" w14:textId="10A4F97E" w:rsidR="008574E6" w:rsidRPr="0083735B" w:rsidRDefault="00223A32" w:rsidP="00BE4539">
      <w:pPr>
        <w:tabs>
          <w:tab w:val="left" w:pos="0"/>
        </w:tabs>
        <w:jc w:val="both"/>
        <w:rPr>
          <w:rFonts w:cstheme="minorHAnsi"/>
          <w:sz w:val="20"/>
          <w:szCs w:val="20"/>
        </w:rPr>
      </w:pPr>
      <w:r w:rsidRPr="0083735B">
        <w:rPr>
          <w:rFonts w:cstheme="minorHAnsi"/>
          <w:sz w:val="20"/>
          <w:szCs w:val="20"/>
        </w:rPr>
        <w:t xml:space="preserve">Czy Zamawiający wyraża zgodę na zawarcie umowy w formie elektronicznej z zastosowaniem kwalifikowanego podpisu elektronicznego? </w:t>
      </w:r>
    </w:p>
    <w:p w14:paraId="48898543" w14:textId="259827BF" w:rsidR="00BE4539" w:rsidRPr="0083735B" w:rsidRDefault="00BE4539" w:rsidP="00BE4539">
      <w:pPr>
        <w:tabs>
          <w:tab w:val="left" w:pos="0"/>
        </w:tabs>
        <w:jc w:val="both"/>
        <w:rPr>
          <w:rFonts w:cstheme="minorHAnsi"/>
          <w:sz w:val="20"/>
          <w:szCs w:val="20"/>
        </w:rPr>
      </w:pPr>
      <w:r w:rsidRPr="0083735B">
        <w:rPr>
          <w:rFonts w:cstheme="minorHAnsi"/>
          <w:sz w:val="20"/>
          <w:szCs w:val="20"/>
        </w:rPr>
        <w:t>Odpowiedź 7</w:t>
      </w:r>
    </w:p>
    <w:p w14:paraId="430C7183" w14:textId="77777777" w:rsidR="00BE4539" w:rsidRPr="0083735B" w:rsidRDefault="00BE4539" w:rsidP="00BE4539">
      <w:pPr>
        <w:jc w:val="both"/>
        <w:rPr>
          <w:rFonts w:cstheme="minorHAnsi"/>
          <w:sz w:val="20"/>
          <w:szCs w:val="20"/>
        </w:rPr>
      </w:pPr>
      <w:r w:rsidRPr="0083735B">
        <w:rPr>
          <w:rFonts w:cstheme="minorHAnsi"/>
          <w:sz w:val="20"/>
          <w:szCs w:val="20"/>
          <w:shd w:val="clear" w:color="auto" w:fill="FFFFFF"/>
        </w:rPr>
        <w:t xml:space="preserve">Pełnomocnik Zamawiającego informuje, że Zamawiający nie wyraża zgody na </w:t>
      </w:r>
      <w:r w:rsidRPr="0083735B">
        <w:rPr>
          <w:rFonts w:cstheme="minorHAnsi"/>
          <w:sz w:val="20"/>
          <w:szCs w:val="20"/>
        </w:rPr>
        <w:t>zawarcie umowy w formie elektronicznej z zastosowaniem kwalifikowanego podpisu elektronicznego.</w:t>
      </w:r>
    </w:p>
    <w:p w14:paraId="62786A05" w14:textId="77777777" w:rsidR="00BE4539" w:rsidRPr="0083735B" w:rsidRDefault="00BE4539" w:rsidP="00BE4539">
      <w:pPr>
        <w:tabs>
          <w:tab w:val="left" w:pos="0"/>
        </w:tabs>
        <w:jc w:val="both"/>
        <w:rPr>
          <w:rFonts w:cstheme="minorHAnsi"/>
          <w:sz w:val="20"/>
          <w:szCs w:val="20"/>
        </w:rPr>
      </w:pPr>
    </w:p>
    <w:p w14:paraId="5DBC8DC8" w14:textId="77777777" w:rsidR="00BE4539" w:rsidRPr="0083735B" w:rsidRDefault="00BE4539" w:rsidP="00BE4539">
      <w:pPr>
        <w:tabs>
          <w:tab w:val="left" w:pos="0"/>
        </w:tabs>
        <w:jc w:val="both"/>
        <w:rPr>
          <w:rFonts w:cstheme="minorHAnsi"/>
          <w:sz w:val="20"/>
          <w:szCs w:val="20"/>
        </w:rPr>
      </w:pPr>
      <w:r w:rsidRPr="0083735B">
        <w:rPr>
          <w:rFonts w:cstheme="minorHAnsi"/>
          <w:sz w:val="20"/>
          <w:szCs w:val="20"/>
        </w:rPr>
        <w:t>Pytanie 8</w:t>
      </w:r>
    </w:p>
    <w:p w14:paraId="711B04F0" w14:textId="0BEEA855" w:rsidR="008574E6" w:rsidRPr="0083735B" w:rsidRDefault="00223A32" w:rsidP="00BE4539">
      <w:pPr>
        <w:tabs>
          <w:tab w:val="left" w:pos="0"/>
        </w:tabs>
        <w:jc w:val="both"/>
        <w:rPr>
          <w:rFonts w:cstheme="minorHAnsi"/>
          <w:sz w:val="20"/>
          <w:szCs w:val="20"/>
        </w:rPr>
      </w:pPr>
      <w:r w:rsidRPr="0083735B">
        <w:rPr>
          <w:rFonts w:cstheme="minorHAnsi"/>
          <w:sz w:val="20"/>
          <w:szCs w:val="20"/>
        </w:rPr>
        <w:t xml:space="preserve">Czy Zamawiający wyraża zgodę na wystawianie faktur prognoz w grupie taryfowej W-1.1 i W-3.6, tak aby Wykonawca mógł wystawiać faktury rozliczeniowe/prognozowe każdego miesiąca? Czy Zamawiający będzie przekazywał odczyty Wykonawcy, tak aby okres rozliczeniowy wynosił jeden miesiąc? Wykonawca wyjaśnia, że w grupach taryfowych, w których nazwa kończy się oznaczeniem „12T”, Odbiorca dokonuje Odczytu Odbiorcy w wybranym przez siebie dniu w każdym Miesiącu umownym i przekazuje Sprzedawcy taki odczyt, przy czym Odczyt Odbiorcy powinien być dokonany i przekazany Sprzedawcy do ostatniego dnia każdego miesiąca umownego. W przypadku nieprzekazania Odczytu Odbiorcy Sprzedawca dokonuje szacowania zużycia na ostatni dzień dla danego miesiąca umownego. </w:t>
      </w:r>
    </w:p>
    <w:p w14:paraId="0F25475F" w14:textId="3B67008A" w:rsidR="00BE4539" w:rsidRPr="0083735B" w:rsidRDefault="00BE4539" w:rsidP="00BE4539">
      <w:pPr>
        <w:tabs>
          <w:tab w:val="left" w:pos="0"/>
        </w:tabs>
        <w:jc w:val="both"/>
        <w:rPr>
          <w:rFonts w:cstheme="minorHAnsi"/>
          <w:sz w:val="20"/>
          <w:szCs w:val="20"/>
        </w:rPr>
      </w:pPr>
      <w:r w:rsidRPr="0083735B">
        <w:rPr>
          <w:rFonts w:cstheme="minorHAnsi"/>
          <w:sz w:val="20"/>
          <w:szCs w:val="20"/>
        </w:rPr>
        <w:t>Odpowiedź 8</w:t>
      </w:r>
    </w:p>
    <w:p w14:paraId="504D84D4" w14:textId="3D2A8270" w:rsidR="00BE4539" w:rsidRPr="0083735B" w:rsidRDefault="00BE4539" w:rsidP="00BE4539">
      <w:pPr>
        <w:jc w:val="both"/>
        <w:rPr>
          <w:rFonts w:cstheme="minorHAnsi"/>
          <w:sz w:val="20"/>
          <w:szCs w:val="20"/>
        </w:rPr>
      </w:pPr>
      <w:r w:rsidRPr="00064EB2">
        <w:rPr>
          <w:rFonts w:cstheme="minorHAnsi"/>
          <w:sz w:val="20"/>
          <w:szCs w:val="20"/>
          <w:shd w:val="clear" w:color="auto" w:fill="FFFFFF"/>
        </w:rPr>
        <w:t>Pełnomocnik Zamawiającego informuje, że Zamawiający wyraża zgo</w:t>
      </w:r>
      <w:r w:rsidR="00064EB2" w:rsidRPr="00064EB2">
        <w:rPr>
          <w:rFonts w:cstheme="minorHAnsi"/>
          <w:sz w:val="20"/>
          <w:szCs w:val="20"/>
          <w:shd w:val="clear" w:color="auto" w:fill="FFFFFF"/>
        </w:rPr>
        <w:t>dę</w:t>
      </w:r>
      <w:r w:rsidRPr="00064EB2">
        <w:rPr>
          <w:rFonts w:cstheme="minorHAnsi"/>
          <w:sz w:val="20"/>
          <w:szCs w:val="20"/>
          <w:shd w:val="clear" w:color="auto" w:fill="FFFFFF"/>
        </w:rPr>
        <w:t xml:space="preserve"> na powyższe.</w:t>
      </w:r>
      <w:r w:rsidRPr="0083735B">
        <w:rPr>
          <w:rFonts w:cstheme="minorHAnsi"/>
          <w:sz w:val="20"/>
          <w:szCs w:val="20"/>
          <w:shd w:val="clear" w:color="auto" w:fill="FFFFFF"/>
        </w:rPr>
        <w:t xml:space="preserve"> </w:t>
      </w:r>
      <w:r w:rsidR="00064EB2" w:rsidRPr="0083735B">
        <w:rPr>
          <w:rFonts w:cstheme="minorHAnsi"/>
          <w:sz w:val="20"/>
          <w:szCs w:val="20"/>
        </w:rPr>
        <w:t>Zamawiający wyraża zgodę na wystawianie faktur prognoz w grupie taryfowej W-1.1 i W-3.6, tak aby Wykonawca mógł wystawiać faktury rozliczeniowe/prognozowe każdego miesiąca</w:t>
      </w:r>
      <w:r w:rsidR="00064EB2">
        <w:rPr>
          <w:rFonts w:cstheme="minorHAnsi"/>
          <w:sz w:val="20"/>
          <w:szCs w:val="20"/>
        </w:rPr>
        <w:t xml:space="preserve">. </w:t>
      </w:r>
      <w:r w:rsidR="00064EB2" w:rsidRPr="0083735B">
        <w:rPr>
          <w:rFonts w:cstheme="minorHAnsi"/>
          <w:sz w:val="20"/>
          <w:szCs w:val="20"/>
        </w:rPr>
        <w:t>Zamawiający będzie przekazywał odczyty Wykonawcy, tak aby okres rozliczeniowy wynosił jeden miesiąc</w:t>
      </w:r>
      <w:r w:rsidR="00064EB2">
        <w:rPr>
          <w:rFonts w:cstheme="minorHAnsi"/>
          <w:sz w:val="20"/>
          <w:szCs w:val="20"/>
        </w:rPr>
        <w:t>.</w:t>
      </w:r>
    </w:p>
    <w:p w14:paraId="1E0A1B7D" w14:textId="77777777" w:rsidR="00BE4539" w:rsidRPr="0083735B" w:rsidRDefault="00BE4539" w:rsidP="00BE4539">
      <w:pPr>
        <w:tabs>
          <w:tab w:val="left" w:pos="0"/>
        </w:tabs>
        <w:jc w:val="both"/>
        <w:rPr>
          <w:rFonts w:cstheme="minorHAnsi"/>
          <w:sz w:val="20"/>
          <w:szCs w:val="20"/>
        </w:rPr>
      </w:pPr>
    </w:p>
    <w:p w14:paraId="69CD9011" w14:textId="77777777" w:rsidR="00BE4539" w:rsidRPr="0083735B" w:rsidRDefault="00BE4539" w:rsidP="00BE4539">
      <w:pPr>
        <w:tabs>
          <w:tab w:val="left" w:pos="0"/>
        </w:tabs>
        <w:jc w:val="both"/>
        <w:rPr>
          <w:rFonts w:cstheme="minorHAnsi"/>
          <w:sz w:val="20"/>
          <w:szCs w:val="20"/>
        </w:rPr>
      </w:pPr>
      <w:r w:rsidRPr="0083735B">
        <w:rPr>
          <w:rFonts w:cstheme="minorHAnsi"/>
          <w:sz w:val="20"/>
          <w:szCs w:val="20"/>
        </w:rPr>
        <w:t>Pytanie 9</w:t>
      </w:r>
    </w:p>
    <w:p w14:paraId="7A414986" w14:textId="56DFFBD9" w:rsidR="008574E6" w:rsidRPr="0083735B" w:rsidRDefault="00223A32" w:rsidP="00BE4539">
      <w:pPr>
        <w:tabs>
          <w:tab w:val="left" w:pos="0"/>
        </w:tabs>
        <w:jc w:val="both"/>
        <w:rPr>
          <w:rFonts w:cstheme="minorHAnsi"/>
          <w:sz w:val="20"/>
          <w:szCs w:val="20"/>
        </w:rPr>
      </w:pPr>
      <w:r w:rsidRPr="0083735B">
        <w:rPr>
          <w:rFonts w:cstheme="minorHAnsi"/>
          <w:sz w:val="20"/>
          <w:szCs w:val="20"/>
        </w:rPr>
        <w:t xml:space="preserve">Czy Zamawiający dopuszcza zmianę cen jednostkowych w razie niezależnych od Wykonawcy zmian przepisów prawa? W szczególności mowa o zmianie wysokości: podatku akcyzowego, podatku VAT, stawek sieciowych (opłata sieciowa stała i zmienna) taryfy Operatora Systemu Dystrybucyjnego (OSD)? </w:t>
      </w:r>
    </w:p>
    <w:p w14:paraId="01F2016D" w14:textId="4DAAEB6D" w:rsidR="00BE4539" w:rsidRPr="0083735B" w:rsidRDefault="00BE4539" w:rsidP="00BE4539">
      <w:pPr>
        <w:tabs>
          <w:tab w:val="left" w:pos="0"/>
        </w:tabs>
        <w:jc w:val="both"/>
        <w:rPr>
          <w:rFonts w:cstheme="minorHAnsi"/>
          <w:sz w:val="20"/>
          <w:szCs w:val="20"/>
        </w:rPr>
      </w:pPr>
      <w:r w:rsidRPr="0083735B">
        <w:rPr>
          <w:rFonts w:cstheme="minorHAnsi"/>
          <w:sz w:val="20"/>
          <w:szCs w:val="20"/>
        </w:rPr>
        <w:t>Odpowiedź 9</w:t>
      </w:r>
    </w:p>
    <w:p w14:paraId="4AB27FB7" w14:textId="77777777" w:rsidR="00BE4539" w:rsidRPr="0083735B" w:rsidRDefault="00BE4539" w:rsidP="00BE4539">
      <w:pPr>
        <w:pStyle w:val="Akapitzlist"/>
        <w:widowControl/>
        <w:tabs>
          <w:tab w:val="left" w:pos="0"/>
        </w:tabs>
        <w:autoSpaceDE/>
        <w:autoSpaceDN/>
        <w:adjustRightInd/>
        <w:ind w:left="0"/>
        <w:jc w:val="both"/>
        <w:rPr>
          <w:rFonts w:asciiTheme="minorHAnsi" w:hAnsiTheme="minorHAnsi" w:cstheme="minorHAnsi"/>
        </w:rPr>
      </w:pPr>
      <w:r w:rsidRPr="0083735B">
        <w:rPr>
          <w:rFonts w:asciiTheme="minorHAnsi" w:hAnsiTheme="minorHAnsi" w:cstheme="minorHAnsi"/>
          <w:shd w:val="clear" w:color="auto" w:fill="FFFFFF"/>
        </w:rPr>
        <w:t xml:space="preserve">Pełnomocnik Zamawiającego informuje, że </w:t>
      </w:r>
      <w:r w:rsidRPr="0083735B">
        <w:rPr>
          <w:rFonts w:asciiTheme="minorHAnsi" w:hAnsiTheme="minorHAnsi" w:cstheme="minorHAnsi"/>
        </w:rPr>
        <w:t>dopuszcza zmianę cen jednostkowych w przypadku zmiany wysokości podatku akcyzowego, podatku VAT, stawek sieciowych (opłata sieciowa stała i zmienna) taryfy Operatora Systemu Dystrybucyjnego (OSD).</w:t>
      </w:r>
    </w:p>
    <w:p w14:paraId="48469D2A" w14:textId="77777777" w:rsidR="00BE4539" w:rsidRPr="0083735B" w:rsidRDefault="00BE4539" w:rsidP="00BE4539">
      <w:pPr>
        <w:tabs>
          <w:tab w:val="left" w:pos="0"/>
        </w:tabs>
        <w:jc w:val="both"/>
        <w:rPr>
          <w:rFonts w:cstheme="minorHAnsi"/>
          <w:sz w:val="20"/>
          <w:szCs w:val="20"/>
        </w:rPr>
      </w:pPr>
    </w:p>
    <w:p w14:paraId="39E5EAE4" w14:textId="77777777" w:rsidR="00BE4539" w:rsidRPr="0083735B" w:rsidRDefault="00BE4539" w:rsidP="00BE4539">
      <w:pPr>
        <w:tabs>
          <w:tab w:val="left" w:pos="0"/>
        </w:tabs>
        <w:jc w:val="both"/>
        <w:rPr>
          <w:rFonts w:cstheme="minorHAnsi"/>
          <w:sz w:val="20"/>
          <w:szCs w:val="20"/>
        </w:rPr>
      </w:pPr>
      <w:r w:rsidRPr="0083735B">
        <w:rPr>
          <w:rFonts w:cstheme="minorHAnsi"/>
          <w:sz w:val="20"/>
          <w:szCs w:val="20"/>
        </w:rPr>
        <w:t>Pytanie 10</w:t>
      </w:r>
    </w:p>
    <w:p w14:paraId="052FF1FD" w14:textId="4FB04F7A" w:rsidR="008574E6" w:rsidRPr="0083735B" w:rsidRDefault="00223A32" w:rsidP="00BE4539">
      <w:pPr>
        <w:tabs>
          <w:tab w:val="left" w:pos="0"/>
        </w:tabs>
        <w:jc w:val="both"/>
        <w:rPr>
          <w:rFonts w:cstheme="minorHAnsi"/>
          <w:sz w:val="20"/>
          <w:szCs w:val="20"/>
        </w:rPr>
      </w:pPr>
      <w:r w:rsidRPr="0083735B">
        <w:rPr>
          <w:rFonts w:cstheme="minorHAnsi"/>
          <w:sz w:val="20"/>
          <w:szCs w:val="20"/>
        </w:rPr>
        <w:t xml:space="preserve">Wykonawca wnioskuje o usunięcie w całości zapisów o karach umownych z pkt. 4 Załącznika Nr 5 (IPU). </w:t>
      </w:r>
    </w:p>
    <w:p w14:paraId="3C03235C" w14:textId="647D509F" w:rsidR="00BE4539" w:rsidRPr="0083735B" w:rsidRDefault="00BE4539" w:rsidP="00BE4539">
      <w:pPr>
        <w:tabs>
          <w:tab w:val="left" w:pos="0"/>
        </w:tabs>
        <w:jc w:val="both"/>
        <w:rPr>
          <w:rFonts w:cstheme="minorHAnsi"/>
          <w:sz w:val="20"/>
          <w:szCs w:val="20"/>
        </w:rPr>
      </w:pPr>
      <w:r w:rsidRPr="0083735B">
        <w:rPr>
          <w:rFonts w:cstheme="minorHAnsi"/>
          <w:sz w:val="20"/>
          <w:szCs w:val="20"/>
        </w:rPr>
        <w:t>Odpowiedź 10</w:t>
      </w:r>
    </w:p>
    <w:p w14:paraId="04A9A256" w14:textId="77777777" w:rsidR="00BE4539" w:rsidRPr="0083735B" w:rsidRDefault="00BE4539" w:rsidP="00BE4539">
      <w:pPr>
        <w:pStyle w:val="Akapitzlist"/>
        <w:widowControl/>
        <w:tabs>
          <w:tab w:val="left" w:pos="0"/>
        </w:tabs>
        <w:autoSpaceDE/>
        <w:autoSpaceDN/>
        <w:adjustRightInd/>
        <w:ind w:left="0"/>
        <w:jc w:val="both"/>
        <w:rPr>
          <w:rFonts w:asciiTheme="minorHAnsi" w:hAnsiTheme="minorHAnsi" w:cstheme="minorHAnsi"/>
        </w:rPr>
      </w:pPr>
      <w:r w:rsidRPr="0083735B">
        <w:rPr>
          <w:rFonts w:asciiTheme="minorHAnsi" w:hAnsiTheme="minorHAnsi" w:cstheme="minorHAnsi"/>
          <w:shd w:val="clear" w:color="auto" w:fill="FFFFFF"/>
        </w:rPr>
        <w:t xml:space="preserve">Pełnomocnik Zamawiającego informuje, że nie wyraża zgody na usuniecie zapisów o karach umownych. </w:t>
      </w:r>
    </w:p>
    <w:p w14:paraId="718ECD2D" w14:textId="77777777" w:rsidR="00BE4539" w:rsidRPr="0083735B" w:rsidRDefault="00BE4539" w:rsidP="00BE4539">
      <w:pPr>
        <w:tabs>
          <w:tab w:val="left" w:pos="0"/>
        </w:tabs>
        <w:jc w:val="both"/>
        <w:rPr>
          <w:rFonts w:cstheme="minorHAnsi"/>
          <w:sz w:val="20"/>
          <w:szCs w:val="20"/>
        </w:rPr>
      </w:pPr>
    </w:p>
    <w:p w14:paraId="2C75BBE7" w14:textId="77777777" w:rsidR="00BC4C06" w:rsidRPr="0083735B" w:rsidRDefault="00BC4C06" w:rsidP="00BC4C06">
      <w:pPr>
        <w:tabs>
          <w:tab w:val="left" w:pos="0"/>
        </w:tabs>
        <w:jc w:val="both"/>
        <w:rPr>
          <w:rFonts w:cstheme="minorHAnsi"/>
          <w:sz w:val="20"/>
          <w:szCs w:val="20"/>
        </w:rPr>
      </w:pPr>
      <w:r w:rsidRPr="0083735B">
        <w:rPr>
          <w:rFonts w:cstheme="minorHAnsi"/>
          <w:sz w:val="20"/>
          <w:szCs w:val="20"/>
        </w:rPr>
        <w:t>Pytanie 11</w:t>
      </w:r>
    </w:p>
    <w:p w14:paraId="542B2CCD" w14:textId="1BEB49AA" w:rsidR="00873180" w:rsidRPr="0083735B" w:rsidRDefault="00223A32" w:rsidP="00BC4C06">
      <w:pPr>
        <w:tabs>
          <w:tab w:val="left" w:pos="0"/>
        </w:tabs>
        <w:jc w:val="both"/>
        <w:rPr>
          <w:rFonts w:cstheme="minorHAnsi"/>
          <w:sz w:val="20"/>
          <w:szCs w:val="20"/>
        </w:rPr>
      </w:pPr>
      <w:r w:rsidRPr="0083735B">
        <w:rPr>
          <w:rFonts w:cstheme="minorHAnsi"/>
          <w:sz w:val="20"/>
          <w:szCs w:val="20"/>
        </w:rPr>
        <w:lastRenderedPageBreak/>
        <w:t>Dot. punktu 4 Załącznika Nr 5 (IPU): Wykonawca wnioskuje o dodanie zapisu:</w:t>
      </w:r>
      <w:r w:rsidR="008574E6" w:rsidRPr="0083735B">
        <w:rPr>
          <w:rFonts w:cstheme="minorHAnsi"/>
          <w:sz w:val="20"/>
          <w:szCs w:val="20"/>
        </w:rPr>
        <w:t xml:space="preserve"> „Zamawiający zapłaci Wykonawcy kary umowne w przypadku odstąpienia od podpisania umowy lub jej rozwiązania przez Zamawiającego z przyczyn, za które odpowiedzialność ponosi Zamawiający, w wysokości 15 % wynagrodzenia brutto należnego z tytułu niniejszej umowy”.</w:t>
      </w:r>
    </w:p>
    <w:p w14:paraId="23AD7C49" w14:textId="1DF56D51" w:rsidR="00BC4C06" w:rsidRPr="0083735B" w:rsidRDefault="00BC4C06" w:rsidP="00BC4C06">
      <w:pPr>
        <w:tabs>
          <w:tab w:val="left" w:pos="0"/>
        </w:tabs>
        <w:jc w:val="both"/>
        <w:rPr>
          <w:rFonts w:cstheme="minorHAnsi"/>
          <w:sz w:val="20"/>
          <w:szCs w:val="20"/>
        </w:rPr>
      </w:pPr>
      <w:r w:rsidRPr="0083735B">
        <w:rPr>
          <w:rFonts w:cstheme="minorHAnsi"/>
          <w:sz w:val="20"/>
          <w:szCs w:val="20"/>
        </w:rPr>
        <w:t>Odpowiedź 11</w:t>
      </w:r>
    </w:p>
    <w:p w14:paraId="3CB3D868" w14:textId="77777777" w:rsidR="00BC4C06" w:rsidRPr="0083735B" w:rsidRDefault="00BC4C06" w:rsidP="00BC4C06">
      <w:pPr>
        <w:pStyle w:val="Akapitzlist"/>
        <w:widowControl/>
        <w:tabs>
          <w:tab w:val="left" w:pos="0"/>
        </w:tabs>
        <w:autoSpaceDE/>
        <w:autoSpaceDN/>
        <w:adjustRightInd/>
        <w:ind w:left="0"/>
        <w:jc w:val="both"/>
        <w:rPr>
          <w:rFonts w:asciiTheme="minorHAnsi" w:hAnsiTheme="minorHAnsi" w:cstheme="minorHAnsi"/>
        </w:rPr>
      </w:pPr>
      <w:r w:rsidRPr="0083735B">
        <w:rPr>
          <w:rFonts w:asciiTheme="minorHAnsi" w:hAnsiTheme="minorHAnsi" w:cstheme="minorHAnsi"/>
          <w:shd w:val="clear" w:color="auto" w:fill="FFFFFF"/>
        </w:rPr>
        <w:t xml:space="preserve">Pełnomocnik Zamawiającego informuje, że nie wyraża zgody na dodanie zaproponowanego zapisu. </w:t>
      </w:r>
    </w:p>
    <w:p w14:paraId="3004A17C" w14:textId="77777777" w:rsidR="00BC4C06" w:rsidRPr="0083735B" w:rsidRDefault="00BC4C06" w:rsidP="00BC4C06">
      <w:pPr>
        <w:tabs>
          <w:tab w:val="left" w:pos="0"/>
        </w:tabs>
        <w:jc w:val="both"/>
        <w:rPr>
          <w:rFonts w:cstheme="minorHAnsi"/>
          <w:sz w:val="20"/>
          <w:szCs w:val="20"/>
        </w:rPr>
      </w:pPr>
    </w:p>
    <w:p w14:paraId="3164A38E" w14:textId="77777777" w:rsidR="00BC4C06" w:rsidRPr="0083735B" w:rsidRDefault="00BC4C06" w:rsidP="00BC4C06">
      <w:pPr>
        <w:tabs>
          <w:tab w:val="left" w:pos="0"/>
        </w:tabs>
        <w:jc w:val="both"/>
        <w:rPr>
          <w:rFonts w:cstheme="minorHAnsi"/>
          <w:sz w:val="20"/>
          <w:szCs w:val="20"/>
        </w:rPr>
      </w:pPr>
      <w:r w:rsidRPr="0083735B">
        <w:rPr>
          <w:rFonts w:cstheme="minorHAnsi"/>
          <w:sz w:val="20"/>
          <w:szCs w:val="20"/>
        </w:rPr>
        <w:t>Pytanie 12</w:t>
      </w:r>
    </w:p>
    <w:p w14:paraId="58C5E5D2" w14:textId="540726B4" w:rsidR="008574E6" w:rsidRPr="0083735B" w:rsidRDefault="008574E6" w:rsidP="00BC4C06">
      <w:pPr>
        <w:tabs>
          <w:tab w:val="left" w:pos="0"/>
        </w:tabs>
        <w:jc w:val="both"/>
        <w:rPr>
          <w:rFonts w:cstheme="minorHAnsi"/>
          <w:sz w:val="20"/>
          <w:szCs w:val="20"/>
        </w:rPr>
      </w:pPr>
      <w:r w:rsidRPr="0083735B">
        <w:rPr>
          <w:rFonts w:cstheme="minorHAnsi"/>
          <w:sz w:val="20"/>
          <w:szCs w:val="20"/>
        </w:rPr>
        <w:t xml:space="preserve">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 </w:t>
      </w:r>
    </w:p>
    <w:p w14:paraId="356B85CF" w14:textId="55357ECF" w:rsidR="00BC4C06" w:rsidRPr="0083735B" w:rsidRDefault="00BC4C06" w:rsidP="00BC4C06">
      <w:pPr>
        <w:tabs>
          <w:tab w:val="left" w:pos="0"/>
        </w:tabs>
        <w:jc w:val="both"/>
        <w:rPr>
          <w:rFonts w:cstheme="minorHAnsi"/>
          <w:sz w:val="20"/>
          <w:szCs w:val="20"/>
        </w:rPr>
      </w:pPr>
      <w:r w:rsidRPr="0083735B">
        <w:rPr>
          <w:rFonts w:cstheme="minorHAnsi"/>
          <w:sz w:val="20"/>
          <w:szCs w:val="20"/>
        </w:rPr>
        <w:t>Odpowiedź 12</w:t>
      </w:r>
    </w:p>
    <w:p w14:paraId="62D0D14E" w14:textId="2FBA8FF4" w:rsidR="00BC4C06" w:rsidRPr="0083735B" w:rsidRDefault="00BE1A4A" w:rsidP="00BC4C06">
      <w:pPr>
        <w:tabs>
          <w:tab w:val="left" w:pos="0"/>
        </w:tabs>
        <w:jc w:val="both"/>
        <w:rPr>
          <w:rFonts w:cstheme="minorHAnsi"/>
          <w:bCs/>
          <w:sz w:val="20"/>
          <w:szCs w:val="20"/>
        </w:rPr>
      </w:pPr>
      <w:r w:rsidRPr="0083735B">
        <w:rPr>
          <w:rFonts w:cstheme="minorHAnsi"/>
          <w:sz w:val="20"/>
          <w:szCs w:val="20"/>
          <w:shd w:val="clear" w:color="auto" w:fill="FFFFFF"/>
        </w:rPr>
        <w:t xml:space="preserve">Pełnomocnik Zamawiającego informuje, że zgodnie z zapisami działu 5 Załącznika nr 5 do SWZ w przypadku </w:t>
      </w:r>
      <w:r w:rsidRPr="0083735B">
        <w:rPr>
          <w:rFonts w:cstheme="minorHAnsi"/>
          <w:sz w:val="20"/>
          <w:szCs w:val="20"/>
        </w:rPr>
        <w:t>zmiany stawki podatku VAT, stawki podatku akcyzowego oraz staw</w:t>
      </w:r>
      <w:r w:rsidR="009223E9">
        <w:rPr>
          <w:rFonts w:cstheme="minorHAnsi"/>
          <w:sz w:val="20"/>
          <w:szCs w:val="20"/>
        </w:rPr>
        <w:t>ek</w:t>
      </w:r>
      <w:r w:rsidRPr="0083735B">
        <w:rPr>
          <w:rFonts w:cstheme="minorHAnsi"/>
          <w:sz w:val="20"/>
          <w:szCs w:val="20"/>
        </w:rPr>
        <w:t xml:space="preserve"> opłat dystrybucyjnych Operatora Systemu Dystrybucyjnego, </w:t>
      </w:r>
      <w:r w:rsidRPr="0083735B">
        <w:rPr>
          <w:rFonts w:cstheme="minorHAnsi"/>
          <w:color w:val="000000"/>
          <w:sz w:val="20"/>
          <w:szCs w:val="20"/>
        </w:rPr>
        <w:t xml:space="preserve">zmiany te obowiązywać będą </w:t>
      </w:r>
      <w:r w:rsidRPr="0083735B">
        <w:rPr>
          <w:rFonts w:cstheme="minorHAnsi"/>
          <w:bCs/>
          <w:sz w:val="20"/>
          <w:szCs w:val="20"/>
        </w:rPr>
        <w:t>od dnia wejścia w życie nowych przepisów i nie będą wymagały zgody Zamawiającego / aneksu do umowy / pisemnego zawiadomienia Zamawiającego.</w:t>
      </w:r>
    </w:p>
    <w:p w14:paraId="7612D287" w14:textId="77777777" w:rsidR="00BE1A4A" w:rsidRPr="0083735B" w:rsidRDefault="00BE1A4A" w:rsidP="00BE1A4A">
      <w:pPr>
        <w:tabs>
          <w:tab w:val="left" w:pos="0"/>
        </w:tabs>
        <w:jc w:val="both"/>
        <w:rPr>
          <w:rFonts w:cstheme="minorHAnsi"/>
          <w:sz w:val="20"/>
          <w:szCs w:val="20"/>
        </w:rPr>
      </w:pPr>
    </w:p>
    <w:p w14:paraId="46A75613" w14:textId="77777777" w:rsidR="00BE1A4A" w:rsidRPr="0083735B" w:rsidRDefault="00BE1A4A" w:rsidP="00BE1A4A">
      <w:pPr>
        <w:tabs>
          <w:tab w:val="left" w:pos="0"/>
        </w:tabs>
        <w:jc w:val="both"/>
        <w:rPr>
          <w:rFonts w:cstheme="minorHAnsi"/>
          <w:sz w:val="20"/>
          <w:szCs w:val="20"/>
        </w:rPr>
      </w:pPr>
      <w:r w:rsidRPr="0083735B">
        <w:rPr>
          <w:rFonts w:cstheme="minorHAnsi"/>
          <w:sz w:val="20"/>
          <w:szCs w:val="20"/>
        </w:rPr>
        <w:t>Pytanie 13</w:t>
      </w:r>
    </w:p>
    <w:p w14:paraId="3AD70BF9" w14:textId="1C9DF670" w:rsidR="008574E6" w:rsidRPr="0083735B" w:rsidRDefault="008574E6" w:rsidP="00BE1A4A">
      <w:pPr>
        <w:tabs>
          <w:tab w:val="left" w:pos="0"/>
        </w:tabs>
        <w:jc w:val="both"/>
        <w:rPr>
          <w:rFonts w:cstheme="minorHAnsi"/>
          <w:sz w:val="20"/>
          <w:szCs w:val="20"/>
        </w:rPr>
      </w:pPr>
      <w:r w:rsidRPr="0083735B">
        <w:rPr>
          <w:rFonts w:cstheme="minorHAnsi"/>
          <w:sz w:val="20"/>
          <w:szCs w:val="20"/>
        </w:rPr>
        <w:t xml:space="preserve">Dot. rozdziału 5 ust. 2 podpunkty trzeci i czwarty (dodawanie i odejmowanie punktów poboru): Wykonawca wnioskuje o usunięcie zapisów w całości. </w:t>
      </w:r>
    </w:p>
    <w:p w14:paraId="793C47BE" w14:textId="4D6D5E00" w:rsidR="00BE1A4A" w:rsidRPr="0083735B" w:rsidRDefault="00BE1A4A" w:rsidP="00BE1A4A">
      <w:pPr>
        <w:tabs>
          <w:tab w:val="left" w:pos="0"/>
        </w:tabs>
        <w:jc w:val="both"/>
        <w:rPr>
          <w:rFonts w:cstheme="minorHAnsi"/>
          <w:sz w:val="20"/>
          <w:szCs w:val="20"/>
        </w:rPr>
      </w:pPr>
      <w:r w:rsidRPr="0083735B">
        <w:rPr>
          <w:rFonts w:cstheme="minorHAnsi"/>
          <w:sz w:val="20"/>
          <w:szCs w:val="20"/>
        </w:rPr>
        <w:t>Odpowiedź 13</w:t>
      </w:r>
    </w:p>
    <w:p w14:paraId="7BA6D78C" w14:textId="77777777" w:rsidR="00BE1A4A" w:rsidRPr="0083735B" w:rsidRDefault="00BE1A4A" w:rsidP="00BE1A4A">
      <w:pPr>
        <w:pStyle w:val="Akapitzlist"/>
        <w:widowControl/>
        <w:tabs>
          <w:tab w:val="left" w:pos="0"/>
        </w:tabs>
        <w:autoSpaceDE/>
        <w:autoSpaceDN/>
        <w:adjustRightInd/>
        <w:ind w:left="0"/>
        <w:jc w:val="both"/>
        <w:rPr>
          <w:rFonts w:asciiTheme="minorHAnsi" w:hAnsiTheme="minorHAnsi" w:cstheme="minorHAnsi"/>
        </w:rPr>
      </w:pPr>
      <w:r w:rsidRPr="0083735B">
        <w:rPr>
          <w:rFonts w:asciiTheme="minorHAnsi" w:hAnsiTheme="minorHAnsi" w:cstheme="minorHAnsi"/>
          <w:shd w:val="clear" w:color="auto" w:fill="FFFFFF"/>
        </w:rPr>
        <w:t xml:space="preserve">Pełnomocnik Zamawiającego informuje, że nie wyraża zgody na usuniecie wskazanych zapisów. </w:t>
      </w:r>
    </w:p>
    <w:p w14:paraId="039D3DE9" w14:textId="77777777" w:rsidR="00BE1A4A" w:rsidRPr="0083735B" w:rsidRDefault="00BE1A4A" w:rsidP="00BE1A4A">
      <w:pPr>
        <w:tabs>
          <w:tab w:val="left" w:pos="0"/>
        </w:tabs>
        <w:jc w:val="both"/>
        <w:rPr>
          <w:rFonts w:cstheme="minorHAnsi"/>
          <w:sz w:val="20"/>
          <w:szCs w:val="20"/>
        </w:rPr>
      </w:pPr>
    </w:p>
    <w:p w14:paraId="6DA1B9B7" w14:textId="77777777" w:rsidR="00BE1A4A" w:rsidRPr="0083735B" w:rsidRDefault="00BE1A4A" w:rsidP="00BE1A4A">
      <w:pPr>
        <w:tabs>
          <w:tab w:val="left" w:pos="0"/>
        </w:tabs>
        <w:jc w:val="both"/>
        <w:rPr>
          <w:rFonts w:cstheme="minorHAnsi"/>
          <w:sz w:val="20"/>
          <w:szCs w:val="20"/>
        </w:rPr>
      </w:pPr>
      <w:r w:rsidRPr="0083735B">
        <w:rPr>
          <w:rFonts w:cstheme="minorHAnsi"/>
          <w:sz w:val="20"/>
          <w:szCs w:val="20"/>
        </w:rPr>
        <w:t>Pytanie 14</w:t>
      </w:r>
    </w:p>
    <w:p w14:paraId="1AB7AC72" w14:textId="591DF736" w:rsidR="008574E6" w:rsidRPr="0083735B" w:rsidRDefault="008574E6" w:rsidP="00BE1A4A">
      <w:pPr>
        <w:tabs>
          <w:tab w:val="left" w:pos="0"/>
        </w:tabs>
        <w:jc w:val="both"/>
        <w:rPr>
          <w:rFonts w:cstheme="minorHAnsi"/>
          <w:sz w:val="20"/>
          <w:szCs w:val="20"/>
        </w:rPr>
      </w:pPr>
      <w:r w:rsidRPr="0083735B">
        <w:rPr>
          <w:rFonts w:cstheme="minorHAnsi"/>
          <w:sz w:val="20"/>
          <w:szCs w:val="20"/>
        </w:rPr>
        <w:t xml:space="preserve">Wykonawca prosi o informację, czy podane w dokumentacji przetargowej parametry dystrybucyjne, w szczególności moce umowne, adresy punktów poboru, grupy taryfowe są zgodne z obecnie obowiązującymi u Operatora Systemu Dystrybucyjnego? W przypadku jeśli Operator Systemu Dystrybucyjnego w momencie zgłaszania umowy do realizacji zakwestionuje grupy taryfowe wskazane w postępowaniu, to czy Zamawiający wyrazi zgodę na dostosowanie grup taryfowych do obowiązujących u OSD? </w:t>
      </w:r>
    </w:p>
    <w:p w14:paraId="79118C75" w14:textId="7157962C" w:rsidR="00BE1A4A" w:rsidRPr="0083735B" w:rsidRDefault="00BE1A4A" w:rsidP="00BE1A4A">
      <w:pPr>
        <w:tabs>
          <w:tab w:val="left" w:pos="0"/>
        </w:tabs>
        <w:jc w:val="both"/>
        <w:rPr>
          <w:rFonts w:cstheme="minorHAnsi"/>
          <w:sz w:val="20"/>
          <w:szCs w:val="20"/>
        </w:rPr>
      </w:pPr>
      <w:r w:rsidRPr="0083735B">
        <w:rPr>
          <w:rFonts w:cstheme="minorHAnsi"/>
          <w:sz w:val="20"/>
          <w:szCs w:val="20"/>
        </w:rPr>
        <w:t>Odpowiedź 14</w:t>
      </w:r>
    </w:p>
    <w:p w14:paraId="6BC93B3C" w14:textId="77777777" w:rsidR="00BE1A4A" w:rsidRPr="0083735B" w:rsidRDefault="00BE1A4A" w:rsidP="00BE1A4A">
      <w:pPr>
        <w:pStyle w:val="Akapitzlist"/>
        <w:widowControl/>
        <w:tabs>
          <w:tab w:val="left" w:pos="0"/>
        </w:tabs>
        <w:autoSpaceDE/>
        <w:autoSpaceDN/>
        <w:adjustRightInd/>
        <w:ind w:left="0"/>
        <w:jc w:val="both"/>
        <w:rPr>
          <w:rFonts w:asciiTheme="minorHAnsi" w:hAnsiTheme="minorHAnsi" w:cstheme="minorHAnsi"/>
        </w:rPr>
      </w:pPr>
      <w:r w:rsidRPr="0083735B">
        <w:rPr>
          <w:rFonts w:asciiTheme="minorHAnsi" w:hAnsiTheme="minorHAnsi" w:cstheme="minorHAnsi"/>
        </w:rPr>
        <w:t>Pełnomocnik Zamawiającego informuje, że podane w dokumentacji przetargowej parametry dystrybucyjne, w szczególności moce umowne, adresy punktów poboru, grupy taryfowe są zgodne z obecnie obowiązującymi u Operatora Systemu Dystrybucyjnego.</w:t>
      </w:r>
    </w:p>
    <w:p w14:paraId="28E1EF1A" w14:textId="77777777" w:rsidR="00BE1A4A" w:rsidRPr="0083735B" w:rsidRDefault="00BE1A4A" w:rsidP="00BE1A4A">
      <w:pPr>
        <w:tabs>
          <w:tab w:val="left" w:pos="0"/>
        </w:tabs>
        <w:jc w:val="both"/>
        <w:rPr>
          <w:rFonts w:cstheme="minorHAnsi"/>
          <w:sz w:val="20"/>
          <w:szCs w:val="20"/>
        </w:rPr>
      </w:pPr>
    </w:p>
    <w:p w14:paraId="67A77658" w14:textId="77777777" w:rsidR="00BE1A4A" w:rsidRPr="0083735B" w:rsidRDefault="00BE1A4A" w:rsidP="00BE1A4A">
      <w:pPr>
        <w:tabs>
          <w:tab w:val="left" w:pos="0"/>
        </w:tabs>
        <w:jc w:val="both"/>
        <w:rPr>
          <w:rFonts w:cstheme="minorHAnsi"/>
          <w:sz w:val="20"/>
          <w:szCs w:val="20"/>
        </w:rPr>
      </w:pPr>
      <w:r w:rsidRPr="0083735B">
        <w:rPr>
          <w:rFonts w:cstheme="minorHAnsi"/>
          <w:sz w:val="20"/>
          <w:szCs w:val="20"/>
        </w:rPr>
        <w:t>Pytanie 15</w:t>
      </w:r>
    </w:p>
    <w:p w14:paraId="2C56AEF9" w14:textId="5307A73B" w:rsidR="008574E6" w:rsidRPr="0083735B" w:rsidRDefault="008574E6" w:rsidP="00BE1A4A">
      <w:pPr>
        <w:tabs>
          <w:tab w:val="left" w:pos="0"/>
        </w:tabs>
        <w:jc w:val="both"/>
        <w:rPr>
          <w:rFonts w:cstheme="minorHAnsi"/>
          <w:sz w:val="20"/>
          <w:szCs w:val="20"/>
        </w:rPr>
      </w:pPr>
      <w:r w:rsidRPr="0083735B">
        <w:rPr>
          <w:rFonts w:cstheme="minorHAnsi"/>
          <w:sz w:val="20"/>
          <w:szCs w:val="20"/>
        </w:rPr>
        <w:t xml:space="preserve">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w:t>
      </w:r>
      <w:r w:rsidRPr="0083735B">
        <w:rPr>
          <w:rFonts w:cstheme="minorHAnsi"/>
          <w:sz w:val="20"/>
          <w:szCs w:val="20"/>
        </w:rPr>
        <w:lastRenderedPageBreak/>
        <w:t>opłat dystrybucyjnych odbywało się na podstawie kwalifikacji do danej grupy taryfowej przez OSD w danym okresie rozliczeniowym? 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14:paraId="654D9FC9" w14:textId="4468B795" w:rsidR="00BE1A4A" w:rsidRPr="0083735B" w:rsidRDefault="00BE1A4A" w:rsidP="00BE1A4A">
      <w:pPr>
        <w:tabs>
          <w:tab w:val="left" w:pos="0"/>
        </w:tabs>
        <w:jc w:val="both"/>
        <w:rPr>
          <w:rFonts w:cstheme="minorHAnsi"/>
          <w:sz w:val="20"/>
          <w:szCs w:val="20"/>
        </w:rPr>
      </w:pPr>
      <w:r w:rsidRPr="0083735B">
        <w:rPr>
          <w:rFonts w:cstheme="minorHAnsi"/>
          <w:sz w:val="20"/>
          <w:szCs w:val="20"/>
        </w:rPr>
        <w:t>Odpowiedź 15</w:t>
      </w:r>
    </w:p>
    <w:p w14:paraId="269C51CE" w14:textId="77777777" w:rsidR="00BE1A4A" w:rsidRPr="0083735B" w:rsidRDefault="00BE1A4A" w:rsidP="00BE1A4A">
      <w:pPr>
        <w:pStyle w:val="Akapitzlist"/>
        <w:widowControl/>
        <w:tabs>
          <w:tab w:val="left" w:pos="0"/>
        </w:tabs>
        <w:autoSpaceDE/>
        <w:autoSpaceDN/>
        <w:adjustRightInd/>
        <w:ind w:left="0"/>
        <w:jc w:val="both"/>
        <w:rPr>
          <w:rFonts w:asciiTheme="minorHAnsi" w:hAnsiTheme="minorHAnsi" w:cstheme="minorHAnsi"/>
        </w:rPr>
      </w:pPr>
      <w:r w:rsidRPr="0083735B">
        <w:rPr>
          <w:rFonts w:asciiTheme="minorHAnsi" w:hAnsiTheme="minorHAnsi" w:cstheme="minorHAnsi"/>
        </w:rPr>
        <w:t xml:space="preserve">Pełnomocnik Zamawiającego wyraża zgodę na powyższe. </w:t>
      </w:r>
    </w:p>
    <w:p w14:paraId="3DCEE5B5" w14:textId="77777777" w:rsidR="00BE1A4A" w:rsidRPr="0083735B" w:rsidRDefault="00BE1A4A" w:rsidP="00BE1A4A">
      <w:pPr>
        <w:tabs>
          <w:tab w:val="left" w:pos="0"/>
        </w:tabs>
        <w:jc w:val="both"/>
        <w:rPr>
          <w:rFonts w:cstheme="minorHAnsi"/>
          <w:sz w:val="20"/>
          <w:szCs w:val="20"/>
        </w:rPr>
      </w:pPr>
    </w:p>
    <w:p w14:paraId="0713AF38" w14:textId="77777777" w:rsidR="00BE1A4A" w:rsidRPr="0083735B" w:rsidRDefault="00BE1A4A" w:rsidP="00BE1A4A">
      <w:pPr>
        <w:tabs>
          <w:tab w:val="left" w:pos="0"/>
        </w:tabs>
        <w:jc w:val="both"/>
        <w:rPr>
          <w:rFonts w:cstheme="minorHAnsi"/>
          <w:sz w:val="20"/>
          <w:szCs w:val="20"/>
        </w:rPr>
      </w:pPr>
    </w:p>
    <w:p w14:paraId="3E8F5B7B" w14:textId="77777777" w:rsidR="00873180" w:rsidRPr="0083735B" w:rsidRDefault="00873180" w:rsidP="00501C22">
      <w:pPr>
        <w:pStyle w:val="Akapitzlist"/>
        <w:widowControl/>
        <w:tabs>
          <w:tab w:val="left" w:pos="0"/>
        </w:tabs>
        <w:autoSpaceDE/>
        <w:autoSpaceDN/>
        <w:adjustRightInd/>
        <w:ind w:left="0"/>
        <w:jc w:val="both"/>
        <w:rPr>
          <w:rFonts w:asciiTheme="minorHAnsi" w:hAnsiTheme="minorHAnsi" w:cstheme="minorHAnsi"/>
        </w:rPr>
      </w:pPr>
    </w:p>
    <w:p w14:paraId="740AF88C" w14:textId="784DCACE" w:rsidR="00D608DA" w:rsidRPr="0083735B" w:rsidRDefault="00D608DA" w:rsidP="00501C22">
      <w:pPr>
        <w:tabs>
          <w:tab w:val="left" w:pos="0"/>
        </w:tabs>
        <w:spacing w:line="240" w:lineRule="auto"/>
        <w:ind w:firstLine="708"/>
        <w:jc w:val="right"/>
        <w:rPr>
          <w:rFonts w:cstheme="minorHAnsi"/>
          <w:sz w:val="20"/>
          <w:szCs w:val="20"/>
        </w:rPr>
      </w:pPr>
      <w:r w:rsidRPr="0083735B">
        <w:rPr>
          <w:rFonts w:cstheme="minorHAnsi"/>
          <w:sz w:val="20"/>
          <w:szCs w:val="20"/>
        </w:rPr>
        <w:t xml:space="preserve">/-/ </w:t>
      </w:r>
      <w:r w:rsidR="00684B43" w:rsidRPr="0083735B">
        <w:rPr>
          <w:rFonts w:cstheme="minorHAnsi"/>
          <w:sz w:val="20"/>
          <w:szCs w:val="20"/>
        </w:rPr>
        <w:t>Justyna Szepietowska</w:t>
      </w:r>
      <w:r w:rsidRPr="0083735B">
        <w:rPr>
          <w:rFonts w:cstheme="minorHAnsi"/>
          <w:sz w:val="20"/>
          <w:szCs w:val="20"/>
        </w:rPr>
        <w:t xml:space="preserve"> </w:t>
      </w:r>
    </w:p>
    <w:p w14:paraId="63EE1622" w14:textId="77777777" w:rsidR="00D608DA" w:rsidRPr="0083735B" w:rsidRDefault="00D608DA" w:rsidP="00501C22">
      <w:pPr>
        <w:tabs>
          <w:tab w:val="left" w:pos="0"/>
        </w:tabs>
        <w:spacing w:line="240" w:lineRule="auto"/>
        <w:jc w:val="right"/>
        <w:rPr>
          <w:rFonts w:cstheme="minorHAnsi"/>
          <w:sz w:val="20"/>
          <w:szCs w:val="20"/>
        </w:rPr>
      </w:pPr>
      <w:r w:rsidRPr="0083735B">
        <w:rPr>
          <w:rFonts w:cstheme="minorHAnsi"/>
          <w:sz w:val="20"/>
          <w:szCs w:val="20"/>
        </w:rPr>
        <w:t xml:space="preserve">      Pełnomocnik Zamawiającego </w:t>
      </w:r>
    </w:p>
    <w:p w14:paraId="263FAE35" w14:textId="77777777" w:rsidR="00D608DA" w:rsidRPr="0083735B" w:rsidRDefault="00D608DA" w:rsidP="00501C22">
      <w:pPr>
        <w:pStyle w:val="Akapitzlist"/>
        <w:widowControl/>
        <w:tabs>
          <w:tab w:val="left" w:pos="0"/>
        </w:tabs>
        <w:autoSpaceDE/>
        <w:autoSpaceDN/>
        <w:adjustRightInd/>
        <w:ind w:left="0"/>
        <w:jc w:val="both"/>
        <w:rPr>
          <w:rFonts w:asciiTheme="minorHAnsi" w:hAnsiTheme="minorHAnsi" w:cstheme="minorHAnsi"/>
        </w:rPr>
      </w:pPr>
    </w:p>
    <w:sectPr w:rsidR="00D608DA" w:rsidRPr="0083735B" w:rsidSect="00A552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5C6E" w14:textId="77777777" w:rsidR="00FD6B38" w:rsidRDefault="00FD6B38" w:rsidP="00250A52">
      <w:pPr>
        <w:spacing w:after="0" w:line="240" w:lineRule="auto"/>
      </w:pPr>
      <w:r>
        <w:separator/>
      </w:r>
    </w:p>
  </w:endnote>
  <w:endnote w:type="continuationSeparator" w:id="0">
    <w:p w14:paraId="613D0A94" w14:textId="77777777" w:rsidR="00FD6B38" w:rsidRDefault="00FD6B38"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0"/>
    <w:family w:val="moder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B82E" w14:textId="77777777" w:rsidR="00FD6B38" w:rsidRDefault="00FD6B38" w:rsidP="00250A52">
      <w:pPr>
        <w:spacing w:after="0" w:line="240" w:lineRule="auto"/>
      </w:pPr>
      <w:r>
        <w:separator/>
      </w:r>
    </w:p>
  </w:footnote>
  <w:footnote w:type="continuationSeparator" w:id="0">
    <w:p w14:paraId="19EC4028" w14:textId="77777777" w:rsidR="00FD6B38" w:rsidRDefault="00FD6B38"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27CFE"/>
    <w:multiLevelType w:val="hybridMultilevel"/>
    <w:tmpl w:val="311C6278"/>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C0A86"/>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D5E79"/>
    <w:multiLevelType w:val="hybridMultilevel"/>
    <w:tmpl w:val="3522C5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C70928"/>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D40842"/>
    <w:multiLevelType w:val="hybridMultilevel"/>
    <w:tmpl w:val="F3F23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B5823"/>
    <w:multiLevelType w:val="hybridMultilevel"/>
    <w:tmpl w:val="011CF15C"/>
    <w:lvl w:ilvl="0" w:tplc="E33AA6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D706A7"/>
    <w:multiLevelType w:val="hybridMultilevel"/>
    <w:tmpl w:val="27F2E248"/>
    <w:lvl w:ilvl="0" w:tplc="23D4D3DC">
      <w:start w:val="1"/>
      <w:numFmt w:val="decimal"/>
      <w:lvlText w:val="%1."/>
      <w:lvlJc w:val="left"/>
      <w:pPr>
        <w:ind w:left="720" w:hanging="360"/>
      </w:pPr>
      <w:rPr>
        <w:rFonts w:cstheme="minorBid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CF4D9B"/>
    <w:multiLevelType w:val="hybridMultilevel"/>
    <w:tmpl w:val="534AD248"/>
    <w:lvl w:ilvl="0" w:tplc="DBE46D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08A5172"/>
    <w:multiLevelType w:val="hybridMultilevel"/>
    <w:tmpl w:val="D164A7D6"/>
    <w:lvl w:ilvl="0" w:tplc="8EFCF984">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5D5AF3"/>
    <w:multiLevelType w:val="hybridMultilevel"/>
    <w:tmpl w:val="D2F8265E"/>
    <w:lvl w:ilvl="0" w:tplc="7C181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6F0698"/>
    <w:multiLevelType w:val="hybridMultilevel"/>
    <w:tmpl w:val="7DE4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1" w15:restartNumberingAfterBreak="0">
    <w:nsid w:val="74524C94"/>
    <w:multiLevelType w:val="hybridMultilevel"/>
    <w:tmpl w:val="3BCC8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71150E"/>
    <w:multiLevelType w:val="hybridMultilevel"/>
    <w:tmpl w:val="9B5A61D0"/>
    <w:lvl w:ilvl="0" w:tplc="8F4854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80651B"/>
    <w:multiLevelType w:val="hybridMultilevel"/>
    <w:tmpl w:val="F11E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0147">
    <w:abstractNumId w:val="13"/>
  </w:num>
  <w:num w:numId="2" w16cid:durableId="1172913698">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16cid:durableId="1425541105">
    <w:abstractNumId w:val="2"/>
  </w:num>
  <w:num w:numId="4" w16cid:durableId="1224678129">
    <w:abstractNumId w:val="17"/>
  </w:num>
  <w:num w:numId="5" w16cid:durableId="1260018789">
    <w:abstractNumId w:val="19"/>
  </w:num>
  <w:num w:numId="6" w16cid:durableId="1572153345">
    <w:abstractNumId w:val="5"/>
  </w:num>
  <w:num w:numId="7" w16cid:durableId="161356310">
    <w:abstractNumId w:val="6"/>
  </w:num>
  <w:num w:numId="8" w16cid:durableId="1362514366">
    <w:abstractNumId w:val="8"/>
  </w:num>
  <w:num w:numId="9" w16cid:durableId="1820463514">
    <w:abstractNumId w:val="21"/>
  </w:num>
  <w:num w:numId="10" w16cid:durableId="228227418">
    <w:abstractNumId w:val="20"/>
  </w:num>
  <w:num w:numId="11" w16cid:durableId="333843403">
    <w:abstractNumId w:val="25"/>
  </w:num>
  <w:num w:numId="12" w16cid:durableId="1953121517">
    <w:abstractNumId w:val="23"/>
  </w:num>
  <w:num w:numId="13" w16cid:durableId="1419642445">
    <w:abstractNumId w:val="1"/>
  </w:num>
  <w:num w:numId="14" w16cid:durableId="991640520">
    <w:abstractNumId w:val="9"/>
  </w:num>
  <w:num w:numId="15" w16cid:durableId="1288438150">
    <w:abstractNumId w:val="16"/>
  </w:num>
  <w:num w:numId="16" w16cid:durableId="455567778">
    <w:abstractNumId w:val="7"/>
  </w:num>
  <w:num w:numId="17" w16cid:durableId="1557544685">
    <w:abstractNumId w:val="18"/>
  </w:num>
  <w:num w:numId="18" w16cid:durableId="1083719030">
    <w:abstractNumId w:val="12"/>
  </w:num>
  <w:num w:numId="19" w16cid:durableId="107313718">
    <w:abstractNumId w:val="24"/>
  </w:num>
  <w:num w:numId="20" w16cid:durableId="1140028225">
    <w:abstractNumId w:val="3"/>
  </w:num>
  <w:num w:numId="21" w16cid:durableId="1973168748">
    <w:abstractNumId w:val="10"/>
  </w:num>
  <w:num w:numId="22" w16cid:durableId="1765878064">
    <w:abstractNumId w:val="14"/>
  </w:num>
  <w:num w:numId="23" w16cid:durableId="366830930">
    <w:abstractNumId w:val="15"/>
  </w:num>
  <w:num w:numId="24" w16cid:durableId="555314316">
    <w:abstractNumId w:val="22"/>
  </w:num>
  <w:num w:numId="25" w16cid:durableId="1788237608">
    <w:abstractNumId w:val="4"/>
  </w:num>
  <w:num w:numId="26" w16cid:durableId="1135101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0868"/>
    <w:rsid w:val="00006DAC"/>
    <w:rsid w:val="0001335C"/>
    <w:rsid w:val="000133BF"/>
    <w:rsid w:val="000216C2"/>
    <w:rsid w:val="0003485E"/>
    <w:rsid w:val="00041244"/>
    <w:rsid w:val="0004730F"/>
    <w:rsid w:val="000515EA"/>
    <w:rsid w:val="00053E7D"/>
    <w:rsid w:val="00064EB2"/>
    <w:rsid w:val="0006587A"/>
    <w:rsid w:val="00073B8F"/>
    <w:rsid w:val="000922BD"/>
    <w:rsid w:val="000A52CF"/>
    <w:rsid w:val="000B4146"/>
    <w:rsid w:val="000C2C7B"/>
    <w:rsid w:val="000C4C3F"/>
    <w:rsid w:val="000D32CA"/>
    <w:rsid w:val="000E0841"/>
    <w:rsid w:val="000F4650"/>
    <w:rsid w:val="001031DD"/>
    <w:rsid w:val="001034CB"/>
    <w:rsid w:val="001066DB"/>
    <w:rsid w:val="001102AD"/>
    <w:rsid w:val="001275F3"/>
    <w:rsid w:val="00131F6E"/>
    <w:rsid w:val="00135A18"/>
    <w:rsid w:val="0016657E"/>
    <w:rsid w:val="00167D6D"/>
    <w:rsid w:val="00170917"/>
    <w:rsid w:val="00174E38"/>
    <w:rsid w:val="00192212"/>
    <w:rsid w:val="001979A7"/>
    <w:rsid w:val="001B3E38"/>
    <w:rsid w:val="001C578B"/>
    <w:rsid w:val="001D23F6"/>
    <w:rsid w:val="001D5F05"/>
    <w:rsid w:val="001E2070"/>
    <w:rsid w:val="001E6164"/>
    <w:rsid w:val="001F3F12"/>
    <w:rsid w:val="001F62F9"/>
    <w:rsid w:val="002127DE"/>
    <w:rsid w:val="002131FD"/>
    <w:rsid w:val="00223A32"/>
    <w:rsid w:val="00247A06"/>
    <w:rsid w:val="00250A52"/>
    <w:rsid w:val="0025501B"/>
    <w:rsid w:val="00263084"/>
    <w:rsid w:val="00266CBA"/>
    <w:rsid w:val="00266F26"/>
    <w:rsid w:val="00272F6A"/>
    <w:rsid w:val="002835D9"/>
    <w:rsid w:val="00286D94"/>
    <w:rsid w:val="002918B4"/>
    <w:rsid w:val="00291D3C"/>
    <w:rsid w:val="002A122F"/>
    <w:rsid w:val="002A7E0C"/>
    <w:rsid w:val="002C2A27"/>
    <w:rsid w:val="002C3428"/>
    <w:rsid w:val="002D1613"/>
    <w:rsid w:val="002D23A3"/>
    <w:rsid w:val="002E0A57"/>
    <w:rsid w:val="002E3BF4"/>
    <w:rsid w:val="002F1E70"/>
    <w:rsid w:val="002F201D"/>
    <w:rsid w:val="00303829"/>
    <w:rsid w:val="003046CA"/>
    <w:rsid w:val="0031108B"/>
    <w:rsid w:val="003276F8"/>
    <w:rsid w:val="0033619C"/>
    <w:rsid w:val="0034180B"/>
    <w:rsid w:val="00367257"/>
    <w:rsid w:val="00392504"/>
    <w:rsid w:val="00392ACD"/>
    <w:rsid w:val="00393445"/>
    <w:rsid w:val="003A4743"/>
    <w:rsid w:val="003A6086"/>
    <w:rsid w:val="003B45C5"/>
    <w:rsid w:val="003C60A8"/>
    <w:rsid w:val="003C6BA8"/>
    <w:rsid w:val="003D18D9"/>
    <w:rsid w:val="003D1DEA"/>
    <w:rsid w:val="003E32D7"/>
    <w:rsid w:val="003F07C4"/>
    <w:rsid w:val="00421899"/>
    <w:rsid w:val="004234CD"/>
    <w:rsid w:val="004553D1"/>
    <w:rsid w:val="00483023"/>
    <w:rsid w:val="004A4735"/>
    <w:rsid w:val="004A5C2A"/>
    <w:rsid w:val="004C1622"/>
    <w:rsid w:val="004D123F"/>
    <w:rsid w:val="004E30F2"/>
    <w:rsid w:val="00501C22"/>
    <w:rsid w:val="00505C3B"/>
    <w:rsid w:val="005102A5"/>
    <w:rsid w:val="005110A5"/>
    <w:rsid w:val="00515220"/>
    <w:rsid w:val="0052308A"/>
    <w:rsid w:val="00524273"/>
    <w:rsid w:val="005326CF"/>
    <w:rsid w:val="00532706"/>
    <w:rsid w:val="00557AA0"/>
    <w:rsid w:val="00562F58"/>
    <w:rsid w:val="0056632A"/>
    <w:rsid w:val="0056666F"/>
    <w:rsid w:val="00570E12"/>
    <w:rsid w:val="00580628"/>
    <w:rsid w:val="00582456"/>
    <w:rsid w:val="005A61A0"/>
    <w:rsid w:val="005A76AF"/>
    <w:rsid w:val="005B3D0E"/>
    <w:rsid w:val="005C6D25"/>
    <w:rsid w:val="005E31C8"/>
    <w:rsid w:val="005E4185"/>
    <w:rsid w:val="005E5656"/>
    <w:rsid w:val="006023AB"/>
    <w:rsid w:val="00607044"/>
    <w:rsid w:val="00653A0C"/>
    <w:rsid w:val="0066349E"/>
    <w:rsid w:val="00684B43"/>
    <w:rsid w:val="006850FA"/>
    <w:rsid w:val="00694F5B"/>
    <w:rsid w:val="006A6C87"/>
    <w:rsid w:val="006B7C97"/>
    <w:rsid w:val="006C3E73"/>
    <w:rsid w:val="006C5862"/>
    <w:rsid w:val="006D0BFD"/>
    <w:rsid w:val="006D1087"/>
    <w:rsid w:val="006D28E4"/>
    <w:rsid w:val="006D4B7F"/>
    <w:rsid w:val="006D7625"/>
    <w:rsid w:val="006E1649"/>
    <w:rsid w:val="006E538C"/>
    <w:rsid w:val="006F3195"/>
    <w:rsid w:val="007231BD"/>
    <w:rsid w:val="00746B8B"/>
    <w:rsid w:val="00747475"/>
    <w:rsid w:val="00754B37"/>
    <w:rsid w:val="0075768A"/>
    <w:rsid w:val="00770C30"/>
    <w:rsid w:val="007814B6"/>
    <w:rsid w:val="007904B6"/>
    <w:rsid w:val="007954C9"/>
    <w:rsid w:val="007C33FF"/>
    <w:rsid w:val="007C52A9"/>
    <w:rsid w:val="007D1B3D"/>
    <w:rsid w:val="007D1B6B"/>
    <w:rsid w:val="007D452F"/>
    <w:rsid w:val="00817BD2"/>
    <w:rsid w:val="00823054"/>
    <w:rsid w:val="00825047"/>
    <w:rsid w:val="0083735B"/>
    <w:rsid w:val="008417B3"/>
    <w:rsid w:val="00845AE2"/>
    <w:rsid w:val="008523C6"/>
    <w:rsid w:val="008574E6"/>
    <w:rsid w:val="00862E68"/>
    <w:rsid w:val="008653AD"/>
    <w:rsid w:val="00873180"/>
    <w:rsid w:val="00876AA1"/>
    <w:rsid w:val="00880B98"/>
    <w:rsid w:val="00887577"/>
    <w:rsid w:val="008A23B8"/>
    <w:rsid w:val="008B4611"/>
    <w:rsid w:val="008E72CD"/>
    <w:rsid w:val="009005D7"/>
    <w:rsid w:val="00913929"/>
    <w:rsid w:val="009223E9"/>
    <w:rsid w:val="00932708"/>
    <w:rsid w:val="00933DF9"/>
    <w:rsid w:val="0094523D"/>
    <w:rsid w:val="00966995"/>
    <w:rsid w:val="00972FD7"/>
    <w:rsid w:val="009868EB"/>
    <w:rsid w:val="009948D8"/>
    <w:rsid w:val="00995A2E"/>
    <w:rsid w:val="009C0BDA"/>
    <w:rsid w:val="009C3F36"/>
    <w:rsid w:val="009D023D"/>
    <w:rsid w:val="009D15F5"/>
    <w:rsid w:val="009E1E02"/>
    <w:rsid w:val="009E21B1"/>
    <w:rsid w:val="009E4C46"/>
    <w:rsid w:val="009F3895"/>
    <w:rsid w:val="00A0707A"/>
    <w:rsid w:val="00A14C84"/>
    <w:rsid w:val="00A31F06"/>
    <w:rsid w:val="00A552D7"/>
    <w:rsid w:val="00A56289"/>
    <w:rsid w:val="00A60663"/>
    <w:rsid w:val="00A63299"/>
    <w:rsid w:val="00A817BC"/>
    <w:rsid w:val="00A8421C"/>
    <w:rsid w:val="00AA5095"/>
    <w:rsid w:val="00AA695C"/>
    <w:rsid w:val="00AA6CBF"/>
    <w:rsid w:val="00AC151B"/>
    <w:rsid w:val="00AC189C"/>
    <w:rsid w:val="00AC2933"/>
    <w:rsid w:val="00AD0880"/>
    <w:rsid w:val="00AD54EF"/>
    <w:rsid w:val="00AD67CB"/>
    <w:rsid w:val="00B0437D"/>
    <w:rsid w:val="00B25BF0"/>
    <w:rsid w:val="00B40196"/>
    <w:rsid w:val="00B44AEB"/>
    <w:rsid w:val="00B507BF"/>
    <w:rsid w:val="00B578A0"/>
    <w:rsid w:val="00B62908"/>
    <w:rsid w:val="00B65C01"/>
    <w:rsid w:val="00B7013B"/>
    <w:rsid w:val="00B75B14"/>
    <w:rsid w:val="00B76E25"/>
    <w:rsid w:val="00B82996"/>
    <w:rsid w:val="00B8627C"/>
    <w:rsid w:val="00B9219E"/>
    <w:rsid w:val="00BA633E"/>
    <w:rsid w:val="00BB3549"/>
    <w:rsid w:val="00BB3A34"/>
    <w:rsid w:val="00BC4C06"/>
    <w:rsid w:val="00BD197B"/>
    <w:rsid w:val="00BE1A4A"/>
    <w:rsid w:val="00BE4539"/>
    <w:rsid w:val="00C02BB5"/>
    <w:rsid w:val="00C237D1"/>
    <w:rsid w:val="00C25295"/>
    <w:rsid w:val="00C3184C"/>
    <w:rsid w:val="00C34777"/>
    <w:rsid w:val="00C41AF7"/>
    <w:rsid w:val="00C56656"/>
    <w:rsid w:val="00C60D07"/>
    <w:rsid w:val="00C65C59"/>
    <w:rsid w:val="00C74989"/>
    <w:rsid w:val="00C85F87"/>
    <w:rsid w:val="00C91F90"/>
    <w:rsid w:val="00C93487"/>
    <w:rsid w:val="00C94835"/>
    <w:rsid w:val="00C97049"/>
    <w:rsid w:val="00CA73AB"/>
    <w:rsid w:val="00CB5176"/>
    <w:rsid w:val="00CB7C88"/>
    <w:rsid w:val="00CC0B65"/>
    <w:rsid w:val="00CC2105"/>
    <w:rsid w:val="00CD0E8F"/>
    <w:rsid w:val="00CE044E"/>
    <w:rsid w:val="00CE1ABF"/>
    <w:rsid w:val="00CF2DE8"/>
    <w:rsid w:val="00D02F33"/>
    <w:rsid w:val="00D14BFE"/>
    <w:rsid w:val="00D1675A"/>
    <w:rsid w:val="00D17B05"/>
    <w:rsid w:val="00D36104"/>
    <w:rsid w:val="00D50F80"/>
    <w:rsid w:val="00D511F8"/>
    <w:rsid w:val="00D52F86"/>
    <w:rsid w:val="00D608DA"/>
    <w:rsid w:val="00D63CB5"/>
    <w:rsid w:val="00D6431A"/>
    <w:rsid w:val="00D80A06"/>
    <w:rsid w:val="00D929DF"/>
    <w:rsid w:val="00D939F6"/>
    <w:rsid w:val="00D96415"/>
    <w:rsid w:val="00DA3E44"/>
    <w:rsid w:val="00DC0F10"/>
    <w:rsid w:val="00DC69E2"/>
    <w:rsid w:val="00DD2508"/>
    <w:rsid w:val="00DD3CD0"/>
    <w:rsid w:val="00E13FC5"/>
    <w:rsid w:val="00E14217"/>
    <w:rsid w:val="00E56363"/>
    <w:rsid w:val="00E81498"/>
    <w:rsid w:val="00E8427E"/>
    <w:rsid w:val="00EA7EFF"/>
    <w:rsid w:val="00EE02D6"/>
    <w:rsid w:val="00EF31A0"/>
    <w:rsid w:val="00F102BD"/>
    <w:rsid w:val="00F11140"/>
    <w:rsid w:val="00F1225B"/>
    <w:rsid w:val="00F31577"/>
    <w:rsid w:val="00F40B90"/>
    <w:rsid w:val="00F63FBB"/>
    <w:rsid w:val="00F75610"/>
    <w:rsid w:val="00F802C7"/>
    <w:rsid w:val="00FB3C5C"/>
    <w:rsid w:val="00FB786E"/>
    <w:rsid w:val="00FC3AB5"/>
    <w:rsid w:val="00FC6558"/>
    <w:rsid w:val="00FD6B38"/>
    <w:rsid w:val="00FD77AF"/>
    <w:rsid w:val="00FE6B8F"/>
    <w:rsid w:val="00FF02DD"/>
    <w:rsid w:val="00FF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ny tekst,L1"/>
    <w:basedOn w:val="Normalny"/>
    <w:link w:val="AkapitzlistZnak"/>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7C33FF"/>
    <w:rPr>
      <w:rFonts w:ascii="Arial" w:eastAsia="Times New Roman" w:hAnsi="Arial" w:cs="Arial"/>
      <w:sz w:val="20"/>
      <w:szCs w:val="20"/>
      <w:lang w:eastAsia="pl-PL"/>
    </w:rPr>
  </w:style>
  <w:style w:type="character" w:customStyle="1" w:styleId="contact-street">
    <w:name w:val="contact-street"/>
    <w:basedOn w:val="Domylnaczcionkaakapitu"/>
    <w:rsid w:val="00E81498"/>
  </w:style>
  <w:style w:type="paragraph" w:customStyle="1" w:styleId="arimr">
    <w:name w:val="arimr"/>
    <w:basedOn w:val="Normalny"/>
    <w:rsid w:val="0003485E"/>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dres">
    <w:name w:val="adres"/>
    <w:basedOn w:val="Normalny"/>
    <w:rsid w:val="009D023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9D023D"/>
    <w:pPr>
      <w:jc w:val="right"/>
    </w:pPr>
  </w:style>
  <w:style w:type="paragraph" w:customStyle="1" w:styleId="firmalight">
    <w:name w:val="firma_light"/>
    <w:basedOn w:val="Firma"/>
    <w:rsid w:val="009D023D"/>
    <w:pPr>
      <w:spacing w:line="200" w:lineRule="exact"/>
    </w:pPr>
    <w:rPr>
      <w:rFonts w:ascii="Arial Narrow" w:hAnsi="Arial Narrow"/>
      <w:b w:val="0"/>
      <w:noProof/>
      <w:sz w:val="18"/>
    </w:rPr>
  </w:style>
  <w:style w:type="paragraph" w:customStyle="1" w:styleId="Firma">
    <w:name w:val="Firma"/>
    <w:basedOn w:val="Normalny"/>
    <w:next w:val="Normalny"/>
    <w:rsid w:val="009D023D"/>
    <w:pPr>
      <w:spacing w:after="0" w:line="320" w:lineRule="exact"/>
      <w:jc w:val="both"/>
    </w:pPr>
    <w:rPr>
      <w:rFonts w:ascii="Arial" w:eastAsia="Times New Roman" w:hAnsi="Arial" w:cs="Times New Roman"/>
      <w:b/>
      <w:sz w:val="20"/>
      <w:szCs w:val="24"/>
      <w:lang w:eastAsia="pl-PL"/>
    </w:rPr>
  </w:style>
  <w:style w:type="paragraph" w:styleId="Bezodstpw">
    <w:name w:val="No Spacing"/>
    <w:qFormat/>
    <w:rsid w:val="009D023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B8627C"/>
    <w:rPr>
      <w:color w:val="0563C1" w:themeColor="hyperlink"/>
      <w:u w:val="single"/>
    </w:rPr>
  </w:style>
  <w:style w:type="character" w:styleId="Nierozpoznanawzmianka">
    <w:name w:val="Unresolved Mention"/>
    <w:basedOn w:val="Domylnaczcionkaakapitu"/>
    <w:uiPriority w:val="99"/>
    <w:semiHidden/>
    <w:unhideWhenUsed/>
    <w:rsid w:val="00B8627C"/>
    <w:rPr>
      <w:color w:val="605E5C"/>
      <w:shd w:val="clear" w:color="auto" w:fill="E1DFDD"/>
    </w:rPr>
  </w:style>
  <w:style w:type="paragraph" w:customStyle="1" w:styleId="Default">
    <w:name w:val="Default"/>
    <w:rsid w:val="00B8627C"/>
    <w:pPr>
      <w:autoSpaceDE w:val="0"/>
      <w:autoSpaceDN w:val="0"/>
      <w:adjustRightInd w:val="0"/>
      <w:spacing w:after="0" w:line="240" w:lineRule="auto"/>
    </w:pPr>
    <w:rPr>
      <w:rFonts w:ascii="Liberation Sans" w:hAnsi="Liberation Sans" w:cs="Liberation Sans"/>
      <w:color w:val="000000"/>
      <w:sz w:val="24"/>
      <w:szCs w:val="24"/>
    </w:rPr>
  </w:style>
  <w:style w:type="paragraph" w:styleId="Tekstpodstawowy2">
    <w:name w:val="Body Text 2"/>
    <w:basedOn w:val="Normalny"/>
    <w:link w:val="Tekstpodstawowy2Znak"/>
    <w:rsid w:val="00D52F86"/>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Tekstpodstawowy2Znak">
    <w:name w:val="Tekst podstawowy 2 Znak"/>
    <w:basedOn w:val="Domylnaczcionkaakapitu"/>
    <w:link w:val="Tekstpodstawowy2"/>
    <w:rsid w:val="00D52F86"/>
    <w:rPr>
      <w:rFonts w:ascii="Times New Roman" w:eastAsia="Times New Roman" w:hAnsi="Times New Roman" w:cs="Times New Roman"/>
      <w:b/>
      <w:bCs/>
      <w:sz w:val="24"/>
      <w:szCs w:val="24"/>
      <w:lang w:val="x-none" w:eastAsia="x-none"/>
    </w:rPr>
  </w:style>
  <w:style w:type="character" w:styleId="Odwoaniedokomentarza">
    <w:name w:val="annotation reference"/>
    <w:basedOn w:val="Domylnaczcionkaakapitu"/>
    <w:uiPriority w:val="99"/>
    <w:semiHidden/>
    <w:unhideWhenUsed/>
    <w:rsid w:val="00EA7EFF"/>
    <w:rPr>
      <w:sz w:val="16"/>
      <w:szCs w:val="16"/>
    </w:rPr>
  </w:style>
  <w:style w:type="paragraph" w:styleId="Tekstkomentarza">
    <w:name w:val="annotation text"/>
    <w:basedOn w:val="Normalny"/>
    <w:link w:val="TekstkomentarzaZnak"/>
    <w:uiPriority w:val="99"/>
    <w:semiHidden/>
    <w:unhideWhenUsed/>
    <w:rsid w:val="00EA7E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EFF"/>
    <w:rPr>
      <w:sz w:val="20"/>
      <w:szCs w:val="20"/>
    </w:rPr>
  </w:style>
  <w:style w:type="paragraph" w:styleId="Tematkomentarza">
    <w:name w:val="annotation subject"/>
    <w:basedOn w:val="Tekstkomentarza"/>
    <w:next w:val="Tekstkomentarza"/>
    <w:link w:val="TematkomentarzaZnak"/>
    <w:uiPriority w:val="99"/>
    <w:semiHidden/>
    <w:unhideWhenUsed/>
    <w:rsid w:val="00EA7EFF"/>
    <w:rPr>
      <w:b/>
      <w:bCs/>
    </w:rPr>
  </w:style>
  <w:style w:type="character" w:customStyle="1" w:styleId="TematkomentarzaZnak">
    <w:name w:val="Temat komentarza Znak"/>
    <w:basedOn w:val="TekstkomentarzaZnak"/>
    <w:link w:val="Tematkomentarza"/>
    <w:uiPriority w:val="99"/>
    <w:semiHidden/>
    <w:rsid w:val="00EA7EFF"/>
    <w:rPr>
      <w:b/>
      <w:bCs/>
      <w:sz w:val="20"/>
      <w:szCs w:val="20"/>
    </w:rPr>
  </w:style>
  <w:style w:type="paragraph" w:styleId="Tekstpodstawowy">
    <w:name w:val="Body Text"/>
    <w:basedOn w:val="Normalny"/>
    <w:link w:val="TekstpodstawowyZnak"/>
    <w:rsid w:val="00DD3C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DD3C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ewpow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5</Pages>
  <Words>1712</Words>
  <Characters>10278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98</cp:revision>
  <dcterms:created xsi:type="dcterms:W3CDTF">2021-10-19T09:47:00Z</dcterms:created>
  <dcterms:modified xsi:type="dcterms:W3CDTF">2023-04-07T10:04:00Z</dcterms:modified>
</cp:coreProperties>
</file>