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82215" w14:textId="71DF520E" w:rsidR="001375B6" w:rsidRDefault="001375B6" w:rsidP="001375B6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9</w:t>
      </w:r>
    </w:p>
    <w:p w14:paraId="4D53C74A" w14:textId="7CE32179" w:rsidR="009F5BBD" w:rsidRPr="00DD4437" w:rsidRDefault="009F5BBD" w:rsidP="0088397C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88397C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5A6BA340" w14:textId="77777777" w:rsidR="000866BC" w:rsidRPr="009F344A" w:rsidRDefault="008046A0" w:rsidP="002315DD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9F344A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szkolenia </w:t>
      </w:r>
    </w:p>
    <w:p w14:paraId="28E5E4BE" w14:textId="67180B6C" w:rsidR="00851459" w:rsidRPr="009F344A" w:rsidRDefault="008046A0" w:rsidP="002315DD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1-dniowego </w:t>
      </w:r>
      <w:r w:rsidR="0037222E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56221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:</w:t>
      </w:r>
      <w:r w:rsidR="00FF2B6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Planowanie, organizacja i finansowanie usług społecznych w zakresie rozwoju rodzinnych form pieczy zastępczej jako formy deinsytucjonalizacji pieczy instytucjonalnej</w:t>
      </w:r>
      <w:r w:rsidR="0056221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9F344A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59254507" w14:textId="77777777" w:rsidR="00CD498D" w:rsidRPr="009F344A" w:rsidRDefault="00CD498D" w:rsidP="00F93C93">
      <w:pPr>
        <w:spacing w:line="27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608A5F30" w14:textId="056AB548" w:rsidR="00397717" w:rsidRPr="009F344A" w:rsidRDefault="00397717" w:rsidP="00F93C9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2" w:name="_Hlk171676745"/>
      <w:r w:rsidRPr="009F344A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 w:rsidR="002119FD"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bookmarkEnd w:id="2"/>
    <w:p w14:paraId="47CDDA1C" w14:textId="77777777" w:rsidR="00666EAC" w:rsidRPr="009F344A" w:rsidRDefault="00666EAC" w:rsidP="002315DD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9F344A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114FF9F7" w:rsidR="00D74B48" w:rsidRDefault="00D74B48" w:rsidP="00847BC1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szkolenia</w:t>
            </w:r>
            <w:r w:rsidR="00FF2B6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1-dniowego </w:t>
            </w:r>
            <w:r w:rsidR="0037222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online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na temat: </w:t>
            </w:r>
            <w:r w:rsidR="00FF2B6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Planowanie, organizacja i finansowanie usług społecznych w zakresie rozwoju rodzinnych form pieczy zastępczej jako formy deinsytucjonalizacji pieczy instytucjonalnej</w:t>
            </w:r>
            <w:r w:rsidR="00FF2B63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454BF2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wraz z przygotowaniem materiałów edukacyjnych dla uczestników projektu realizowanego przez Dolnośląski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Ośrodek Polityki Społecznej we Wrocławiu</w:t>
            </w:r>
            <w:r w:rsidR="0056221C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pn</w:t>
            </w: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0BB7EC03" w14:textId="77777777" w:rsidR="002119FD" w:rsidRDefault="002119FD" w:rsidP="00847BC1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33E4CA10" w14:textId="77777777" w:rsidR="002119FD" w:rsidRPr="0078029A" w:rsidRDefault="002119FD" w:rsidP="002119FD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6B2891D7" w14:textId="77777777" w:rsidR="002119FD" w:rsidRPr="0078029A" w:rsidRDefault="002119FD" w:rsidP="002119FD">
            <w:pPr>
              <w:spacing w:line="276" w:lineRule="auto"/>
            </w:pPr>
          </w:p>
          <w:p w14:paraId="0E6FD0A2" w14:textId="77777777" w:rsidR="002119FD" w:rsidRPr="0078029A" w:rsidRDefault="002119FD" w:rsidP="002119FD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72A37D23" w14:textId="77777777" w:rsidR="002119FD" w:rsidRPr="0078029A" w:rsidRDefault="002119FD" w:rsidP="002119FD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6DD353BA" w14:textId="687C0044" w:rsidR="002119FD" w:rsidRDefault="002119FD" w:rsidP="002119FD">
            <w:pPr>
              <w:spacing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59C2EA4D" w14:textId="77777777" w:rsidR="002119FD" w:rsidRPr="002119FD" w:rsidRDefault="002119FD" w:rsidP="002119FD">
            <w:pPr>
              <w:spacing w:line="276" w:lineRule="auto"/>
            </w:pPr>
          </w:p>
          <w:p w14:paraId="4B865511" w14:textId="0ACE8D4B" w:rsidR="00D74B48" w:rsidRPr="009F344A" w:rsidRDefault="00E259BF" w:rsidP="002315DD">
            <w:pPr>
              <w:spacing w:after="240"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Szkolenie organizowane jest dla uczestników projektu - pracowników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7043B" w:rsidRPr="00F93C93">
              <w:rPr>
                <w:rFonts w:asciiTheme="minorHAnsi" w:hAnsiTheme="minorHAnsi" w:cstheme="minorHAnsi"/>
                <w:szCs w:val="22"/>
              </w:rPr>
              <w:t>instytucji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i </w:t>
            </w:r>
            <w:r w:rsidRPr="00F93C93">
              <w:rPr>
                <w:rFonts w:asciiTheme="minorHAnsi" w:hAnsiTheme="minorHAnsi" w:cstheme="minorHAnsi"/>
                <w:szCs w:val="22"/>
              </w:rPr>
              <w:lastRenderedPageBreak/>
              <w:t>podmiot</w:t>
            </w:r>
            <w:r w:rsidR="0097043B" w:rsidRPr="00F93C93">
              <w:rPr>
                <w:rFonts w:asciiTheme="minorHAnsi" w:hAnsiTheme="minorHAnsi" w:cstheme="minorHAnsi"/>
                <w:szCs w:val="22"/>
              </w:rPr>
              <w:t>ów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działających na rzecz włączenia społecznego</w:t>
            </w:r>
            <w:r w:rsidRPr="00F93C93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zatrudnieni jako:</w:t>
            </w:r>
          </w:p>
          <w:p w14:paraId="5ACF88C8" w14:textId="5E0AA642" w:rsidR="00454BF2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F93C93">
              <w:rPr>
                <w:rFonts w:asciiTheme="minorHAnsi" w:hAnsiTheme="minorHAnsi" w:cstheme="minorHAnsi"/>
              </w:rPr>
              <w:t>pracownicy instytucji pomocy społecznej oraz podmiotów działających na rzecz włączenia społecznego, w tym zajmujący się organizacją usług społecznych;</w:t>
            </w:r>
          </w:p>
          <w:p w14:paraId="7BCC0C8E" w14:textId="77777777" w:rsidR="00454BF2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9F344A">
              <w:rPr>
                <w:rFonts w:asciiTheme="minorHAnsi" w:eastAsiaTheme="minorHAnsi" w:hAnsiTheme="minorHAnsi" w:cstheme="minorHAnsi"/>
              </w:rPr>
              <w:t xml:space="preserve">pracownicy jednostek samorządu terytorialnego, w tym przedstawiciele władz samorządowych szczebla gminnego i powiatowego; </w:t>
            </w:r>
          </w:p>
          <w:p w14:paraId="4A0FAD7F" w14:textId="62C006A6" w:rsidR="00550C9D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F93C93">
              <w:rPr>
                <w:rFonts w:asciiTheme="minorHAnsi" w:hAnsiTheme="minorHAnsi" w:cstheme="minorHAnsi"/>
              </w:rPr>
              <w:t>kadra podmiotów działających w obszarze wspierania rodziny, systemu pieczy zastępczej, adopcji</w:t>
            </w:r>
            <w:r w:rsidR="000E35DC" w:rsidRPr="009F344A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</w:p>
          <w:p w14:paraId="763B180E" w14:textId="4F8D9C5B" w:rsidR="00EF45C4" w:rsidRPr="009F344A" w:rsidRDefault="007564BC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Cel szkolenia: </w:t>
            </w:r>
            <w:r w:rsidR="00DF0ECD" w:rsidRPr="00F93C93">
              <w:rPr>
                <w:rFonts w:asciiTheme="minorHAnsi" w:hAnsiTheme="minorHAnsi" w:cstheme="minorHAnsi"/>
                <w:iCs/>
                <w:szCs w:val="22"/>
              </w:rPr>
              <w:t xml:space="preserve">Podniesienie kompetencji w </w:t>
            </w: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zakresie znajomości i umiejętności stosowania przepisów ustawy </w:t>
            </w:r>
            <w:r w:rsidR="000E35DC" w:rsidRPr="009F344A">
              <w:rPr>
                <w:rFonts w:asciiTheme="minorHAnsi" w:hAnsiTheme="minorHAnsi" w:cstheme="minorHAnsi"/>
                <w:szCs w:val="22"/>
              </w:rPr>
              <w:t>o wspieraniu rodziny i pieczy zastępczej</w:t>
            </w:r>
            <w:r w:rsidR="0030195A" w:rsidRPr="009F344A">
              <w:rPr>
                <w:rFonts w:asciiTheme="minorHAnsi" w:hAnsiTheme="minorHAnsi" w:cstheme="minorHAnsi"/>
                <w:szCs w:val="22"/>
              </w:rPr>
              <w:t>, z</w:t>
            </w:r>
            <w:r w:rsidR="00107538" w:rsidRPr="009F344A">
              <w:rPr>
                <w:rFonts w:asciiTheme="minorHAnsi" w:hAnsiTheme="minorHAnsi" w:cstheme="minorHAnsi"/>
                <w:szCs w:val="22"/>
              </w:rPr>
              <w:t xml:space="preserve">najomości pojęcia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deinstytucjonalizacj</w:t>
            </w:r>
            <w:r w:rsidR="00107538" w:rsidRPr="009F344A">
              <w:rPr>
                <w:rFonts w:asciiTheme="minorHAnsi" w:hAnsiTheme="minorHAnsi" w:cstheme="minorHAnsi"/>
                <w:szCs w:val="22"/>
              </w:rPr>
              <w:t>i</w:t>
            </w:r>
            <w:r w:rsidR="009A700B" w:rsidRPr="009F344A">
              <w:rPr>
                <w:rFonts w:asciiTheme="minorHAnsi" w:hAnsiTheme="minorHAnsi" w:cstheme="minorHAnsi"/>
                <w:szCs w:val="22"/>
              </w:rPr>
              <w:t xml:space="preserve"> praktyk pomocowych; deinstytucjonalizacji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pieczy zastępczej</w:t>
            </w:r>
            <w:r w:rsidR="00023C78" w:rsidRPr="009F34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60264" w:rsidRPr="009F344A">
              <w:rPr>
                <w:rFonts w:asciiTheme="minorHAnsi" w:hAnsiTheme="minorHAnsi" w:cstheme="minorHAnsi"/>
                <w:szCs w:val="22"/>
              </w:rPr>
              <w:t>(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 xml:space="preserve">wsparcie rodzin zastępczych, </w:t>
            </w:r>
            <w:r w:rsidR="0097043B" w:rsidRPr="009F344A">
              <w:rPr>
                <w:rFonts w:asciiTheme="minorHAnsi" w:hAnsiTheme="minorHAnsi" w:cstheme="minorHAnsi"/>
                <w:szCs w:val="22"/>
              </w:rPr>
              <w:t xml:space="preserve">osób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prowadzących rodzinne domy dziecka, dzieci w nich umieszczonych oraz w placówkach opiekuńczo – wychowawczych, a także usamodzielnionych wychowanków pieczy zastępczej</w:t>
            </w:r>
            <w:r w:rsidR="00160264" w:rsidRPr="009F344A">
              <w:rPr>
                <w:rFonts w:asciiTheme="minorHAnsi" w:hAnsiTheme="minorHAnsi" w:cstheme="minorHAnsi"/>
                <w:szCs w:val="22"/>
              </w:rPr>
              <w:t>)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ACC4E41" w14:textId="50308805" w:rsidR="00A07D60" w:rsidRPr="009F344A" w:rsidRDefault="00A07D60" w:rsidP="00F93C93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  <w:highlight w:val="cyan"/>
              </w:rPr>
            </w:pPr>
          </w:p>
          <w:p w14:paraId="61FBBFDE" w14:textId="0436B2EE" w:rsidR="003F3CE5" w:rsidRPr="00F93C93" w:rsidRDefault="003F3CE5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Szkolenie będzie obejmowało </w:t>
            </w:r>
            <w:r w:rsidR="00C05109" w:rsidRPr="009F344A">
              <w:rPr>
                <w:rFonts w:asciiTheme="minorHAnsi" w:hAnsiTheme="minorHAnsi" w:cstheme="minorHAnsi"/>
                <w:iCs/>
                <w:szCs w:val="22"/>
              </w:rPr>
              <w:t>omówienie i analizę przepisów w zakresie pieczy zastępczej, ze szczególnym uwzględnieniem regulacji prawnych dotyczących tworzenia, funkcjonowania, wsparcia i monitoringu rodzinnych form pieczy zastępczej.</w:t>
            </w:r>
            <w:r w:rsidR="00920736" w:rsidRPr="009F344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9C2872" w:rsidRPr="00F93C9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 części praktycznej szkolenia zostaną omówione konkretne przypadki </w:t>
            </w:r>
            <w:r w:rsidRPr="00F93C93">
              <w:rPr>
                <w:rFonts w:asciiTheme="minorHAnsi" w:hAnsiTheme="minorHAnsi" w:cstheme="minorHAnsi"/>
                <w:szCs w:val="22"/>
              </w:rPr>
              <w:t>jakie mogą się pojawić/pojawiły się wraz z propozycją ich rozwiązania.</w:t>
            </w:r>
          </w:p>
          <w:p w14:paraId="6B4CC57C" w14:textId="6F1CAEDC" w:rsidR="003C15CB" w:rsidRPr="00AC76D8" w:rsidRDefault="003C15CB" w:rsidP="002315DD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5705FA42" w14:textId="0555E73C" w:rsidR="00A07D60" w:rsidRPr="00AC76D8" w:rsidRDefault="00283E26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1E71">
              <w:rPr>
                <w:rFonts w:asciiTheme="minorHAnsi" w:hAnsiTheme="minorHAnsi" w:cstheme="minorHAnsi"/>
                <w:iCs/>
                <w:szCs w:val="22"/>
              </w:rPr>
              <w:t>Szkolenie powinno zwiększyć kompetencje uczestników i uczestniczek co najmniej w zakresie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planowania, organizacji i finansowania </w:t>
            </w:r>
            <w:r w:rsidRPr="00084154">
              <w:rPr>
                <w:rFonts w:cs="Calibri"/>
                <w:iCs/>
              </w:rPr>
              <w:t>wsparcia</w:t>
            </w:r>
            <w:r w:rsidRPr="009875F9">
              <w:t xml:space="preserve"> </w:t>
            </w:r>
            <w:r w:rsidRPr="009875F9">
              <w:rPr>
                <w:rFonts w:cs="Calibri"/>
                <w:iCs/>
              </w:rPr>
              <w:t>rozwoju rodzinnych form pieczy zastępczej</w:t>
            </w:r>
            <w:r>
              <w:rPr>
                <w:rFonts w:cs="Calibri"/>
                <w:iCs/>
              </w:rPr>
              <w:t xml:space="preserve"> i obejmować co najmniej następującą tematykę</w:t>
            </w:r>
            <w:r w:rsidR="00920736" w:rsidRPr="00AC76D8">
              <w:rPr>
                <w:rFonts w:asciiTheme="minorHAnsi" w:hAnsiTheme="minorHAnsi" w:cstheme="minorHAnsi"/>
                <w:szCs w:val="22"/>
              </w:rPr>
              <w:t>:</w:t>
            </w:r>
          </w:p>
          <w:p w14:paraId="2A145606" w14:textId="4FFE5CF7" w:rsidR="00A07D60" w:rsidRPr="00964615" w:rsidRDefault="00A07D60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Wybrane zagadnienia z ustawy z dnia 9 czerwca 2011 roku z późniejszymi zmianami, </w:t>
            </w:r>
            <w:r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wspieraniu rodziny i systemie pieczy zastępczej</w:t>
            </w:r>
            <w:r w:rsidR="00223AE6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 omówienie kluczowych artykułów</w:t>
            </w:r>
            <w:r w:rsidR="003C7AAA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8A6330" w14:textId="2B3C1887" w:rsidR="00964615" w:rsidRPr="00964615" w:rsidRDefault="003C7AAA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07D60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ybrane zagadnienia dotyczące pieczy zastępczej z ustawy z dnia 25 lutego 1964 roku z późniejszymi zmianami </w:t>
            </w:r>
            <w:r w:rsidR="00A07D60"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kodeks rodzinny i opiekuńczy</w:t>
            </w:r>
            <w:r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A07D60"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16386A06" w14:textId="4BA28DEC" w:rsidR="00596B30" w:rsidRPr="00964615" w:rsidRDefault="005F1EBE" w:rsidP="00847BC1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color w:val="auto"/>
                <w:kern w:val="3"/>
                <w:sz w:val="22"/>
                <w:szCs w:val="22"/>
              </w:rPr>
              <w:t xml:space="preserve">Wybrane zagadnienia z ustawy z dnia 28 lipca 2023 r. </w:t>
            </w:r>
            <w:r w:rsidRPr="00964615">
              <w:rPr>
                <w:rFonts w:asciiTheme="minorHAnsi" w:hAnsiTheme="minorHAnsi" w:cstheme="minorHAnsi"/>
                <w:i/>
                <w:iCs/>
                <w:color w:val="auto"/>
                <w:kern w:val="3"/>
                <w:sz w:val="22"/>
                <w:szCs w:val="22"/>
              </w:rPr>
              <w:t>o zmianie ustawy – Kodeks rodzinny i opiekuńczy oraz niektórych innych ustaw.</w:t>
            </w:r>
          </w:p>
          <w:p w14:paraId="55BFDEFD" w14:textId="21E5BA35" w:rsidR="003E70E7" w:rsidRPr="00964615" w:rsidRDefault="006C50A0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Charakterystyka, </w:t>
            </w:r>
            <w:r w:rsidR="00413715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struktura, </w:t>
            </w: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specyfika tworzenia i funkcjonowania rodzinnych form pieczy </w:t>
            </w:r>
            <w:r w:rsidR="00D112E1" w:rsidRPr="00964615">
              <w:rPr>
                <w:rFonts w:asciiTheme="minorHAnsi" w:hAnsiTheme="minorHAnsi" w:cstheme="minorHAnsi"/>
                <w:sz w:val="22"/>
                <w:szCs w:val="22"/>
              </w:rPr>
              <w:t>zastępczej</w:t>
            </w:r>
            <w:r w:rsidR="00596B30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6C04E4" w14:textId="77777777" w:rsidR="00F93C93" w:rsidRPr="00847BC1" w:rsidRDefault="002E536F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roces tworzenia</w:t>
            </w:r>
            <w:r w:rsidR="00E6682D" w:rsidRPr="00847B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452B8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0E7" w:rsidRPr="00847BC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elacje z najbliższym otoczeniem</w:t>
            </w:r>
            <w:r w:rsidR="00E6682D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C2F84" w:rsidRPr="00847B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roblemy występujące w rodzinnych formach pieczy zastępczej</w:t>
            </w:r>
            <w:r w:rsidR="00055C35" w:rsidRPr="00847B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05E44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ocena funkcjonowania przez organizatorów</w:t>
            </w:r>
            <w:r w:rsidR="00FB1F28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D448EE" w14:textId="09C34CC4" w:rsidR="00CA2137" w:rsidRPr="00847BC1" w:rsidRDefault="00CA2137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C1">
              <w:rPr>
                <w:rFonts w:asciiTheme="minorHAnsi" w:hAnsiTheme="minorHAnsi" w:cstheme="minorHAnsi"/>
                <w:sz w:val="22"/>
                <w:szCs w:val="22"/>
              </w:rPr>
              <w:t>Funkcjonowanie systemu wsparcia rodzinnych form pieczy zastępczej: struktura systemu wspierania rodzinnej pieczy zastępczej, koordynacja udzielanego wsparcia, rodziny pomocowe, inne formy wsparcia. Partnerzy rodzinnych form pieczy zastępczej</w:t>
            </w:r>
            <w:r w:rsid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7A8B28" w14:textId="160957AD" w:rsidR="00F93C93" w:rsidRPr="00964615" w:rsidRDefault="000579BB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64615">
              <w:rPr>
                <w:rFonts w:asciiTheme="minorHAnsi" w:eastAsia="Times New Roman" w:hAnsiTheme="minorHAnsi" w:cstheme="minorHAnsi"/>
              </w:rPr>
              <w:t>Tworzenie Rodzinnych Domów Dziecka, jako deinstytucjonalizacja pieczy zastępczej</w:t>
            </w:r>
            <w:r w:rsidR="00964615">
              <w:rPr>
                <w:rFonts w:asciiTheme="minorHAnsi" w:eastAsia="Times New Roman" w:hAnsiTheme="minorHAnsi" w:cstheme="minorHAnsi"/>
              </w:rPr>
              <w:t>.</w:t>
            </w:r>
          </w:p>
          <w:p w14:paraId="2B093DD0" w14:textId="34926D5E" w:rsidR="00D41168" w:rsidRPr="00964615" w:rsidRDefault="003C7AAA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64615">
              <w:rPr>
                <w:rFonts w:asciiTheme="minorHAnsi" w:hAnsiTheme="minorHAnsi" w:cstheme="minorHAnsi"/>
              </w:rPr>
              <w:t>F</w:t>
            </w:r>
            <w:r w:rsidR="00A07D60" w:rsidRPr="00964615">
              <w:rPr>
                <w:rFonts w:asciiTheme="minorHAnsi" w:hAnsiTheme="minorHAnsi" w:cstheme="minorHAnsi"/>
              </w:rPr>
              <w:t>inansowanie rodzin zastępczych i osób prowadzących rodzinne domy dziecka - świadczenia na dzieci, wynagrodzenia opiekunów, inne koszty utrzymania</w:t>
            </w:r>
            <w:r w:rsidRPr="00964615">
              <w:rPr>
                <w:rFonts w:asciiTheme="minorHAnsi" w:hAnsiTheme="minorHAnsi" w:cstheme="minorHAnsi"/>
              </w:rPr>
              <w:t>.</w:t>
            </w:r>
            <w:r w:rsidR="00A07D60" w:rsidRPr="00964615">
              <w:rPr>
                <w:rFonts w:asciiTheme="minorHAnsi" w:hAnsiTheme="minorHAnsi" w:cstheme="minorHAnsi"/>
              </w:rPr>
              <w:t xml:space="preserve"> </w:t>
            </w:r>
          </w:p>
          <w:p w14:paraId="78855D45" w14:textId="4EB3F95C" w:rsidR="008721FF" w:rsidRPr="00964615" w:rsidRDefault="00964615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Rządowy </w:t>
            </w:r>
            <w:r w:rsidR="0027426A" w:rsidRPr="00964615">
              <w:rPr>
                <w:rFonts w:asciiTheme="minorHAnsi" w:hAnsiTheme="minorHAnsi" w:cstheme="minorHAnsi"/>
              </w:rPr>
              <w:t>Program</w:t>
            </w:r>
            <w:r w:rsidR="004B71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="0027426A" w:rsidRPr="00964615">
              <w:rPr>
                <w:rFonts w:asciiTheme="minorHAnsi" w:hAnsiTheme="minorHAnsi" w:cstheme="minorHAnsi"/>
              </w:rPr>
              <w:t>Dofinansowanie wynagrodzeń rodzin zastępczych zawodowych i prowadzących rodzinne domy dziecka na lata 2024-2027</w:t>
            </w:r>
            <w:r>
              <w:rPr>
                <w:rFonts w:asciiTheme="minorHAnsi" w:hAnsiTheme="minorHAnsi" w:cstheme="minorHAnsi"/>
              </w:rPr>
              <w:t>” –</w:t>
            </w:r>
            <w:r>
              <w:t xml:space="preserve"> najważniejsze informacje o Programie, w tym </w:t>
            </w:r>
            <w:r>
              <w:rPr>
                <w:rFonts w:asciiTheme="minorHAnsi" w:hAnsiTheme="minorHAnsi" w:cstheme="minorHAnsi"/>
              </w:rPr>
              <w:t>z</w:t>
            </w:r>
            <w:r w:rsidRPr="00964615">
              <w:rPr>
                <w:rFonts w:asciiTheme="minorHAnsi" w:hAnsiTheme="minorHAnsi" w:cstheme="minorHAnsi"/>
              </w:rPr>
              <w:t>asady i tryb przyznawania dofinansowania</w:t>
            </w:r>
          </w:p>
          <w:p w14:paraId="04773654" w14:textId="3A64D99D" w:rsidR="003C15CB" w:rsidRPr="009F344A" w:rsidRDefault="003F3CE5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Szczegółowy program szkolenia oraz opis efektów uczenia się, uwzgledniające powyższe zagadnienia przygotowuje Zleceniobiorca.</w:t>
            </w:r>
          </w:p>
          <w:p w14:paraId="023152A4" w14:textId="77777777" w:rsidR="003C15CB" w:rsidRPr="009F344A" w:rsidRDefault="003C15CB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FBA3E01" w14:textId="77777777" w:rsidR="003F3CE5" w:rsidRPr="009F344A" w:rsidRDefault="003F3CE5" w:rsidP="002315D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Realizacja usługi trenerskiej ma polegać w szczególności na:</w:t>
            </w:r>
          </w:p>
          <w:p w14:paraId="16E97C51" w14:textId="1A8A48A9" w:rsidR="003F3CE5" w:rsidRPr="009F344A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O</w:t>
            </w:r>
            <w:r w:rsidR="003F3CE5" w:rsidRPr="009F344A">
              <w:rPr>
                <w:rFonts w:asciiTheme="minorHAnsi" w:hAnsiTheme="minorHAnsi" w:cstheme="minorHAnsi"/>
                <w:bCs/>
                <w:iCs/>
                <w:szCs w:val="22"/>
              </w:rPr>
              <w:t>pracowaniu szczegółowego programu szkolenia zgodnie z powyższymi założeniami oraz bieżącym kontakcie Wykonawcy z Zamawiającym w zakresie programu szkolenia i ostatecznej akceptacji programu przez Zamawiającego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652DBA3" w14:textId="4612408E" w:rsidR="003F3CE5" w:rsidRPr="009F344A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3F3CE5" w:rsidRPr="009F344A">
              <w:rPr>
                <w:rFonts w:asciiTheme="minorHAnsi" w:hAnsiTheme="minorHAnsi" w:cstheme="minorHAnsi"/>
                <w:szCs w:val="22"/>
              </w:rPr>
              <w:t xml:space="preserve">pisanie kompetencji jakie nabędą uczestnicy szkolenia za pomocą </w:t>
            </w:r>
            <w:r w:rsidR="003F3CE5" w:rsidRPr="009F344A">
              <w:rPr>
                <w:rFonts w:asciiTheme="minorHAnsi" w:hAnsiTheme="minorHAnsi" w:cstheme="minorHAnsi"/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9F344A">
              <w:rPr>
                <w:rFonts w:asciiTheme="minorHAnsi" w:hAnsiTheme="minorHAnsi" w:cstheme="minorHAnsi"/>
                <w:szCs w:val="22"/>
              </w:rPr>
              <w:t xml:space="preserve"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03C0B623" w14:textId="43009B29" w:rsidR="003F3CE5" w:rsidRPr="00F93C93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rzygotowanie 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>narzędzi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np. testów 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pre i post) umożliwiających przeprowadzenie przez Zamawiającego walidacji szkolenia, w celu weryfikacji nabycia kompetencji przez uczestników i uczestniczki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3181FDB" w14:textId="75AED6D6" w:rsidR="003F3CE5" w:rsidRPr="00F93C93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rzygotowaniu materiałów edukacyjnych dla uczestników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AACB437" w14:textId="0EDE004C" w:rsidR="00314326" w:rsidRPr="00F93C93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R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ealizacji szkolenia poprzez zapewnienie trenera prowadzącego szkolenie.</w:t>
            </w:r>
          </w:p>
          <w:p w14:paraId="3C3E1E0A" w14:textId="75BE12BC" w:rsidR="007352F4" w:rsidRPr="009F344A" w:rsidRDefault="00A446E9" w:rsidP="005E57EB">
            <w:pPr>
              <w:widowControl/>
              <w:numPr>
                <w:ilvl w:val="0"/>
                <w:numId w:val="2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 w:rsidR="00D03A1C"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6D58BD68" w:rsidR="00666EAC" w:rsidRPr="005E57EB" w:rsidRDefault="0097058F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highlight w:val="cyan"/>
              </w:rPr>
            </w:pPr>
            <w:r w:rsidRPr="00886B0B">
              <w:rPr>
                <w:rFonts w:asciiTheme="minorHAnsi" w:hAnsiTheme="minorHAnsi" w:cstheme="minorHAnsi"/>
                <w:iCs/>
                <w:szCs w:val="22"/>
              </w:rPr>
              <w:t>1 szkolenie online (na platformie zoom udostępnionej przez Zamawiającego), liczba osób biorąca udział w każdym szkoleniu max. 18.</w:t>
            </w:r>
          </w:p>
        </w:tc>
      </w:tr>
      <w:tr w:rsidR="00DD4437" w:rsidRPr="009F344A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127D385F" w:rsidR="00666EAC" w:rsidRPr="009F344A" w:rsidRDefault="00666EAC" w:rsidP="002315DD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Zamawiający zakłada, że </w:t>
            </w:r>
            <w:r w:rsidR="00314326" w:rsidRPr="009F344A">
              <w:rPr>
                <w:rFonts w:asciiTheme="minorHAnsi" w:hAnsiTheme="minorHAnsi" w:cstheme="minorHAnsi"/>
                <w:bCs/>
                <w:iCs/>
                <w:szCs w:val="22"/>
              </w:rPr>
              <w:t>szkolenia odbędą się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 w:rsidRPr="009F344A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9F344A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9F344A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9F344A" w:rsidRDefault="009672C6" w:rsidP="002315DD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7BF02F59" w14:textId="00673F4A" w:rsidR="00666EAC" w:rsidRDefault="00666EAC" w:rsidP="002315DD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886B0B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E16AD5" w:rsidRPr="00886B0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2BB527DF" w14:textId="3011126A" w:rsidR="0097058F" w:rsidRPr="009F344A" w:rsidRDefault="0097058F" w:rsidP="002315DD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  <w:highlight w:val="yellow"/>
              </w:rPr>
            </w:pPr>
          </w:p>
        </w:tc>
      </w:tr>
      <w:tr w:rsidR="00DD4437" w:rsidRPr="009F344A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9F344A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4A414186" w14:textId="77777777" w:rsidTr="005E57EB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82A7" w14:textId="77777777" w:rsidR="0097058F" w:rsidRPr="00886B0B" w:rsidRDefault="0097058F" w:rsidP="0097058F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86B0B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zoom.</w:t>
            </w:r>
          </w:p>
          <w:p w14:paraId="52816D0C" w14:textId="1BF207DA" w:rsidR="00666EAC" w:rsidRPr="00886B0B" w:rsidRDefault="00666EAC" w:rsidP="002315DD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9F344A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9F344A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9F344A" w:rsidRDefault="00567C1D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1FF2D269" w:rsidR="00666EAC" w:rsidRPr="009F344A" w:rsidRDefault="00567C1D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481DA0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9F344A" w:rsidRDefault="00666EAC" w:rsidP="002315DD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9F344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481DA0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30008C0E" w14:textId="77777777" w:rsidR="00E16AD5" w:rsidRDefault="00E16AD5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Każde szkole</w:t>
            </w:r>
            <w:r w:rsidR="007A4A2E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nie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  <w:p w14:paraId="23BFB878" w14:textId="7DA8F661" w:rsidR="00175536" w:rsidRPr="009F344A" w:rsidRDefault="00175536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</w:p>
        </w:tc>
      </w:tr>
      <w:tr w:rsidR="00DD4437" w:rsidRPr="009F344A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9F344A" w:rsidRDefault="00666EAC" w:rsidP="002315DD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9F344A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481DA0" w:rsidRPr="009F344A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D5A" w14:textId="77777777" w:rsidR="00DF0ECD" w:rsidRPr="009F344A" w:rsidRDefault="00DF0ECD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Trener wskazany do prowadzenia szkolenia objęty jest niezbędnymi niżej opisanymi warunkami wykształcenia i doświadczenia zawodowego:</w:t>
            </w:r>
          </w:p>
          <w:p w14:paraId="72842EF4" w14:textId="7B7D94B8" w:rsidR="0021593D" w:rsidRPr="009F344A" w:rsidRDefault="00DF0ECD" w:rsidP="00F93C93">
            <w:pPr>
              <w:widowControl/>
              <w:numPr>
                <w:ilvl w:val="0"/>
                <w:numId w:val="2"/>
              </w:numPr>
              <w:spacing w:line="276" w:lineRule="auto"/>
              <w:ind w:left="744" w:hanging="284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Ukończone </w:t>
            </w:r>
            <w:r w:rsidR="0021593D" w:rsidRPr="009F344A">
              <w:rPr>
                <w:rFonts w:asciiTheme="minorHAnsi" w:hAnsiTheme="minorHAnsi" w:cstheme="minorHAnsi"/>
                <w:szCs w:val="22"/>
              </w:rPr>
              <w:t>studia wyższe na jednym z kierunków: prawo i/lub pedagogika i/lub pedagogika specjalna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 i /lub  praca socjalna</w:t>
            </w:r>
            <w:r w:rsidR="00F658EB" w:rsidRPr="009F344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658EB" w:rsidRPr="009F344A">
              <w:rPr>
                <w:rFonts w:asciiTheme="minorHAnsi" w:hAnsiTheme="minorHAnsi" w:cstheme="minorHAnsi"/>
                <w:szCs w:val="22"/>
              </w:rPr>
              <w:t>i/lub politologia i/lub politologia i nauki społeczne i/lub socjologia i/lub polityka społeczna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612C56FF" w14:textId="70826E0D" w:rsidR="00314326" w:rsidRPr="009F344A" w:rsidRDefault="00314326" w:rsidP="0067215E">
            <w:pPr>
              <w:widowControl/>
              <w:spacing w:line="276" w:lineRule="auto"/>
              <w:ind w:left="74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albo</w:t>
            </w:r>
          </w:p>
          <w:p w14:paraId="5F8A4811" w14:textId="75693BE9" w:rsidR="00314326" w:rsidRPr="009F344A" w:rsidRDefault="00314326" w:rsidP="0067215E">
            <w:pPr>
              <w:widowControl/>
              <w:spacing w:line="276" w:lineRule="auto"/>
              <w:ind w:left="74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4753D9B1" w14:textId="337FB669" w:rsidR="00314326" w:rsidRPr="00F93C93" w:rsidRDefault="00732E68" w:rsidP="002315DD">
            <w:pPr>
              <w:widowControl/>
              <w:spacing w:line="276" w:lineRule="auto"/>
              <w:ind w:left="60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5468B80" w14:textId="77777777" w:rsidR="002638C1" w:rsidRDefault="00DF0ECD" w:rsidP="00F93C9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9F344A">
              <w:rPr>
                <w:rFonts w:asciiTheme="minorHAnsi" w:hAnsiTheme="minorHAnsi" w:cstheme="minorHAnsi"/>
                <w:iCs/>
              </w:rPr>
              <w:t xml:space="preserve">Doświadczenie trenera wyznaczonego do realizacji zamówienia w prowadzeniu szkoleń/ zajęć/ spotkań /seminariów/ </w:t>
            </w:r>
            <w:r w:rsidR="00314326" w:rsidRPr="009F344A">
              <w:rPr>
                <w:rFonts w:asciiTheme="minorHAnsi" w:hAnsiTheme="minorHAnsi" w:cstheme="minorHAnsi"/>
                <w:iCs/>
              </w:rPr>
              <w:t xml:space="preserve">warsztatów </w:t>
            </w:r>
            <w:r w:rsidRPr="009F344A">
              <w:rPr>
                <w:rFonts w:asciiTheme="minorHAnsi" w:hAnsiTheme="minorHAnsi" w:cstheme="minorHAnsi"/>
                <w:iCs/>
              </w:rPr>
              <w:t xml:space="preserve">z zakresu </w:t>
            </w:r>
            <w:r w:rsidR="00314326" w:rsidRPr="009F344A">
              <w:rPr>
                <w:rFonts w:asciiTheme="minorHAnsi" w:hAnsiTheme="minorHAnsi" w:cstheme="minorHAnsi"/>
                <w:iCs/>
              </w:rPr>
              <w:t xml:space="preserve"> organizacji systemu wspierania rodziny i pieczy zast</w:t>
            </w:r>
            <w:r w:rsidR="0021593D" w:rsidRPr="009F344A">
              <w:rPr>
                <w:rFonts w:asciiTheme="minorHAnsi" w:hAnsiTheme="minorHAnsi" w:cstheme="minorHAnsi"/>
                <w:iCs/>
              </w:rPr>
              <w:t>ę</w:t>
            </w:r>
            <w:r w:rsidR="00314326" w:rsidRPr="009F344A">
              <w:rPr>
                <w:rFonts w:asciiTheme="minorHAnsi" w:hAnsiTheme="minorHAnsi" w:cstheme="minorHAnsi"/>
                <w:iCs/>
              </w:rPr>
              <w:t>pcze</w:t>
            </w:r>
            <w:r w:rsidR="00314326" w:rsidRPr="00F101E3">
              <w:rPr>
                <w:rFonts w:asciiTheme="minorHAnsi" w:hAnsiTheme="minorHAnsi" w:cstheme="minorHAnsi"/>
                <w:iCs/>
              </w:rPr>
              <w:t>j</w:t>
            </w:r>
            <w:r w:rsidRPr="00847BC1">
              <w:rPr>
                <w:rFonts w:asciiTheme="minorHAnsi" w:hAnsiTheme="minorHAnsi" w:cstheme="minorHAnsi"/>
                <w:iCs/>
              </w:rPr>
              <w:t xml:space="preserve">, w szczególności </w:t>
            </w:r>
            <w:r w:rsidRPr="00847BC1">
              <w:rPr>
                <w:rFonts w:asciiTheme="minorHAnsi" w:hAnsiTheme="minorHAnsi" w:cstheme="minorHAnsi"/>
                <w:iCs/>
              </w:rPr>
              <w:lastRenderedPageBreak/>
              <w:t>przepisów prawa regulujących</w:t>
            </w:r>
            <w:r w:rsidR="00314326" w:rsidRPr="00847BC1">
              <w:rPr>
                <w:rFonts w:asciiTheme="minorHAnsi" w:hAnsiTheme="minorHAnsi" w:cstheme="minorHAnsi"/>
                <w:iCs/>
              </w:rPr>
              <w:t xml:space="preserve"> ten </w:t>
            </w:r>
            <w:r w:rsidRPr="00847BC1">
              <w:rPr>
                <w:rFonts w:asciiTheme="minorHAnsi" w:hAnsiTheme="minorHAnsi" w:cstheme="minorHAnsi"/>
                <w:iCs/>
              </w:rPr>
              <w:t>obszar</w:t>
            </w:r>
            <w:r w:rsidR="00314326" w:rsidRPr="00847BC1">
              <w:rPr>
                <w:rFonts w:asciiTheme="minorHAnsi" w:hAnsiTheme="minorHAnsi" w:cstheme="minorHAnsi"/>
                <w:iCs/>
              </w:rPr>
              <w:t xml:space="preserve"> </w:t>
            </w:r>
            <w:r w:rsidRPr="00F93C93">
              <w:rPr>
                <w:rFonts w:asciiTheme="minorHAnsi" w:hAnsiTheme="minorHAnsi" w:cstheme="minorHAnsi"/>
                <w:iCs/>
              </w:rPr>
              <w:t>w ciągu ostatnich 3 lat w wymiarze minimum 120 h dydaktycznych.</w:t>
            </w:r>
          </w:p>
          <w:p w14:paraId="61785B60" w14:textId="581E29F9" w:rsidR="0067215E" w:rsidRPr="0067215E" w:rsidRDefault="0067215E" w:rsidP="0067215E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9F344A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7E35" w14:textId="442CB116" w:rsidR="00264823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0352F8CF" w14:textId="77777777" w:rsidR="00A651B4" w:rsidRPr="002315DD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211FD6D2" w14:textId="77777777" w:rsidR="00A651B4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5D8103EA" w14:textId="1A7E631A" w:rsidR="00A651B4" w:rsidRPr="002315DD" w:rsidRDefault="00F93C93" w:rsidP="00FF2B6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Cs/>
                <w:iCs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</w:rPr>
              <w:t xml:space="preserve"> kompetencji jakie nabędą uczestnicy szkolenia za pomocą </w:t>
            </w:r>
            <w:r>
              <w:rPr>
                <w:rFonts w:asciiTheme="minorHAnsi" w:hAnsiTheme="minorHAnsi" w:cstheme="minorHAnsi"/>
                <w:bCs/>
                <w:iCs/>
              </w:rPr>
              <w:t>standardów wymagań tj.</w:t>
            </w:r>
            <w:r w:rsidR="00F128CA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1519E0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ich</w:t>
            </w:r>
            <w:r w:rsidRPr="001519E0">
              <w:rPr>
                <w:rFonts w:asciiTheme="minorHAnsi" w:hAnsiTheme="minorHAnsi" w:cstheme="minorHAnsi"/>
                <w:b/>
                <w:bCs/>
                <w:iCs/>
              </w:rPr>
              <w:t xml:space="preserve"> weryfikacji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A36E3">
              <w:rPr>
                <w:rFonts w:asciiTheme="minorHAnsi" w:hAnsiTheme="minorHAnsi" w:cstheme="minorHAnsi"/>
                <w:iCs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 </w:t>
            </w:r>
            <w:r w:rsidRPr="000539F9">
              <w:rPr>
                <w:rFonts w:asciiTheme="minorHAnsi" w:hAnsiTheme="minorHAnsi" w:cstheme="minorHAnsi"/>
                <w:bCs/>
                <w:iCs/>
              </w:rPr>
              <w:t>porozumieniu z Zamawiającym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w </w:t>
            </w:r>
            <w:r w:rsidR="00A651B4" w:rsidRPr="002315DD">
              <w:rPr>
                <w:rFonts w:asciiTheme="minorHAnsi" w:hAnsiTheme="minorHAnsi" w:cstheme="minorHAnsi"/>
                <w:iCs/>
                <w:kern w:val="3"/>
                <w:lang w:eastAsia="pl-PL"/>
              </w:rPr>
              <w:t>terminie do 7 dni kalendarzowych przed rozpoczęciem realizacji usługi.</w:t>
            </w:r>
          </w:p>
          <w:p w14:paraId="034E9FE8" w14:textId="00051B8B" w:rsidR="00A651B4" w:rsidRPr="00F93C93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Przygotowania 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</w:t>
            </w: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>(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np. testów </w:t>
            </w: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>pre i post) umożliwiających przeprowadzenie przez Zamawiającego walidacji szkolenia, w celu weryfikacji nabycia kompetencji przez uczestników i uczestniczki szkolenia.</w:t>
            </w:r>
          </w:p>
          <w:p w14:paraId="7A593FA0" w14:textId="6057E8D8" w:rsidR="00A651B4" w:rsidRPr="002315DD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2315DD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bezpośrednio w tematyce spotkania</w:t>
            </w:r>
            <w:r w:rsidR="00A057E3">
              <w:rPr>
                <w:rFonts w:asciiTheme="minorHAnsi" w:hAnsiTheme="minorHAnsi" w:cstheme="minorHAnsi"/>
                <w:iCs/>
                <w:szCs w:val="22"/>
              </w:rPr>
              <w:t>, które zostaną udostępnione uczestnikom spotkania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69CC15E0" w14:textId="77777777" w:rsidR="00774110" w:rsidRPr="002315DD" w:rsidRDefault="00774110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21E2707" w:rsidR="00A651B4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02EBE8BC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dane trenera,</w:t>
            </w:r>
          </w:p>
          <w:p w14:paraId="3174FDC6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A651B4" w:rsidRPr="002315DD" w:rsidRDefault="00A651B4" w:rsidP="002315DD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41010199" w14:textId="77777777" w:rsidR="00A651B4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 xml:space="preserve">Przygotowane materiały edukacyjne muszą spełniać wymagania zawarte w </w:t>
            </w:r>
            <w:r w:rsidRPr="002315DD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lastRenderedPageBreak/>
              <w:t>dokumencie Załącznik nr 2 „Standardy dostępności dla polityki spójności 2021-2027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” do dokumentu „Wytyczne dotyczące realizacji zasad równościowych w ramach funduszy unijnych na lata 2021-2027”, w szczególności: </w:t>
            </w:r>
          </w:p>
          <w:p w14:paraId="5EA730B5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 xml:space="preserve">punkt II Standard szkoleniowy, rozdział 3 Realizacja szkolenia/kursu/warsztatu/doradztwa (str. 20-22), </w:t>
            </w:r>
          </w:p>
          <w:p w14:paraId="4F047FB2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7AA3B7BC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punkt V Standard cyfrowy, Rozdział 3 Dokumenty elektroniczne (str. 151-159).</w:t>
            </w:r>
          </w:p>
          <w:p w14:paraId="75F613B5" w14:textId="77777777" w:rsidR="00274BB9" w:rsidRDefault="00274BB9">
            <w:pPr>
              <w:spacing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Dokument został udostępniony pod linkiem: </w:t>
            </w:r>
            <w:hyperlink r:id="rId8" w:history="1">
              <w:r w:rsidRPr="002315DD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3408067" w14:textId="77777777" w:rsidR="000135E3" w:rsidRPr="002315DD" w:rsidRDefault="000135E3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kern w:val="0"/>
                <w:szCs w:val="22"/>
                <w:lang w:eastAsia="en-US"/>
              </w:rPr>
            </w:pPr>
          </w:p>
          <w:p w14:paraId="7C5F0BE6" w14:textId="4B4BDBB9" w:rsidR="00274BB9" w:rsidRPr="00F93C93" w:rsidRDefault="00274BB9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  <w:r w:rsidRPr="00F93C93">
              <w:rPr>
                <w:rStyle w:val="Hipercze"/>
                <w:rFonts w:asciiTheme="minorHAnsi" w:hAnsiTheme="minorHAnsi" w:cstheme="minorHAnsi"/>
                <w:szCs w:val="22"/>
              </w:rPr>
              <w:t>Poniżej zawarty jest wyciąg z ww</w:t>
            </w:r>
            <w:r w:rsidR="0012131C">
              <w:rPr>
                <w:rStyle w:val="Hipercze"/>
                <w:rFonts w:asciiTheme="minorHAnsi" w:hAnsiTheme="minorHAnsi" w:cstheme="minorHAnsi"/>
                <w:szCs w:val="22"/>
              </w:rPr>
              <w:t>.</w:t>
            </w:r>
            <w:r w:rsidRPr="00F93C93">
              <w:rPr>
                <w:rStyle w:val="Hipercze"/>
                <w:rFonts w:asciiTheme="minorHAnsi" w:hAnsiTheme="minorHAnsi" w:cstheme="minorHAnsi"/>
                <w:szCs w:val="22"/>
              </w:rPr>
              <w:t xml:space="preserve"> Standardów, dot. niezbędnych wymagań wobec materiałów edukacyjnych:</w:t>
            </w:r>
          </w:p>
          <w:p w14:paraId="66E195F2" w14:textId="77777777" w:rsidR="002315DD" w:rsidRPr="00F93C93" w:rsidRDefault="002315DD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65586E37" w14:textId="77856094" w:rsidR="00274BB9" w:rsidRPr="00F93C93" w:rsidRDefault="00274BB9" w:rsidP="00F93C9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93C9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0C8910F8" w14:textId="77777777" w:rsidR="00274BB9" w:rsidRPr="002315DD" w:rsidRDefault="00274BB9" w:rsidP="002315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15CBD89" w14:textId="77777777" w:rsidR="00274BB9" w:rsidRPr="002315DD" w:rsidRDefault="00274BB9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5DDFD02A" w14:textId="0797B741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3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6E41B937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6A6B761A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79EBEDA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600C9140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5D2D3F35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2BDEB0DE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1933FB9C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7A4843AB" w14:textId="2E87F0E4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4158F992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0D6B3906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65774CA1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2CC3B832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B7E2BBB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2608F68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D6A66F8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65FCF7EE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34C05C60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52A48C77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DAD96E9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7832EC7" w14:textId="77777777" w:rsidR="00274BB9" w:rsidRPr="002315DD" w:rsidRDefault="00274BB9" w:rsidP="00FF2B6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5EA662BB" w14:textId="77777777" w:rsidR="00274BB9" w:rsidRPr="002315DD" w:rsidRDefault="00274BB9" w:rsidP="00FF2B6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02682FD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507C02B2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408037E3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1ECD569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45C3DDBC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515C1F94" w14:textId="670C9981" w:rsidR="00274BB9" w:rsidRPr="00F93C93" w:rsidRDefault="00644D25" w:rsidP="00F93C93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274BB9"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="00274BB9"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="00274BB9" w:rsidRPr="005E57E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="00274BB9" w:rsidRPr="005E57E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="00274BB9"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6345A30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174D315" w14:textId="77777777" w:rsidR="00274BB9" w:rsidRPr="002315DD" w:rsidRDefault="00274BB9" w:rsidP="00FF2B6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9D298D4" w14:textId="77777777" w:rsidR="00274BB9" w:rsidRPr="002315DD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4F3DF2CD" w14:textId="77777777" w:rsidR="00274BB9" w:rsidRPr="00F93C93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1C4278CC" w14:textId="77777777" w:rsidR="0067215E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5AEF6182" w14:textId="225B1BB3" w:rsidR="00274BB9" w:rsidRPr="0067215E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67215E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2C7CA134" w14:textId="5686FC66" w:rsidR="00274BB9" w:rsidRPr="00F93C93" w:rsidRDefault="00274BB9" w:rsidP="00FF2B6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3C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Eksportowanie pliku do pdf jest niezbędne dla zwiększenia dostępności tego pliku. </w:t>
            </w:r>
          </w:p>
          <w:p w14:paraId="288B5851" w14:textId="77777777" w:rsidR="0067215E" w:rsidRDefault="00274BB9" w:rsidP="00FF2B63">
            <w:pPr>
              <w:pStyle w:val="Default"/>
              <w:numPr>
                <w:ilvl w:val="0"/>
                <w:numId w:val="17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0EB85724" w14:textId="5630C891" w:rsidR="00274BB9" w:rsidRPr="0067215E" w:rsidRDefault="00274BB9" w:rsidP="00FF2B63">
            <w:pPr>
              <w:pStyle w:val="Default"/>
              <w:numPr>
                <w:ilvl w:val="0"/>
                <w:numId w:val="17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67215E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67215E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67215E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F3A6E4" w14:textId="77777777" w:rsidR="00274BB9" w:rsidRPr="002315DD" w:rsidRDefault="00274BB9" w:rsidP="002315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275D8" w14:textId="1388A4FF" w:rsidR="00274BB9" w:rsidRPr="0067215E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3FA8DC28" w14:textId="77777777" w:rsidR="009E182C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OCR czyli rozpoznania druku i (po korekcie) zapisania go do pliku tekstowego. </w:t>
            </w:r>
          </w:p>
          <w:p w14:paraId="5600CFC9" w14:textId="77777777" w:rsidR="009E182C" w:rsidRPr="00F93C93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13D74C48" w14:textId="74C57405" w:rsidR="00274BB9" w:rsidRPr="00F93C93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28E68728" w14:textId="3284252C" w:rsidR="005C4270" w:rsidRPr="00F93C93" w:rsidRDefault="00274BB9" w:rsidP="00FF2B6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93C93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6E1F36C9" w14:textId="77777777" w:rsidR="00274BB9" w:rsidRPr="00F93C93" w:rsidRDefault="00274BB9" w:rsidP="002315DD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3E85A4DF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2812CF90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74B184E7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59447798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32ACEEC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2F519CC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68F8D051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2C5C9296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76705231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p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4E0E0980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0B8F5C54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15D5BA6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2C20CBC" w14:textId="77777777" w:rsidR="00644D25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j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33C8A8D8" w14:textId="77777777" w:rsidR="00644D25" w:rsidRPr="00A34476" w:rsidRDefault="00644D25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 xml:space="preserve">że czytniki ekranowe mogą mieć znaczne trudności z odczytaniem treści w przypadku prezentacji o skomplikowanej strukturze, </w:t>
            </w:r>
            <w:r w:rsidRPr="00A34476">
              <w:rPr>
                <w:rFonts w:cstheme="minorHAnsi"/>
                <w:szCs w:val="22"/>
              </w:rPr>
              <w:lastRenderedPageBreak/>
              <w:t>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34022B1B" w14:textId="77777777" w:rsidR="00644D25" w:rsidRPr="00430E65" w:rsidRDefault="00644D25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BDF3483" w14:textId="0ACFE19F" w:rsidR="007738D0" w:rsidRPr="00CB1DD2" w:rsidRDefault="00644D25" w:rsidP="007738D0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</w:t>
            </w:r>
            <w:r w:rsidR="002638C1"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o prawach autorskich:</w:t>
            </w:r>
          </w:p>
          <w:p w14:paraId="4CEE5038" w14:textId="77777777" w:rsidR="007738D0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6D884AE2" w14:textId="77777777" w:rsidR="007738D0" w:rsidRPr="00A531E3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3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3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20ADB870" w14:textId="77777777" w:rsidR="007738D0" w:rsidRPr="00A531E3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43896FBD" w14:textId="77777777" w:rsidR="007738D0" w:rsidRPr="004429D0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0A907157" w14:textId="77777777" w:rsidR="007738D0" w:rsidRPr="00A531E3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258DB9D" w14:textId="77777777" w:rsidR="007738D0" w:rsidRDefault="007738D0" w:rsidP="007738D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05EDFB0B" w14:textId="77777777" w:rsidR="007738D0" w:rsidRDefault="007738D0" w:rsidP="007738D0">
            <w:pPr>
              <w:spacing w:line="276" w:lineRule="auto"/>
              <w:rPr>
                <w:rFonts w:cs="Calibri"/>
                <w:szCs w:val="22"/>
              </w:rPr>
            </w:pPr>
          </w:p>
          <w:p w14:paraId="31E6BCC3" w14:textId="58745AA2" w:rsidR="002638C1" w:rsidRPr="007738D0" w:rsidRDefault="007738D0" w:rsidP="007738D0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5.</w:t>
            </w:r>
          </w:p>
        </w:tc>
      </w:tr>
      <w:tr w:rsidR="002638C1" w:rsidRPr="009F344A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EAC7" w14:textId="77777777" w:rsidR="00252480" w:rsidRPr="00886B0B" w:rsidRDefault="00252480" w:rsidP="002315DD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86B0B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25D95C71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rPr>
                <w:rFonts w:cs="Calibri"/>
                <w:bCs/>
              </w:rPr>
            </w:pPr>
            <w:r w:rsidRPr="00886B0B">
              <w:rPr>
                <w:rFonts w:cs="Calibri"/>
                <w:bCs/>
              </w:rPr>
              <w:t xml:space="preserve">Rekrutacja uczestników szkolenia i przekazanie linku na platformie zoom do spotkania. </w:t>
            </w:r>
          </w:p>
          <w:p w14:paraId="1EBC2E39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rPr>
                <w:rFonts w:cs="Calibri"/>
                <w:bCs/>
              </w:rPr>
            </w:pPr>
            <w:r w:rsidRPr="00886B0B">
              <w:rPr>
                <w:rFonts w:cs="Calibri"/>
                <w:bCs/>
              </w:rPr>
              <w:t xml:space="preserve">Udostępnienie linku Wykonawcy prowadzącemu szkolenie. </w:t>
            </w:r>
          </w:p>
          <w:p w14:paraId="34460C03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rPr>
                <w:rFonts w:cs="Calibri"/>
                <w:bCs/>
              </w:rPr>
            </w:pPr>
            <w:r w:rsidRPr="00886B0B">
              <w:rPr>
                <w:rFonts w:cs="Calibri"/>
                <w:bCs/>
              </w:rPr>
              <w:t xml:space="preserve">Przekazanie Wykonawcy w postaci elektronicznej logotypów projektu wraz z </w:t>
            </w:r>
            <w:r w:rsidRPr="00886B0B">
              <w:rPr>
                <w:rFonts w:cs="Calibri"/>
                <w:bCs/>
              </w:rPr>
              <w:lastRenderedPageBreak/>
              <w:t>nazwą i adresem Zamawiającego.</w:t>
            </w:r>
          </w:p>
          <w:p w14:paraId="7E47979E" w14:textId="77777777" w:rsidR="0097058F" w:rsidRPr="00886B0B" w:rsidRDefault="0097058F" w:rsidP="0097058F">
            <w:pPr>
              <w:widowControl/>
              <w:numPr>
                <w:ilvl w:val="0"/>
                <w:numId w:val="20"/>
              </w:numPr>
              <w:spacing w:line="276" w:lineRule="auto"/>
              <w:ind w:left="596" w:hanging="425"/>
              <w:jc w:val="both"/>
            </w:pPr>
            <w:r w:rsidRPr="00886B0B">
              <w:t xml:space="preserve">Wygenerowanie raportu obecności uczestników. </w:t>
            </w:r>
          </w:p>
          <w:p w14:paraId="1B908202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rPr>
                <w:rFonts w:cs="Calibri"/>
                <w:bCs/>
              </w:rPr>
            </w:pPr>
            <w:r w:rsidRPr="00886B0B">
              <w:rPr>
                <w:rFonts w:cs="Calibri"/>
                <w:bCs/>
              </w:rPr>
              <w:t>Monitoring formy wsparcia.</w:t>
            </w:r>
          </w:p>
          <w:p w14:paraId="11D85913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rPr>
                <w:rFonts w:cs="Calibri"/>
                <w:bCs/>
              </w:rPr>
            </w:pPr>
            <w:r w:rsidRPr="00886B0B">
              <w:t>Udostepnienie pliku z prezentacją multimedialną</w:t>
            </w:r>
            <w:r w:rsidRPr="00886B0B">
              <w:rPr>
                <w:color w:val="FF0000"/>
              </w:rPr>
              <w:t xml:space="preserve"> </w:t>
            </w:r>
            <w:r w:rsidRPr="00886B0B">
              <w:t>uczestnikom szkolenia.</w:t>
            </w:r>
          </w:p>
          <w:p w14:paraId="33DDF948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ind w:left="596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86B0B"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65B10EA7" w14:textId="77777777" w:rsidR="0097058F" w:rsidRPr="00886B0B" w:rsidRDefault="0097058F" w:rsidP="0097058F">
            <w:pPr>
              <w:numPr>
                <w:ilvl w:val="0"/>
                <w:numId w:val="20"/>
              </w:numPr>
              <w:autoSpaceDE w:val="0"/>
              <w:adjustRightInd w:val="0"/>
              <w:spacing w:after="160" w:line="276" w:lineRule="auto"/>
              <w:ind w:left="596" w:hanging="425"/>
              <w:textAlignment w:val="auto"/>
              <w:rPr>
                <w:rFonts w:cs="Calibri"/>
                <w:bCs/>
                <w:iCs/>
              </w:rPr>
            </w:pPr>
            <w:r w:rsidRPr="00886B0B">
              <w:rPr>
                <w:rFonts w:cs="Calibri"/>
                <w:bCs/>
                <w:iCs/>
              </w:rPr>
              <w:t>W przypadku uczestnictwa w szkoleniu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420457EC" w14:textId="77777777" w:rsidR="00252480" w:rsidRPr="002315DD" w:rsidRDefault="00252480" w:rsidP="002315DD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ADC59D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szkolenia w porozumieniu z Zamawiającym.</w:t>
            </w:r>
          </w:p>
          <w:p w14:paraId="1482D973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7ADCDA34" w14:textId="1E03C27C" w:rsidR="00252480" w:rsidRPr="002315DD" w:rsidRDefault="00252480" w:rsidP="00FF2B63">
            <w:pPr>
              <w:pStyle w:val="Akapitzlist"/>
              <w:numPr>
                <w:ilvl w:val="0"/>
                <w:numId w:val="4"/>
              </w:numPr>
              <w:spacing w:after="0"/>
              <w:ind w:left="744" w:hanging="426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2315DD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E51318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</w:t>
            </w:r>
            <w:r w:rsidRPr="002315D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(</w:t>
            </w:r>
            <w:r w:rsidR="00E51318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testów </w:t>
            </w:r>
            <w:r w:rsidRPr="002315D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 i post) umożliwiających przeprowadzenie przez Zamawiającego walidacji szkolenia, w celu weryfikacji nabycia kompetencji przez uczestników i uczestniczki szkolenia.</w:t>
            </w:r>
          </w:p>
          <w:p w14:paraId="05ABFD66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2315DD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szkolenia w wersji do prezentacji podczas szkolenia oraz w wersji pdf w wersji do przekazania uczestnikom przez Zamawiającego.</w:t>
            </w:r>
          </w:p>
          <w:p w14:paraId="3224D2F3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Zapewnienie trenera do przeprowadzenia szkolenia</w:t>
            </w:r>
          </w:p>
          <w:p w14:paraId="49BD8427" w14:textId="5DA99281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Przeprowadzenie szkolenia w wymiarze 6h zegarowych każde w uzgodnionym przez Zamawiającego terminie</w:t>
            </w:r>
            <w:r w:rsidR="00DE3A58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068397C6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49B45960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72FC0763" w:rsidR="002638C1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szCs w:val="22"/>
              </w:rPr>
              <w:t>W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9F344A" w:rsidRDefault="00666EAC" w:rsidP="0088397C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9F344A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DA2"/>
    <w:multiLevelType w:val="hybridMultilevel"/>
    <w:tmpl w:val="660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9EB"/>
    <w:multiLevelType w:val="hybridMultilevel"/>
    <w:tmpl w:val="B1E4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2A3"/>
    <w:multiLevelType w:val="hybridMultilevel"/>
    <w:tmpl w:val="8FC2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7F33"/>
    <w:multiLevelType w:val="hybridMultilevel"/>
    <w:tmpl w:val="530A2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00469"/>
    <w:multiLevelType w:val="hybridMultilevel"/>
    <w:tmpl w:val="91AE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69A"/>
    <w:multiLevelType w:val="hybridMultilevel"/>
    <w:tmpl w:val="B4803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C7D"/>
    <w:multiLevelType w:val="hybridMultilevel"/>
    <w:tmpl w:val="353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42F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4605"/>
    <w:multiLevelType w:val="hybridMultilevel"/>
    <w:tmpl w:val="BDD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30644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761E"/>
    <w:multiLevelType w:val="hybridMultilevel"/>
    <w:tmpl w:val="D9AE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6CA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03A0"/>
    <w:multiLevelType w:val="hybridMultilevel"/>
    <w:tmpl w:val="343E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16B4"/>
    <w:multiLevelType w:val="hybridMultilevel"/>
    <w:tmpl w:val="4A9C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9321F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05CDD"/>
    <w:multiLevelType w:val="hybridMultilevel"/>
    <w:tmpl w:val="156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8210F"/>
    <w:multiLevelType w:val="hybridMultilevel"/>
    <w:tmpl w:val="DBB42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A59BF"/>
    <w:multiLevelType w:val="hybridMultilevel"/>
    <w:tmpl w:val="0598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1423">
    <w:abstractNumId w:val="19"/>
  </w:num>
  <w:num w:numId="2" w16cid:durableId="1056734295">
    <w:abstractNumId w:val="21"/>
  </w:num>
  <w:num w:numId="3" w16cid:durableId="1126582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828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147324">
    <w:abstractNumId w:val="1"/>
  </w:num>
  <w:num w:numId="6" w16cid:durableId="1872985791">
    <w:abstractNumId w:val="18"/>
  </w:num>
  <w:num w:numId="7" w16cid:durableId="1990593630">
    <w:abstractNumId w:val="0"/>
  </w:num>
  <w:num w:numId="8" w16cid:durableId="2080011152">
    <w:abstractNumId w:val="12"/>
  </w:num>
  <w:num w:numId="9" w16cid:durableId="14121117">
    <w:abstractNumId w:val="17"/>
  </w:num>
  <w:num w:numId="10" w16cid:durableId="857505075">
    <w:abstractNumId w:val="14"/>
  </w:num>
  <w:num w:numId="11" w16cid:durableId="793014037">
    <w:abstractNumId w:val="2"/>
  </w:num>
  <w:num w:numId="12" w16cid:durableId="1611278420">
    <w:abstractNumId w:val="4"/>
  </w:num>
  <w:num w:numId="13" w16cid:durableId="1343897581">
    <w:abstractNumId w:val="15"/>
  </w:num>
  <w:num w:numId="14" w16cid:durableId="638193928">
    <w:abstractNumId w:val="16"/>
  </w:num>
  <w:num w:numId="15" w16cid:durableId="1261835508">
    <w:abstractNumId w:val="8"/>
  </w:num>
  <w:num w:numId="16" w16cid:durableId="697317975">
    <w:abstractNumId w:val="13"/>
  </w:num>
  <w:num w:numId="17" w16cid:durableId="1214192941">
    <w:abstractNumId w:val="20"/>
  </w:num>
  <w:num w:numId="18" w16cid:durableId="1736781965">
    <w:abstractNumId w:val="7"/>
  </w:num>
  <w:num w:numId="19" w16cid:durableId="313678397">
    <w:abstractNumId w:val="3"/>
  </w:num>
  <w:num w:numId="20" w16cid:durableId="24450301">
    <w:abstractNumId w:val="9"/>
  </w:num>
  <w:num w:numId="21" w16cid:durableId="1809396864">
    <w:abstractNumId w:val="10"/>
  </w:num>
  <w:num w:numId="22" w16cid:durableId="132515768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12CA4"/>
    <w:rsid w:val="000135E3"/>
    <w:rsid w:val="000202D4"/>
    <w:rsid w:val="00023C78"/>
    <w:rsid w:val="0002464D"/>
    <w:rsid w:val="000311CF"/>
    <w:rsid w:val="0003142D"/>
    <w:rsid w:val="0003437B"/>
    <w:rsid w:val="00035FFD"/>
    <w:rsid w:val="000454F0"/>
    <w:rsid w:val="000539F9"/>
    <w:rsid w:val="00053AB5"/>
    <w:rsid w:val="0005571F"/>
    <w:rsid w:val="00055C35"/>
    <w:rsid w:val="000579BB"/>
    <w:rsid w:val="00061A5A"/>
    <w:rsid w:val="000649AD"/>
    <w:rsid w:val="00075896"/>
    <w:rsid w:val="000866BC"/>
    <w:rsid w:val="00090923"/>
    <w:rsid w:val="000964C7"/>
    <w:rsid w:val="000A2B37"/>
    <w:rsid w:val="000D20F8"/>
    <w:rsid w:val="000D541C"/>
    <w:rsid w:val="000E35DC"/>
    <w:rsid w:val="000E41A9"/>
    <w:rsid w:val="000E4321"/>
    <w:rsid w:val="000F510E"/>
    <w:rsid w:val="000F5EE1"/>
    <w:rsid w:val="00101B7A"/>
    <w:rsid w:val="001028EA"/>
    <w:rsid w:val="001057AE"/>
    <w:rsid w:val="00105E1C"/>
    <w:rsid w:val="00107538"/>
    <w:rsid w:val="0012017E"/>
    <w:rsid w:val="0012131C"/>
    <w:rsid w:val="0013143C"/>
    <w:rsid w:val="0013151A"/>
    <w:rsid w:val="001322B2"/>
    <w:rsid w:val="00134A86"/>
    <w:rsid w:val="001375B6"/>
    <w:rsid w:val="0014525A"/>
    <w:rsid w:val="001516B9"/>
    <w:rsid w:val="0015355F"/>
    <w:rsid w:val="00160264"/>
    <w:rsid w:val="001708A8"/>
    <w:rsid w:val="00172B53"/>
    <w:rsid w:val="001733CE"/>
    <w:rsid w:val="00174826"/>
    <w:rsid w:val="00175536"/>
    <w:rsid w:val="00181E13"/>
    <w:rsid w:val="0019790A"/>
    <w:rsid w:val="001A2F4E"/>
    <w:rsid w:val="001A537B"/>
    <w:rsid w:val="001A7B3A"/>
    <w:rsid w:val="001B39BB"/>
    <w:rsid w:val="001D4868"/>
    <w:rsid w:val="001E3D96"/>
    <w:rsid w:val="001E71C3"/>
    <w:rsid w:val="001E79B1"/>
    <w:rsid w:val="001F192C"/>
    <w:rsid w:val="001F220F"/>
    <w:rsid w:val="001F23F4"/>
    <w:rsid w:val="00202695"/>
    <w:rsid w:val="0020487C"/>
    <w:rsid w:val="00205E44"/>
    <w:rsid w:val="002064CB"/>
    <w:rsid w:val="002119FD"/>
    <w:rsid w:val="0021593D"/>
    <w:rsid w:val="00223AE6"/>
    <w:rsid w:val="002315DD"/>
    <w:rsid w:val="00236720"/>
    <w:rsid w:val="00244831"/>
    <w:rsid w:val="00252480"/>
    <w:rsid w:val="0025406D"/>
    <w:rsid w:val="00257552"/>
    <w:rsid w:val="002638C1"/>
    <w:rsid w:val="00264823"/>
    <w:rsid w:val="0027426A"/>
    <w:rsid w:val="00274BB9"/>
    <w:rsid w:val="002773C7"/>
    <w:rsid w:val="002774EB"/>
    <w:rsid w:val="002837EB"/>
    <w:rsid w:val="00283E26"/>
    <w:rsid w:val="00287AD9"/>
    <w:rsid w:val="00293737"/>
    <w:rsid w:val="00293F6E"/>
    <w:rsid w:val="00295A4A"/>
    <w:rsid w:val="00297AFE"/>
    <w:rsid w:val="002A0C2F"/>
    <w:rsid w:val="002B4B1F"/>
    <w:rsid w:val="002C03F4"/>
    <w:rsid w:val="002C59B3"/>
    <w:rsid w:val="002C77A7"/>
    <w:rsid w:val="002D4A31"/>
    <w:rsid w:val="002E1CF3"/>
    <w:rsid w:val="002E536F"/>
    <w:rsid w:val="002E7B3C"/>
    <w:rsid w:val="002F371A"/>
    <w:rsid w:val="002F444D"/>
    <w:rsid w:val="002F68F8"/>
    <w:rsid w:val="0030195A"/>
    <w:rsid w:val="00305997"/>
    <w:rsid w:val="00305AC9"/>
    <w:rsid w:val="00313128"/>
    <w:rsid w:val="00314326"/>
    <w:rsid w:val="00314FED"/>
    <w:rsid w:val="00317166"/>
    <w:rsid w:val="0032017A"/>
    <w:rsid w:val="0032104F"/>
    <w:rsid w:val="00334225"/>
    <w:rsid w:val="00334621"/>
    <w:rsid w:val="003360EF"/>
    <w:rsid w:val="003451F1"/>
    <w:rsid w:val="00353AA1"/>
    <w:rsid w:val="003566E6"/>
    <w:rsid w:val="003570E7"/>
    <w:rsid w:val="003620F4"/>
    <w:rsid w:val="0037222E"/>
    <w:rsid w:val="003726B8"/>
    <w:rsid w:val="00385523"/>
    <w:rsid w:val="0039283E"/>
    <w:rsid w:val="00397717"/>
    <w:rsid w:val="00397968"/>
    <w:rsid w:val="003B200B"/>
    <w:rsid w:val="003B58C8"/>
    <w:rsid w:val="003C15CB"/>
    <w:rsid w:val="003C7AAA"/>
    <w:rsid w:val="003D6B3E"/>
    <w:rsid w:val="003E194C"/>
    <w:rsid w:val="003E3F85"/>
    <w:rsid w:val="003E54E3"/>
    <w:rsid w:val="003E5517"/>
    <w:rsid w:val="003E70E7"/>
    <w:rsid w:val="003F2FA5"/>
    <w:rsid w:val="003F3CE5"/>
    <w:rsid w:val="003F4C93"/>
    <w:rsid w:val="003F6F2B"/>
    <w:rsid w:val="00405737"/>
    <w:rsid w:val="00406124"/>
    <w:rsid w:val="0041102F"/>
    <w:rsid w:val="00413715"/>
    <w:rsid w:val="00416DAF"/>
    <w:rsid w:val="004245E9"/>
    <w:rsid w:val="004275B3"/>
    <w:rsid w:val="00433661"/>
    <w:rsid w:val="00433BF4"/>
    <w:rsid w:val="00441C01"/>
    <w:rsid w:val="004420AE"/>
    <w:rsid w:val="004452B8"/>
    <w:rsid w:val="004457F3"/>
    <w:rsid w:val="004470F5"/>
    <w:rsid w:val="00454BF2"/>
    <w:rsid w:val="00460097"/>
    <w:rsid w:val="004673B0"/>
    <w:rsid w:val="004752CD"/>
    <w:rsid w:val="00481476"/>
    <w:rsid w:val="00481DA0"/>
    <w:rsid w:val="00486DEB"/>
    <w:rsid w:val="00496519"/>
    <w:rsid w:val="00497EB9"/>
    <w:rsid w:val="004A1AB6"/>
    <w:rsid w:val="004A3CCB"/>
    <w:rsid w:val="004B457F"/>
    <w:rsid w:val="004B7141"/>
    <w:rsid w:val="004B7F7E"/>
    <w:rsid w:val="004D32EB"/>
    <w:rsid w:val="004D3A39"/>
    <w:rsid w:val="004F2F87"/>
    <w:rsid w:val="00501742"/>
    <w:rsid w:val="00501B93"/>
    <w:rsid w:val="005104B9"/>
    <w:rsid w:val="00511EC4"/>
    <w:rsid w:val="00512C1C"/>
    <w:rsid w:val="0051654A"/>
    <w:rsid w:val="00517275"/>
    <w:rsid w:val="00517373"/>
    <w:rsid w:val="0052744F"/>
    <w:rsid w:val="0052776F"/>
    <w:rsid w:val="0053178C"/>
    <w:rsid w:val="005364D3"/>
    <w:rsid w:val="00543EB6"/>
    <w:rsid w:val="00550C9D"/>
    <w:rsid w:val="0056221C"/>
    <w:rsid w:val="00567C1D"/>
    <w:rsid w:val="005772CC"/>
    <w:rsid w:val="0058143C"/>
    <w:rsid w:val="005921D1"/>
    <w:rsid w:val="00596B30"/>
    <w:rsid w:val="005B1382"/>
    <w:rsid w:val="005B3091"/>
    <w:rsid w:val="005B5F51"/>
    <w:rsid w:val="005B7986"/>
    <w:rsid w:val="005C4270"/>
    <w:rsid w:val="005C7608"/>
    <w:rsid w:val="005D1E0C"/>
    <w:rsid w:val="005D3FCF"/>
    <w:rsid w:val="005D5110"/>
    <w:rsid w:val="005E2FCA"/>
    <w:rsid w:val="005E4C4F"/>
    <w:rsid w:val="005E57EB"/>
    <w:rsid w:val="005F17B8"/>
    <w:rsid w:val="005F1EBE"/>
    <w:rsid w:val="005F247B"/>
    <w:rsid w:val="005F53FD"/>
    <w:rsid w:val="00602590"/>
    <w:rsid w:val="00605A54"/>
    <w:rsid w:val="00614177"/>
    <w:rsid w:val="00616656"/>
    <w:rsid w:val="00621B06"/>
    <w:rsid w:val="00637A0D"/>
    <w:rsid w:val="00640E67"/>
    <w:rsid w:val="006436D2"/>
    <w:rsid w:val="00644D25"/>
    <w:rsid w:val="00662CDF"/>
    <w:rsid w:val="00662CE0"/>
    <w:rsid w:val="00662E5D"/>
    <w:rsid w:val="00665742"/>
    <w:rsid w:val="006661FA"/>
    <w:rsid w:val="00666EAC"/>
    <w:rsid w:val="0067215E"/>
    <w:rsid w:val="00672733"/>
    <w:rsid w:val="006760E0"/>
    <w:rsid w:val="00682940"/>
    <w:rsid w:val="00684A55"/>
    <w:rsid w:val="006875AD"/>
    <w:rsid w:val="006A1948"/>
    <w:rsid w:val="006B7DE9"/>
    <w:rsid w:val="006C50A0"/>
    <w:rsid w:val="006C7929"/>
    <w:rsid w:val="006D2810"/>
    <w:rsid w:val="006D7A2C"/>
    <w:rsid w:val="006E2339"/>
    <w:rsid w:val="006F0C4A"/>
    <w:rsid w:val="006F15B8"/>
    <w:rsid w:val="006F3F20"/>
    <w:rsid w:val="00701EA2"/>
    <w:rsid w:val="00713281"/>
    <w:rsid w:val="00714011"/>
    <w:rsid w:val="00721D2B"/>
    <w:rsid w:val="00725320"/>
    <w:rsid w:val="00726F09"/>
    <w:rsid w:val="00732E68"/>
    <w:rsid w:val="007352F4"/>
    <w:rsid w:val="00741B48"/>
    <w:rsid w:val="007428AC"/>
    <w:rsid w:val="007538C9"/>
    <w:rsid w:val="007564BC"/>
    <w:rsid w:val="00756562"/>
    <w:rsid w:val="00761B61"/>
    <w:rsid w:val="007631D0"/>
    <w:rsid w:val="00771206"/>
    <w:rsid w:val="007738D0"/>
    <w:rsid w:val="00774110"/>
    <w:rsid w:val="00783BF2"/>
    <w:rsid w:val="00784FE0"/>
    <w:rsid w:val="00787C3C"/>
    <w:rsid w:val="007973DF"/>
    <w:rsid w:val="007A4A2E"/>
    <w:rsid w:val="007A5B75"/>
    <w:rsid w:val="007B5C67"/>
    <w:rsid w:val="007C3595"/>
    <w:rsid w:val="007D1C22"/>
    <w:rsid w:val="007D37BE"/>
    <w:rsid w:val="007E2AAB"/>
    <w:rsid w:val="007E66DF"/>
    <w:rsid w:val="007F6563"/>
    <w:rsid w:val="00801924"/>
    <w:rsid w:val="008046A0"/>
    <w:rsid w:val="00812E63"/>
    <w:rsid w:val="00812E8A"/>
    <w:rsid w:val="008156D7"/>
    <w:rsid w:val="008159C5"/>
    <w:rsid w:val="00826F37"/>
    <w:rsid w:val="0084073A"/>
    <w:rsid w:val="00841404"/>
    <w:rsid w:val="00847BC1"/>
    <w:rsid w:val="00851459"/>
    <w:rsid w:val="008523C8"/>
    <w:rsid w:val="008721FF"/>
    <w:rsid w:val="00874B26"/>
    <w:rsid w:val="0087617E"/>
    <w:rsid w:val="00877576"/>
    <w:rsid w:val="00880627"/>
    <w:rsid w:val="0088397C"/>
    <w:rsid w:val="00886B0B"/>
    <w:rsid w:val="00887797"/>
    <w:rsid w:val="00890A00"/>
    <w:rsid w:val="00894169"/>
    <w:rsid w:val="008A1A16"/>
    <w:rsid w:val="008C12DD"/>
    <w:rsid w:val="008C35CD"/>
    <w:rsid w:val="008D3648"/>
    <w:rsid w:val="008E10DB"/>
    <w:rsid w:val="008F75F3"/>
    <w:rsid w:val="0090306B"/>
    <w:rsid w:val="00907822"/>
    <w:rsid w:val="00920736"/>
    <w:rsid w:val="00931D36"/>
    <w:rsid w:val="00934DF8"/>
    <w:rsid w:val="00936D29"/>
    <w:rsid w:val="009415BF"/>
    <w:rsid w:val="00946DE7"/>
    <w:rsid w:val="009474C7"/>
    <w:rsid w:val="00954FBE"/>
    <w:rsid w:val="00956FA9"/>
    <w:rsid w:val="00961EB6"/>
    <w:rsid w:val="00964615"/>
    <w:rsid w:val="009655BA"/>
    <w:rsid w:val="009672C6"/>
    <w:rsid w:val="00967D97"/>
    <w:rsid w:val="0097043B"/>
    <w:rsid w:val="0097058F"/>
    <w:rsid w:val="009742C8"/>
    <w:rsid w:val="00974CCE"/>
    <w:rsid w:val="0097629D"/>
    <w:rsid w:val="009865B4"/>
    <w:rsid w:val="009921BB"/>
    <w:rsid w:val="00992919"/>
    <w:rsid w:val="0099557C"/>
    <w:rsid w:val="009A1BA5"/>
    <w:rsid w:val="009A2EAA"/>
    <w:rsid w:val="009A462B"/>
    <w:rsid w:val="009A700B"/>
    <w:rsid w:val="009B30CA"/>
    <w:rsid w:val="009B5678"/>
    <w:rsid w:val="009C086B"/>
    <w:rsid w:val="009C2872"/>
    <w:rsid w:val="009D1CB5"/>
    <w:rsid w:val="009E1226"/>
    <w:rsid w:val="009E182C"/>
    <w:rsid w:val="009E5118"/>
    <w:rsid w:val="009F0AF5"/>
    <w:rsid w:val="009F344A"/>
    <w:rsid w:val="009F5BBD"/>
    <w:rsid w:val="009F6D7E"/>
    <w:rsid w:val="00A057E3"/>
    <w:rsid w:val="00A07D60"/>
    <w:rsid w:val="00A1565B"/>
    <w:rsid w:val="00A268E3"/>
    <w:rsid w:val="00A4308B"/>
    <w:rsid w:val="00A446E9"/>
    <w:rsid w:val="00A4478A"/>
    <w:rsid w:val="00A47BA9"/>
    <w:rsid w:val="00A60B09"/>
    <w:rsid w:val="00A651B4"/>
    <w:rsid w:val="00A673FC"/>
    <w:rsid w:val="00A724CA"/>
    <w:rsid w:val="00A76F2C"/>
    <w:rsid w:val="00A81A82"/>
    <w:rsid w:val="00A849AB"/>
    <w:rsid w:val="00A86951"/>
    <w:rsid w:val="00AA123E"/>
    <w:rsid w:val="00AA667A"/>
    <w:rsid w:val="00AA6FB8"/>
    <w:rsid w:val="00AB0768"/>
    <w:rsid w:val="00AB347C"/>
    <w:rsid w:val="00AB52BB"/>
    <w:rsid w:val="00AC76D8"/>
    <w:rsid w:val="00AD5F70"/>
    <w:rsid w:val="00AD6F6A"/>
    <w:rsid w:val="00AE113B"/>
    <w:rsid w:val="00AE4D6F"/>
    <w:rsid w:val="00AF4DBE"/>
    <w:rsid w:val="00AF4E3C"/>
    <w:rsid w:val="00AF673B"/>
    <w:rsid w:val="00B00E31"/>
    <w:rsid w:val="00B0175C"/>
    <w:rsid w:val="00B0403F"/>
    <w:rsid w:val="00B07C6D"/>
    <w:rsid w:val="00B1064C"/>
    <w:rsid w:val="00B15CBB"/>
    <w:rsid w:val="00B204FA"/>
    <w:rsid w:val="00B23EBC"/>
    <w:rsid w:val="00B254E3"/>
    <w:rsid w:val="00B278CA"/>
    <w:rsid w:val="00B331BB"/>
    <w:rsid w:val="00B351E7"/>
    <w:rsid w:val="00B412F9"/>
    <w:rsid w:val="00B414BF"/>
    <w:rsid w:val="00B45CC0"/>
    <w:rsid w:val="00B47C4D"/>
    <w:rsid w:val="00B47D97"/>
    <w:rsid w:val="00B51CB7"/>
    <w:rsid w:val="00B544A6"/>
    <w:rsid w:val="00B54D5B"/>
    <w:rsid w:val="00B558DB"/>
    <w:rsid w:val="00B55C13"/>
    <w:rsid w:val="00B56142"/>
    <w:rsid w:val="00B81D57"/>
    <w:rsid w:val="00B8217F"/>
    <w:rsid w:val="00B9165F"/>
    <w:rsid w:val="00BA1FE1"/>
    <w:rsid w:val="00BA224B"/>
    <w:rsid w:val="00BA3A19"/>
    <w:rsid w:val="00BA3E86"/>
    <w:rsid w:val="00BB2D4C"/>
    <w:rsid w:val="00BC03D6"/>
    <w:rsid w:val="00BD682A"/>
    <w:rsid w:val="00BE0E79"/>
    <w:rsid w:val="00BE6079"/>
    <w:rsid w:val="00BE76D5"/>
    <w:rsid w:val="00BF125E"/>
    <w:rsid w:val="00BF408E"/>
    <w:rsid w:val="00BF771C"/>
    <w:rsid w:val="00C041B7"/>
    <w:rsid w:val="00C05109"/>
    <w:rsid w:val="00C1756C"/>
    <w:rsid w:val="00C31763"/>
    <w:rsid w:val="00C321FF"/>
    <w:rsid w:val="00C3601D"/>
    <w:rsid w:val="00C40941"/>
    <w:rsid w:val="00C41A0E"/>
    <w:rsid w:val="00C53814"/>
    <w:rsid w:val="00C61302"/>
    <w:rsid w:val="00C6203F"/>
    <w:rsid w:val="00C673B7"/>
    <w:rsid w:val="00C7392C"/>
    <w:rsid w:val="00C76B77"/>
    <w:rsid w:val="00C94851"/>
    <w:rsid w:val="00C9557E"/>
    <w:rsid w:val="00CA003A"/>
    <w:rsid w:val="00CA2137"/>
    <w:rsid w:val="00CB4853"/>
    <w:rsid w:val="00CC2F84"/>
    <w:rsid w:val="00CC5EC3"/>
    <w:rsid w:val="00CD0BC8"/>
    <w:rsid w:val="00CD4115"/>
    <w:rsid w:val="00CD440C"/>
    <w:rsid w:val="00CD498D"/>
    <w:rsid w:val="00CE51A9"/>
    <w:rsid w:val="00CF54B4"/>
    <w:rsid w:val="00D03A1C"/>
    <w:rsid w:val="00D0584C"/>
    <w:rsid w:val="00D112E1"/>
    <w:rsid w:val="00D1231C"/>
    <w:rsid w:val="00D304B4"/>
    <w:rsid w:val="00D41168"/>
    <w:rsid w:val="00D473B2"/>
    <w:rsid w:val="00D513E9"/>
    <w:rsid w:val="00D5770A"/>
    <w:rsid w:val="00D61B24"/>
    <w:rsid w:val="00D62933"/>
    <w:rsid w:val="00D67825"/>
    <w:rsid w:val="00D7040F"/>
    <w:rsid w:val="00D74B48"/>
    <w:rsid w:val="00D80BEC"/>
    <w:rsid w:val="00D911A6"/>
    <w:rsid w:val="00D93208"/>
    <w:rsid w:val="00D9615E"/>
    <w:rsid w:val="00D965CA"/>
    <w:rsid w:val="00DA6CA8"/>
    <w:rsid w:val="00DB10F8"/>
    <w:rsid w:val="00DB1B40"/>
    <w:rsid w:val="00DB5A3B"/>
    <w:rsid w:val="00DC0060"/>
    <w:rsid w:val="00DC0150"/>
    <w:rsid w:val="00DC3156"/>
    <w:rsid w:val="00DC5793"/>
    <w:rsid w:val="00DD4437"/>
    <w:rsid w:val="00DD6EB8"/>
    <w:rsid w:val="00DE3A58"/>
    <w:rsid w:val="00DE673E"/>
    <w:rsid w:val="00DE6D21"/>
    <w:rsid w:val="00DF0ECD"/>
    <w:rsid w:val="00E07F93"/>
    <w:rsid w:val="00E126C0"/>
    <w:rsid w:val="00E13053"/>
    <w:rsid w:val="00E14228"/>
    <w:rsid w:val="00E16AD5"/>
    <w:rsid w:val="00E2280C"/>
    <w:rsid w:val="00E2471F"/>
    <w:rsid w:val="00E24DFF"/>
    <w:rsid w:val="00E259BF"/>
    <w:rsid w:val="00E30BF6"/>
    <w:rsid w:val="00E3379F"/>
    <w:rsid w:val="00E36D9F"/>
    <w:rsid w:val="00E40BFE"/>
    <w:rsid w:val="00E40EF5"/>
    <w:rsid w:val="00E51318"/>
    <w:rsid w:val="00E55DD2"/>
    <w:rsid w:val="00E607D9"/>
    <w:rsid w:val="00E61BDD"/>
    <w:rsid w:val="00E66189"/>
    <w:rsid w:val="00E6682D"/>
    <w:rsid w:val="00E825F2"/>
    <w:rsid w:val="00E86434"/>
    <w:rsid w:val="00E94D4F"/>
    <w:rsid w:val="00EA3743"/>
    <w:rsid w:val="00EA3B11"/>
    <w:rsid w:val="00EA3E6B"/>
    <w:rsid w:val="00EB12D5"/>
    <w:rsid w:val="00EB41BF"/>
    <w:rsid w:val="00ED45A4"/>
    <w:rsid w:val="00ED5658"/>
    <w:rsid w:val="00EE24DA"/>
    <w:rsid w:val="00EE3078"/>
    <w:rsid w:val="00EE3C20"/>
    <w:rsid w:val="00EE4FE1"/>
    <w:rsid w:val="00EF45C4"/>
    <w:rsid w:val="00EF7287"/>
    <w:rsid w:val="00F005DB"/>
    <w:rsid w:val="00F06C95"/>
    <w:rsid w:val="00F101E3"/>
    <w:rsid w:val="00F128CA"/>
    <w:rsid w:val="00F13536"/>
    <w:rsid w:val="00F24738"/>
    <w:rsid w:val="00F25F1B"/>
    <w:rsid w:val="00F30A74"/>
    <w:rsid w:val="00F41EB3"/>
    <w:rsid w:val="00F4704E"/>
    <w:rsid w:val="00F47893"/>
    <w:rsid w:val="00F52E71"/>
    <w:rsid w:val="00F56CDC"/>
    <w:rsid w:val="00F56D79"/>
    <w:rsid w:val="00F57229"/>
    <w:rsid w:val="00F577A2"/>
    <w:rsid w:val="00F627E2"/>
    <w:rsid w:val="00F658EB"/>
    <w:rsid w:val="00F739C1"/>
    <w:rsid w:val="00F770CE"/>
    <w:rsid w:val="00F86E5A"/>
    <w:rsid w:val="00F8798C"/>
    <w:rsid w:val="00F93C93"/>
    <w:rsid w:val="00F972BC"/>
    <w:rsid w:val="00F97BB2"/>
    <w:rsid w:val="00FA0866"/>
    <w:rsid w:val="00FB12F8"/>
    <w:rsid w:val="00FB1F28"/>
    <w:rsid w:val="00FB5350"/>
    <w:rsid w:val="00FB6492"/>
    <w:rsid w:val="00FB74F7"/>
    <w:rsid w:val="00FC124D"/>
    <w:rsid w:val="00FC5363"/>
    <w:rsid w:val="00FE3FEF"/>
    <w:rsid w:val="00FF19C3"/>
    <w:rsid w:val="00FF2B6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paragraph" w:styleId="Poprawka">
    <w:name w:val="Revision"/>
    <w:hidden/>
    <w:uiPriority w:val="99"/>
    <w:semiHidden/>
    <w:rsid w:val="009F6D7E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11</Pages>
  <Words>3344</Words>
  <Characters>20065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279</cp:revision>
  <cp:lastPrinted>2024-05-28T14:21:00Z</cp:lastPrinted>
  <dcterms:created xsi:type="dcterms:W3CDTF">2024-06-04T08:17:00Z</dcterms:created>
  <dcterms:modified xsi:type="dcterms:W3CDTF">2024-07-16T08:06:00Z</dcterms:modified>
</cp:coreProperties>
</file>