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A5" w:rsidRPr="00A324A5" w:rsidRDefault="00A324A5" w:rsidP="00A324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4A5">
        <w:rPr>
          <w:rFonts w:ascii="Times New Roman" w:hAnsi="Times New Roman" w:cs="Times New Roman"/>
          <w:b/>
          <w:sz w:val="24"/>
          <w:szCs w:val="24"/>
        </w:rPr>
        <w:t>Wykaz dokumentacji projektowej i szczegółowych specyfikacji technicznych</w:t>
      </w:r>
    </w:p>
    <w:p w:rsidR="00A324A5" w:rsidRPr="00A324A5" w:rsidRDefault="00A324A5" w:rsidP="00A324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24A5">
        <w:rPr>
          <w:rFonts w:ascii="Times New Roman" w:hAnsi="Times New Roman" w:cs="Times New Roman"/>
          <w:sz w:val="24"/>
          <w:szCs w:val="24"/>
        </w:rPr>
        <w:t xml:space="preserve">określającej przedmiot zamówienia publicznego w postępowaniu </w:t>
      </w:r>
    </w:p>
    <w:p w:rsidR="00A324A5" w:rsidRPr="00A324A5" w:rsidRDefault="00A324A5" w:rsidP="00A324A5">
      <w:pPr>
        <w:spacing w:after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A324A5">
        <w:rPr>
          <w:rFonts w:ascii="Times New Roman" w:hAnsi="Times New Roman" w:cs="Times New Roman"/>
          <w:color w:val="000000" w:themeColor="text1"/>
          <w:sz w:val="24"/>
          <w:szCs w:val="24"/>
        </w:rPr>
        <w:t>postępowania nr</w:t>
      </w:r>
      <w:r w:rsidR="00C004E8">
        <w:rPr>
          <w:rFonts w:ascii="Times New Roman" w:hAnsi="Times New Roman" w:cs="Times New Roman"/>
          <w:snapToGrid w:val="0"/>
          <w:sz w:val="24"/>
          <w:szCs w:val="24"/>
        </w:rPr>
        <w:t xml:space="preserve"> BZP</w:t>
      </w:r>
      <w:r w:rsidRPr="00A324A5">
        <w:rPr>
          <w:rFonts w:ascii="Times New Roman" w:hAnsi="Times New Roman" w:cs="Times New Roman"/>
          <w:snapToGrid w:val="0"/>
          <w:sz w:val="24"/>
          <w:szCs w:val="24"/>
        </w:rPr>
        <w:t>.271.1.</w:t>
      </w:r>
      <w:r w:rsidR="007C7FAC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5770D7">
        <w:rPr>
          <w:rFonts w:ascii="Times New Roman" w:hAnsi="Times New Roman" w:cs="Times New Roman"/>
          <w:snapToGrid w:val="0"/>
          <w:sz w:val="24"/>
          <w:szCs w:val="24"/>
        </w:rPr>
        <w:t>9</w:t>
      </w:r>
      <w:bookmarkStart w:id="0" w:name="_GoBack"/>
      <w:bookmarkEnd w:id="0"/>
      <w:r w:rsidRPr="00A324A5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7C7FAC">
        <w:rPr>
          <w:rFonts w:ascii="Times New Roman" w:hAnsi="Times New Roman" w:cs="Times New Roman"/>
          <w:snapToGrid w:val="0"/>
          <w:sz w:val="24"/>
          <w:szCs w:val="24"/>
        </w:rPr>
        <w:t>3</w:t>
      </w:r>
    </w:p>
    <w:p w:rsidR="00A324A5" w:rsidRPr="00A324A5" w:rsidRDefault="00A324A5" w:rsidP="00A324A5">
      <w:pPr>
        <w:spacing w:after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4D3C87" w:rsidRPr="004D3C87" w:rsidRDefault="00A324A5" w:rsidP="004D3C87">
      <w:pPr>
        <w:pStyle w:val="Nagwek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eastAsia="ar-SA"/>
        </w:rPr>
      </w:pPr>
      <w:r w:rsidRPr="00A324A5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eastAsia="ar-SA"/>
        </w:rPr>
        <w:t>„</w:t>
      </w:r>
      <w:r w:rsidR="004D3C87" w:rsidRPr="004D3C87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eastAsia="ar-SA"/>
        </w:rPr>
        <w:t>Przebudowa dróg wewnętrznych w kwartale ulic</w:t>
      </w:r>
    </w:p>
    <w:p w:rsidR="00A324A5" w:rsidRPr="00A324A5" w:rsidRDefault="004D3C87" w:rsidP="004D3C87">
      <w:pPr>
        <w:pStyle w:val="Nagwek"/>
        <w:spacing w:line="276" w:lineRule="auto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eastAsia="ar-SA"/>
        </w:rPr>
      </w:pPr>
      <w:r w:rsidRPr="004D3C87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eastAsia="ar-SA"/>
        </w:rPr>
        <w:t>J. Dąbrowskiego, J. Bema,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eastAsia="ar-SA"/>
        </w:rPr>
        <w:t xml:space="preserve"> J. Piłsudskiego i Piastowskiej</w:t>
      </w:r>
      <w:r w:rsidR="00A324A5" w:rsidRPr="00A324A5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eastAsia="ar-SA"/>
        </w:rPr>
        <w:t>”</w:t>
      </w:r>
    </w:p>
    <w:p w:rsidR="00D55AEF" w:rsidRPr="002B591D" w:rsidRDefault="00D55AEF" w:rsidP="00D55AE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D55AEF" w:rsidRPr="00D55AEF" w:rsidRDefault="00300695" w:rsidP="00D55AE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Wykonawca dokumentacji projektowej</w:t>
      </w:r>
      <w:r w:rsidR="00D55AEF" w:rsidRPr="00D55AE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: </w:t>
      </w:r>
      <w:r w:rsidR="004D3C87" w:rsidRPr="004D3C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Biuro Projektów ABC ul. Armii Krajowej 12/103; PL-72600 Świnoujście; www.bpabc.pl; biuro@bpabc.pl</w:t>
      </w:r>
    </w:p>
    <w:p w:rsidR="00A324A5" w:rsidRDefault="00A324A5" w:rsidP="003259E2">
      <w:pPr>
        <w:pStyle w:val="Nagwek"/>
        <w:spacing w:line="276" w:lineRule="auto"/>
        <w:rPr>
          <w:szCs w:val="24"/>
          <w:lang w:eastAsia="en-GB"/>
        </w:rPr>
      </w:pPr>
    </w:p>
    <w:p w:rsidR="00A324A5" w:rsidRPr="003259E2" w:rsidRDefault="00A324A5" w:rsidP="00A324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9E2">
        <w:rPr>
          <w:rFonts w:ascii="Times New Roman" w:hAnsi="Times New Roman" w:cs="Times New Roman"/>
          <w:b/>
          <w:sz w:val="24"/>
          <w:szCs w:val="24"/>
        </w:rPr>
        <w:t>Dokumentacja projektowa:</w:t>
      </w:r>
    </w:p>
    <w:p w:rsidR="00A324A5" w:rsidRPr="00ED5A92" w:rsidRDefault="00A324A5" w:rsidP="00A324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5A92">
        <w:rPr>
          <w:rFonts w:ascii="Times New Roman" w:hAnsi="Times New Roman" w:cs="Times New Roman"/>
          <w:sz w:val="24"/>
          <w:szCs w:val="24"/>
        </w:rPr>
        <w:t>Projekt wykonawczy – branża drogowa</w:t>
      </w:r>
      <w:r w:rsidR="00ED5A92" w:rsidRPr="00ED5A92">
        <w:rPr>
          <w:rFonts w:ascii="Times New Roman" w:hAnsi="Times New Roman" w:cs="Times New Roman"/>
          <w:sz w:val="24"/>
          <w:szCs w:val="24"/>
        </w:rPr>
        <w:t xml:space="preserve"> + zieleń</w:t>
      </w:r>
    </w:p>
    <w:p w:rsidR="00A324A5" w:rsidRDefault="00A324A5" w:rsidP="00A324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5A92">
        <w:rPr>
          <w:rFonts w:ascii="Times New Roman" w:hAnsi="Times New Roman" w:cs="Times New Roman"/>
          <w:sz w:val="24"/>
          <w:szCs w:val="24"/>
        </w:rPr>
        <w:t>Projekt wykonawczy - branża elektryczna – oświetlenie uliczne</w:t>
      </w:r>
    </w:p>
    <w:p w:rsidR="004D3C87" w:rsidRPr="00ED5A92" w:rsidRDefault="004D3C87" w:rsidP="004D3C8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5A92">
        <w:rPr>
          <w:rFonts w:ascii="Times New Roman" w:hAnsi="Times New Roman" w:cs="Times New Roman"/>
          <w:sz w:val="24"/>
          <w:szCs w:val="24"/>
        </w:rPr>
        <w:t xml:space="preserve">Projekt wykonawczy - branża </w:t>
      </w:r>
      <w:r>
        <w:rPr>
          <w:rFonts w:ascii="Times New Roman" w:hAnsi="Times New Roman" w:cs="Times New Roman"/>
          <w:sz w:val="24"/>
          <w:szCs w:val="24"/>
        </w:rPr>
        <w:t>sanitarna</w:t>
      </w:r>
      <w:r w:rsidRPr="00ED5A9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kanalizacja deszczowa</w:t>
      </w:r>
    </w:p>
    <w:p w:rsidR="004D3C87" w:rsidRPr="00ED5A92" w:rsidRDefault="004D3C87" w:rsidP="004D3C8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stałej organizacji ruchu</w:t>
      </w:r>
    </w:p>
    <w:p w:rsidR="00A324A5" w:rsidRPr="00ED5A92" w:rsidRDefault="00A324A5" w:rsidP="00A324A5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A92">
        <w:rPr>
          <w:rFonts w:ascii="Times New Roman" w:hAnsi="Times New Roman" w:cs="Times New Roman"/>
          <w:sz w:val="24"/>
          <w:szCs w:val="24"/>
        </w:rPr>
        <w:t>STWiOR</w:t>
      </w:r>
      <w:proofErr w:type="spellEnd"/>
      <w:r w:rsidRPr="00ED5A92">
        <w:rPr>
          <w:rFonts w:ascii="Times New Roman" w:hAnsi="Times New Roman" w:cs="Times New Roman"/>
          <w:sz w:val="24"/>
          <w:szCs w:val="24"/>
        </w:rPr>
        <w:t xml:space="preserve"> – branża drogowa </w:t>
      </w:r>
      <w:r w:rsidR="004D3C87">
        <w:rPr>
          <w:rFonts w:ascii="Times New Roman" w:hAnsi="Times New Roman" w:cs="Times New Roman"/>
          <w:sz w:val="24"/>
          <w:szCs w:val="24"/>
        </w:rPr>
        <w:t>i zieleń</w:t>
      </w:r>
    </w:p>
    <w:p w:rsidR="00A324A5" w:rsidRDefault="00A324A5" w:rsidP="00A324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A92">
        <w:rPr>
          <w:rFonts w:ascii="Times New Roman" w:hAnsi="Times New Roman" w:cs="Times New Roman"/>
          <w:sz w:val="24"/>
          <w:szCs w:val="24"/>
        </w:rPr>
        <w:t>STWiOR</w:t>
      </w:r>
      <w:proofErr w:type="spellEnd"/>
      <w:r w:rsidRPr="00ED5A92">
        <w:rPr>
          <w:rFonts w:ascii="Times New Roman" w:hAnsi="Times New Roman" w:cs="Times New Roman"/>
          <w:sz w:val="24"/>
          <w:szCs w:val="24"/>
        </w:rPr>
        <w:t xml:space="preserve"> – branża elektroenergetyczna – oświetlenie uliczne</w:t>
      </w:r>
    </w:p>
    <w:p w:rsidR="004D3C87" w:rsidRDefault="004D3C87" w:rsidP="004D3C8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A92">
        <w:rPr>
          <w:rFonts w:ascii="Times New Roman" w:hAnsi="Times New Roman" w:cs="Times New Roman"/>
          <w:sz w:val="24"/>
          <w:szCs w:val="24"/>
        </w:rPr>
        <w:t>STWiOR</w:t>
      </w:r>
      <w:proofErr w:type="spellEnd"/>
      <w:r w:rsidRPr="00ED5A92">
        <w:rPr>
          <w:rFonts w:ascii="Times New Roman" w:hAnsi="Times New Roman" w:cs="Times New Roman"/>
          <w:sz w:val="24"/>
          <w:szCs w:val="24"/>
        </w:rPr>
        <w:t xml:space="preserve"> – </w:t>
      </w:r>
      <w:r w:rsidRPr="004D3C87">
        <w:rPr>
          <w:rFonts w:ascii="Times New Roman" w:hAnsi="Times New Roman" w:cs="Times New Roman"/>
          <w:sz w:val="24"/>
          <w:szCs w:val="24"/>
        </w:rPr>
        <w:t>branża sanitarna – kanalizacja deszczowa</w:t>
      </w:r>
    </w:p>
    <w:p w:rsidR="00A324A5" w:rsidRDefault="00A324A5" w:rsidP="00A324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5A92">
        <w:rPr>
          <w:rFonts w:ascii="Times New Roman" w:hAnsi="Times New Roman" w:cs="Times New Roman"/>
          <w:sz w:val="24"/>
          <w:szCs w:val="24"/>
        </w:rPr>
        <w:t xml:space="preserve">Decyzja </w:t>
      </w:r>
      <w:r w:rsidR="004D3C87">
        <w:rPr>
          <w:rFonts w:ascii="Times New Roman" w:hAnsi="Times New Roman" w:cs="Times New Roman"/>
          <w:sz w:val="24"/>
          <w:szCs w:val="24"/>
        </w:rPr>
        <w:t>pozwolenia na budowę</w:t>
      </w:r>
    </w:p>
    <w:p w:rsidR="00A95A90" w:rsidRPr="00FA65F5" w:rsidRDefault="00A95A90" w:rsidP="00A95A90">
      <w:pPr>
        <w:pStyle w:val="Akapitzlist"/>
        <w:spacing w:after="0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sectPr w:rsidR="00A95A90" w:rsidRPr="00FA65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11C" w:rsidRDefault="007F211C" w:rsidP="00A53738">
      <w:pPr>
        <w:spacing w:after="0" w:line="240" w:lineRule="auto"/>
      </w:pPr>
      <w:r>
        <w:separator/>
      </w:r>
    </w:p>
  </w:endnote>
  <w:endnote w:type="continuationSeparator" w:id="0">
    <w:p w:rsidR="007F211C" w:rsidRDefault="007F211C" w:rsidP="00A5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11C" w:rsidRDefault="007F211C" w:rsidP="00A53738">
      <w:pPr>
        <w:spacing w:after="0" w:line="240" w:lineRule="auto"/>
      </w:pPr>
      <w:r>
        <w:separator/>
      </w:r>
    </w:p>
  </w:footnote>
  <w:footnote w:type="continuationSeparator" w:id="0">
    <w:p w:rsidR="007F211C" w:rsidRDefault="007F211C" w:rsidP="00A53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738" w:rsidRPr="00570995" w:rsidRDefault="00570995" w:rsidP="00570995">
    <w:pPr>
      <w:pStyle w:val="Nagwek"/>
      <w:jc w:val="right"/>
      <w:rPr>
        <w:rFonts w:ascii="Arial" w:hAnsi="Arial" w:cs="Arial"/>
        <w:b/>
        <w:sz w:val="20"/>
        <w:szCs w:val="20"/>
      </w:rPr>
    </w:pPr>
    <w:r w:rsidRPr="00570995">
      <w:rPr>
        <w:rFonts w:ascii="Arial" w:hAnsi="Arial" w:cs="Arial"/>
        <w:b/>
        <w:sz w:val="20"/>
        <w:szCs w:val="20"/>
      </w:rPr>
      <w:t>Załącznik nr 6.5 do SWZ BZP.271.1.3</w:t>
    </w:r>
    <w:r w:rsidR="005770D7">
      <w:rPr>
        <w:rFonts w:ascii="Arial" w:hAnsi="Arial" w:cs="Arial"/>
        <w:b/>
        <w:sz w:val="20"/>
        <w:szCs w:val="20"/>
      </w:rPr>
      <w:t>9</w:t>
    </w:r>
    <w:r w:rsidRPr="00570995">
      <w:rPr>
        <w:rFonts w:ascii="Arial" w:hAnsi="Arial" w:cs="Arial"/>
        <w:b/>
        <w:sz w:val="20"/>
        <w:szCs w:val="20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DFE65A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49650A"/>
    <w:multiLevelType w:val="hybridMultilevel"/>
    <w:tmpl w:val="15944F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23256F"/>
    <w:multiLevelType w:val="hybridMultilevel"/>
    <w:tmpl w:val="7F125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42F4F"/>
    <w:multiLevelType w:val="hybridMultilevel"/>
    <w:tmpl w:val="6FA8F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55BC0"/>
    <w:multiLevelType w:val="hybridMultilevel"/>
    <w:tmpl w:val="1BA84C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38C50AD"/>
    <w:multiLevelType w:val="hybridMultilevel"/>
    <w:tmpl w:val="32EA8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87E48"/>
    <w:multiLevelType w:val="hybridMultilevel"/>
    <w:tmpl w:val="E68E6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72B95"/>
    <w:multiLevelType w:val="hybridMultilevel"/>
    <w:tmpl w:val="50D0B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F3773"/>
    <w:multiLevelType w:val="hybridMultilevel"/>
    <w:tmpl w:val="FE46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B9"/>
    <w:rsid w:val="0000436D"/>
    <w:rsid w:val="000534FC"/>
    <w:rsid w:val="000A3531"/>
    <w:rsid w:val="000F7901"/>
    <w:rsid w:val="001432E2"/>
    <w:rsid w:val="00274D4F"/>
    <w:rsid w:val="002B591D"/>
    <w:rsid w:val="002D314E"/>
    <w:rsid w:val="00300695"/>
    <w:rsid w:val="003259E2"/>
    <w:rsid w:val="003D5885"/>
    <w:rsid w:val="003E0A56"/>
    <w:rsid w:val="0048142F"/>
    <w:rsid w:val="004D3C87"/>
    <w:rsid w:val="00570995"/>
    <w:rsid w:val="005770D7"/>
    <w:rsid w:val="006128FF"/>
    <w:rsid w:val="0065787F"/>
    <w:rsid w:val="00667EDC"/>
    <w:rsid w:val="00767A9C"/>
    <w:rsid w:val="007C7FAC"/>
    <w:rsid w:val="007F211C"/>
    <w:rsid w:val="00844D47"/>
    <w:rsid w:val="008D59F0"/>
    <w:rsid w:val="00956D17"/>
    <w:rsid w:val="0096379F"/>
    <w:rsid w:val="00A324A5"/>
    <w:rsid w:val="00A53738"/>
    <w:rsid w:val="00A95A90"/>
    <w:rsid w:val="00B37706"/>
    <w:rsid w:val="00B477C4"/>
    <w:rsid w:val="00B54A62"/>
    <w:rsid w:val="00BE53B9"/>
    <w:rsid w:val="00C004E8"/>
    <w:rsid w:val="00C021FF"/>
    <w:rsid w:val="00C643C5"/>
    <w:rsid w:val="00C768C7"/>
    <w:rsid w:val="00C97E48"/>
    <w:rsid w:val="00CC48EB"/>
    <w:rsid w:val="00D55AEF"/>
    <w:rsid w:val="00DC11E3"/>
    <w:rsid w:val="00DE00F6"/>
    <w:rsid w:val="00E2125A"/>
    <w:rsid w:val="00EA7E9B"/>
    <w:rsid w:val="00ED0225"/>
    <w:rsid w:val="00ED5A92"/>
    <w:rsid w:val="00EF4629"/>
    <w:rsid w:val="00F8396C"/>
    <w:rsid w:val="00FA141E"/>
    <w:rsid w:val="00FA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8281"/>
  <w15:docId w15:val="{28F2D1ED-D25A-42EE-9CDA-9B67EB28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5F5"/>
    <w:pPr>
      <w:keepNext/>
      <w:widowControl w:val="0"/>
      <w:numPr>
        <w:ilvl w:val="1"/>
        <w:numId w:val="2"/>
      </w:numPr>
      <w:tabs>
        <w:tab w:val="left" w:pos="1134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pacing w:val="-3"/>
      <w:sz w:val="24"/>
      <w:szCs w:val="20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738"/>
  </w:style>
  <w:style w:type="paragraph" w:styleId="Stopka">
    <w:name w:val="footer"/>
    <w:basedOn w:val="Normalny"/>
    <w:link w:val="Stopka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738"/>
  </w:style>
  <w:style w:type="paragraph" w:styleId="Tekstpodstawowy">
    <w:name w:val="Body Text"/>
    <w:basedOn w:val="Normalny"/>
    <w:link w:val="TekstpodstawowyZnak"/>
    <w:rsid w:val="00EA7E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A7E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901"/>
    <w:rPr>
      <w:rFonts w:ascii="Tahoma" w:hAnsi="Tahoma" w:cs="Tahoma"/>
      <w:sz w:val="16"/>
      <w:szCs w:val="16"/>
    </w:rPr>
  </w:style>
  <w:style w:type="paragraph" w:customStyle="1" w:styleId="tytulduzy">
    <w:name w:val="tytul_duzy"/>
    <w:basedOn w:val="Normalny"/>
    <w:next w:val="Normalny"/>
    <w:rsid w:val="00FA65F5"/>
    <w:pPr>
      <w:widowControl w:val="0"/>
      <w:suppressAutoHyphens/>
      <w:spacing w:after="0" w:line="240" w:lineRule="auto"/>
      <w:jc w:val="center"/>
    </w:pPr>
    <w:rPr>
      <w:rFonts w:ascii="Arial" w:eastAsia="Arial" w:hAnsi="Arial" w:cs="Arial"/>
      <w:b/>
      <w:bCs/>
      <w:smallCaps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semiHidden/>
    <w:rsid w:val="00FA65F5"/>
    <w:rPr>
      <w:rFonts w:ascii="Times New Roman" w:eastAsia="Times New Roman" w:hAnsi="Times New Roman" w:cs="Times New Roman"/>
      <w:spacing w:val="-3"/>
      <w:sz w:val="24"/>
      <w:szCs w:val="20"/>
      <w:u w:val="single"/>
      <w:lang w:eastAsia="zh-CN"/>
    </w:rPr>
  </w:style>
  <w:style w:type="paragraph" w:styleId="Akapitzlist">
    <w:name w:val="List Paragraph"/>
    <w:basedOn w:val="Normalny"/>
    <w:uiPriority w:val="34"/>
    <w:qFormat/>
    <w:rsid w:val="00FA6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Kaczmarek Monika</cp:lastModifiedBy>
  <cp:revision>35</cp:revision>
  <cp:lastPrinted>2018-09-27T10:48:00Z</cp:lastPrinted>
  <dcterms:created xsi:type="dcterms:W3CDTF">2018-05-17T07:18:00Z</dcterms:created>
  <dcterms:modified xsi:type="dcterms:W3CDTF">2023-06-23T11:56:00Z</dcterms:modified>
</cp:coreProperties>
</file>