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40"/>
      </w:tblGrid>
      <w:tr w:rsidR="004B6631" w:rsidRPr="004B6631" w14:paraId="2ACBFD9F" w14:textId="77777777" w:rsidTr="004B66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7675E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551B2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Opis wymagania</w:t>
            </w:r>
          </w:p>
        </w:tc>
      </w:tr>
      <w:tr w:rsidR="004B6631" w:rsidRPr="004B6631" w14:paraId="7EF7107D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C13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D166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Nadzór autorski oraz świadczenie opieki serwisowej nad oprogramowaniem aplikacyjnym: LSI PROFLAB autorstwa ATD SOFTWARE spółka z ograniczoną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odpowiedzialnością sp.k</w:t>
            </w:r>
          </w:p>
        </w:tc>
      </w:tr>
      <w:tr w:rsidR="004B6631" w:rsidRPr="004B6631" w14:paraId="4592B470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94D4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67F3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Aktualizacja Systemu w zakresie niezbędnym do naprawy błędów oraz uwzględniającym zmiany ustawowe i rozwojowe.</w:t>
            </w:r>
          </w:p>
        </w:tc>
      </w:tr>
      <w:tr w:rsidR="004B6631" w:rsidRPr="004B6631" w14:paraId="72BE5594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FA64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8FAB" w14:textId="58191F72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Modyfikacje Systemu uwzględniające zmieniające się przepisy prawa powszechnie obowiązującego lub zarządzenia jednostek nadrzędnych takich jak Ministerstwo Zdrowia</w:t>
            </w:r>
            <w:r w:rsid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Centrum e-Zdrowia </w:t>
            </w:r>
            <w:r w:rsidR="00D2389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 ramach zakupionych modułów i funkcjonalności</w:t>
            </w:r>
          </w:p>
        </w:tc>
      </w:tr>
      <w:tr w:rsidR="004B6631" w:rsidRPr="004B6631" w14:paraId="2ACB8CE2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364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A49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Aktualizacja Systemu do nowych wersji</w:t>
            </w:r>
          </w:p>
        </w:tc>
      </w:tr>
      <w:tr w:rsidR="004B6631" w:rsidRPr="004B6631" w14:paraId="48B90AD1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630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258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Zdalny serwis oprogramowania na serwerze odbywa się zabezpieczonym połączeniem VPN</w:t>
            </w:r>
          </w:p>
        </w:tc>
      </w:tr>
      <w:tr w:rsidR="004B6631" w:rsidRPr="004B6631" w14:paraId="551BBE63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D63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A86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Zdalny serwis oprogramowania na komputerach klienckich inicjowany jest przez użytkownika i realizowany za pomocą programu lub technologii zapewniającej szyfrowanie i uniemożliwiającej nieautoryzowany dostęp.</w:t>
            </w:r>
          </w:p>
        </w:tc>
      </w:tr>
      <w:tr w:rsidR="004B6631" w:rsidRPr="004B6631" w14:paraId="361B6521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AF4A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CC3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i pomoc serwisową w zakresie funkcjonowania aplikacji oraz wszelkich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zmian definiowalnych elementów systemu</w:t>
            </w:r>
          </w:p>
        </w:tc>
      </w:tr>
      <w:tr w:rsidR="004B6631" w:rsidRPr="004B6631" w14:paraId="0C71CFDC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6FB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CC7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w zakresie nowych wersji systemu</w:t>
            </w:r>
          </w:p>
        </w:tc>
      </w:tr>
      <w:tr w:rsidR="004B6631" w:rsidRPr="004B6631" w14:paraId="5131D291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DBEE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4FE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w zakresie administracji systemem</w:t>
            </w:r>
          </w:p>
        </w:tc>
      </w:tr>
      <w:tr w:rsidR="004B6631" w:rsidRPr="004B6631" w14:paraId="5AF521AC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ECE6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6CB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obejmują wszystkie moduły i funkcje wdrożone w laboratorium</w:t>
            </w:r>
          </w:p>
        </w:tc>
      </w:tr>
      <w:tr w:rsidR="004B6631" w:rsidRPr="004B6631" w14:paraId="2CF0B3A7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ADB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F18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Instalacje nowych wersji oprogramowania aplikacyjnego</w:t>
            </w:r>
          </w:p>
        </w:tc>
      </w:tr>
      <w:tr w:rsidR="004B6631" w:rsidRPr="004B6631" w14:paraId="45D6EEEF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CF88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149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Poprawianie i usuwanie błędów aplikacji i ich skutków</w:t>
            </w:r>
          </w:p>
        </w:tc>
      </w:tr>
      <w:tr w:rsidR="004B6631" w:rsidRPr="004B6631" w14:paraId="5EC61E4B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1041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7C0" w14:textId="402FCBF2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Tworzenie dodatkowych raportów umożliwiających analizę danych gromadzonych w systemie</w:t>
            </w:r>
            <w:r w:rsid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1020B7" w:rsidRP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 liczbie 1 raport miesięcznie</w:t>
            </w:r>
            <w:r w:rsid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B6631" w:rsidRPr="004B6631" w14:paraId="1A2CCDE1" w14:textId="77777777" w:rsidTr="004B6631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283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1AE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Pomoc w administracji bazą danych w tym: usunięcie błędów rekordów, sprawdzenie poprawności wykonywania backupu, sprawdzenie poprawności uruchamiania serwisów motoru bazy danych, sprawdzenie przyrostu bazy danych i wolnego miejsca w przestrzeni tabel, sprawdzenie logów instalacji bazy, sprawdzenie logów generowanych przez motor bazy danych w systemie operacyjnym, sprawdzenie wydajności bazy danych z ewentualnym strojeniem</w:t>
            </w:r>
          </w:p>
        </w:tc>
      </w:tr>
      <w:tr w:rsidR="004B6631" w:rsidRPr="004B6631" w14:paraId="1C89299E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705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330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Zgłoszenia serwisowe przyjmowane są w trybie 24/7</w:t>
            </w:r>
          </w:p>
        </w:tc>
      </w:tr>
      <w:tr w:rsidR="004B6631" w:rsidRPr="004B6631" w14:paraId="66A73970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4B91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A38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Zgłoszenia serwisowe można zgłaszać przez system zgłoszeń, pocztę elektroniczną i telefonicznie</w:t>
            </w:r>
          </w:p>
        </w:tc>
      </w:tr>
      <w:tr w:rsidR="004B6631" w:rsidRPr="004B6631" w14:paraId="737F0244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6863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A9D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Czas reakcji na błąd krytyczny, awarię nie dłuższy niż 2h</w:t>
            </w:r>
          </w:p>
        </w:tc>
      </w:tr>
      <w:tr w:rsidR="004B6631" w:rsidRPr="004B6631" w14:paraId="79FDA295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E702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EC1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Czas naprawy błędu krytycznego nie dłuższy niż 8h </w:t>
            </w:r>
          </w:p>
        </w:tc>
      </w:tr>
      <w:tr w:rsidR="004B6631" w:rsidRPr="004B6631" w14:paraId="7453EDE3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317B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F32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Czas reakcji na błąd aplikacji, usterkę nie dłuższy niż 8h</w:t>
            </w:r>
          </w:p>
        </w:tc>
      </w:tr>
      <w:tr w:rsidR="004B6631" w:rsidRPr="004B6631" w14:paraId="6494F701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DAB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ADF" w14:textId="2D75289E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Czas naprawy bł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ę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du aplikacji, usterkę nie dłuższy niż 7dni</w:t>
            </w:r>
          </w:p>
        </w:tc>
      </w:tr>
      <w:tr w:rsidR="004B6631" w:rsidRPr="004B6631" w14:paraId="5AEDD7AE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1D5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482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Możliwość zgłoszenia uwag i propozycji modyfikacji produktu, które będą uwzględniane w najbliższych planach rozwojowych oprogramowania.</w:t>
            </w:r>
          </w:p>
        </w:tc>
      </w:tr>
      <w:tr w:rsidR="004B6631" w:rsidRPr="004B6631" w14:paraId="62C261F7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0D9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2197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Doradztwo w zakresie rozbudowy systemu o kolejne moduły.</w:t>
            </w:r>
          </w:p>
        </w:tc>
      </w:tr>
      <w:tr w:rsidR="004B6631" w:rsidRPr="004B6631" w14:paraId="74BFC746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ED7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FD57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Gotowość przyjmowania i rozpatrywania indywidualnych żądań zmian (tj. modyfikacji płatnych) oprogramowania.</w:t>
            </w:r>
          </w:p>
        </w:tc>
      </w:tr>
      <w:tr w:rsidR="004B6631" w:rsidRPr="004B6631" w14:paraId="6C0C8BC7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AC02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201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Pomoc w awaryjnym odtwarzaniu lub przenoszeniu danych na wniosek Zamawiającego.</w:t>
            </w:r>
          </w:p>
        </w:tc>
      </w:tr>
      <w:tr w:rsidR="004B6631" w:rsidRPr="004B6631" w14:paraId="5539FC4B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5312" w14:textId="77777777" w:rsidR="004B6631" w:rsidRPr="004B6631" w:rsidRDefault="004B6631" w:rsidP="004B6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A418" w14:textId="1A7EB5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Liczba godzin objęta serwisem 123 godziny na rok – wszystkie dodatkowe godziny serwisowe są dodatkowo płatne. Niewykorzystane godziny w danym roku nie przechodzą na kolejny rok.</w:t>
            </w:r>
          </w:p>
        </w:tc>
      </w:tr>
    </w:tbl>
    <w:p w14:paraId="675B8B00" w14:textId="77777777" w:rsidR="000F5783" w:rsidRDefault="000F5783"/>
    <w:sectPr w:rsidR="000F57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9DB9" w14:textId="77777777" w:rsidR="0038454F" w:rsidRDefault="0038454F" w:rsidP="00B56966">
      <w:pPr>
        <w:spacing w:after="0" w:line="240" w:lineRule="auto"/>
      </w:pPr>
      <w:r>
        <w:separator/>
      </w:r>
    </w:p>
  </w:endnote>
  <w:endnote w:type="continuationSeparator" w:id="0">
    <w:p w14:paraId="5F202F04" w14:textId="77777777" w:rsidR="0038454F" w:rsidRDefault="0038454F" w:rsidP="00B5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DEA2" w14:textId="77777777" w:rsidR="0038454F" w:rsidRDefault="0038454F" w:rsidP="00B56966">
      <w:pPr>
        <w:spacing w:after="0" w:line="240" w:lineRule="auto"/>
      </w:pPr>
      <w:r>
        <w:separator/>
      </w:r>
    </w:p>
  </w:footnote>
  <w:footnote w:type="continuationSeparator" w:id="0">
    <w:p w14:paraId="28889F10" w14:textId="77777777" w:rsidR="0038454F" w:rsidRDefault="0038454F" w:rsidP="00B5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AEE2" w14:textId="03AEB348" w:rsidR="00B56966" w:rsidRDefault="00B56966">
    <w:pPr>
      <w:pStyle w:val="Nagwek"/>
    </w:pPr>
    <w:r>
      <w:t>SOZ.383.</w:t>
    </w:r>
    <w:r w:rsidR="0003472D">
      <w:t>3</w:t>
    </w:r>
    <w:r>
      <w:t>.202</w:t>
    </w:r>
    <w:r w:rsidR="0003472D">
      <w:t>3</w:t>
    </w:r>
    <w:r>
      <w:t xml:space="preserve">                                                              Załącznik nr 1 –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4F"/>
    <w:rsid w:val="0003472D"/>
    <w:rsid w:val="000C68B9"/>
    <w:rsid w:val="000F5783"/>
    <w:rsid w:val="001020B7"/>
    <w:rsid w:val="00336479"/>
    <w:rsid w:val="0038454F"/>
    <w:rsid w:val="004B6631"/>
    <w:rsid w:val="005024C4"/>
    <w:rsid w:val="008F5300"/>
    <w:rsid w:val="00A32C71"/>
    <w:rsid w:val="00B56966"/>
    <w:rsid w:val="00CF0DDE"/>
    <w:rsid w:val="00D23890"/>
    <w:rsid w:val="00E53B40"/>
    <w:rsid w:val="00F04E4F"/>
    <w:rsid w:val="00F92BBA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F57"/>
  <w15:chartTrackingRefBased/>
  <w15:docId w15:val="{07B499B8-00D4-4F15-9D08-ED5A5811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4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4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66"/>
  </w:style>
  <w:style w:type="paragraph" w:styleId="Stopka">
    <w:name w:val="footer"/>
    <w:basedOn w:val="Normalny"/>
    <w:link w:val="StopkaZnak"/>
    <w:uiPriority w:val="99"/>
    <w:unhideWhenUsed/>
    <w:rsid w:val="00B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966"/>
  </w:style>
  <w:style w:type="character" w:styleId="Odwoaniedokomentarza">
    <w:name w:val="annotation reference"/>
    <w:basedOn w:val="Domylnaczcionkaakapitu"/>
    <w:uiPriority w:val="99"/>
    <w:semiHidden/>
    <w:unhideWhenUsed/>
    <w:rsid w:val="00CF0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0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0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3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Pianka</dc:creator>
  <cp:keywords/>
  <dc:description/>
  <cp:lastModifiedBy>Marta Kin-Malesza</cp:lastModifiedBy>
  <cp:revision>3</cp:revision>
  <cp:lastPrinted>2023-01-11T12:10:00Z</cp:lastPrinted>
  <dcterms:created xsi:type="dcterms:W3CDTF">2023-01-09T11:12:00Z</dcterms:created>
  <dcterms:modified xsi:type="dcterms:W3CDTF">2023-01-11T12:10:00Z</dcterms:modified>
</cp:coreProperties>
</file>