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288B" w14:textId="1BF2F5A7" w:rsidR="00481F1E" w:rsidRDefault="00481F1E" w:rsidP="007772E3">
      <w:pPr>
        <w:pStyle w:val="Tytu"/>
        <w:jc w:val="left"/>
        <w:rPr>
          <w:rFonts w:ascii="Times New Roman" w:hAnsi="Times New Roman" w:cs="Times New Roman"/>
          <w:sz w:val="24"/>
        </w:rPr>
      </w:pPr>
    </w:p>
    <w:p w14:paraId="21C82FAF" w14:textId="52C6D73E" w:rsidR="00250A14" w:rsidRPr="007772E3" w:rsidRDefault="00250A14" w:rsidP="007772E3">
      <w:pPr>
        <w:pStyle w:val="Tytu"/>
        <w:rPr>
          <w:rFonts w:ascii="Times New Roman" w:hAnsi="Times New Roman" w:cs="Times New Roman"/>
          <w:b/>
          <w:bCs/>
          <w:sz w:val="24"/>
          <w:u w:val="none"/>
        </w:rPr>
      </w:pPr>
      <w:r w:rsidRPr="00C4747D">
        <w:rPr>
          <w:rFonts w:ascii="Times New Roman" w:hAnsi="Times New Roman" w:cs="Times New Roman"/>
          <w:b/>
          <w:bCs/>
          <w:sz w:val="24"/>
          <w:u w:val="none"/>
        </w:rPr>
        <w:t>Szczegółowy zakres zamówienia</w:t>
      </w:r>
    </w:p>
    <w:p w14:paraId="4D6BFA7C" w14:textId="5B6BFD49" w:rsidR="001E6E07" w:rsidRPr="00772B72" w:rsidRDefault="001E6E07" w:rsidP="001E6E07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bCs/>
          <w:lang w:eastAsia="pl-PL"/>
        </w:rPr>
      </w:pPr>
      <w:r w:rsidRPr="00BF3E87">
        <w:rPr>
          <w:lang w:eastAsia="pl-PL"/>
        </w:rPr>
        <w:t xml:space="preserve">Wykonaniu w I etapie koncepcji </w:t>
      </w:r>
      <w:proofErr w:type="spellStart"/>
      <w:r w:rsidRPr="00BF3E87">
        <w:rPr>
          <w:lang w:eastAsia="pl-PL"/>
        </w:rPr>
        <w:t>architektoniczno</w:t>
      </w:r>
      <w:proofErr w:type="spellEnd"/>
      <w:r w:rsidRPr="00BF3E87">
        <w:rPr>
          <w:lang w:eastAsia="pl-PL"/>
        </w:rPr>
        <w:t>–urbanistycznej</w:t>
      </w:r>
      <w:r w:rsidR="00785E73">
        <w:rPr>
          <w:lang w:eastAsia="pl-PL"/>
        </w:rPr>
        <w:t xml:space="preserve">, która podlega zatwierdzeniu </w:t>
      </w:r>
      <w:r w:rsidRPr="00BF3E87">
        <w:rPr>
          <w:lang w:eastAsia="pl-PL"/>
        </w:rPr>
        <w:t xml:space="preserve">przez Zamawiającego. </w:t>
      </w:r>
      <w:bookmarkStart w:id="0" w:name="_Hlk67391548"/>
      <w:r w:rsidRPr="00BF3E87">
        <w:rPr>
          <w:lang w:eastAsia="pl-PL"/>
        </w:rPr>
        <w:t xml:space="preserve">Koncepcja musi być opracowana zgodnie z zapisami miejscowego planu zagospodarowania przestrzennego w rejonie ulic: </w:t>
      </w:r>
      <w:r w:rsidRPr="00BF3E87">
        <w:rPr>
          <w:bCs/>
          <w:lang w:eastAsia="pl-PL"/>
        </w:rPr>
        <w:t>Wierzejskiej, Broniewskiego w Piotrkowie Trybunalskim, zatwierdzonego uchwałą Nr</w:t>
      </w:r>
      <w:r w:rsidRPr="00BF3E87">
        <w:rPr>
          <w:bCs/>
          <w:color w:val="FF0000"/>
          <w:lang w:eastAsia="pl-PL"/>
        </w:rPr>
        <w:t xml:space="preserve"> </w:t>
      </w:r>
      <w:r w:rsidRPr="00BF3E87">
        <w:rPr>
          <w:bCs/>
          <w:lang w:eastAsia="pl-PL"/>
        </w:rPr>
        <w:t xml:space="preserve">XXXVII/644/09 Rady Miasta Piotrkowa Trybunalskiego z dnia 26 maja 2009r. (4MW), dokumentacją geotechniczną określającą warunki gruntowo-wodne terenu,  Polskimi Normami i obowiązującymi przepisami , w szczególności  ustawą z dnia 26 października 1995r. o niektórych formach popierania budownictwa mieszkaniowego (tj. Dz.U. z 2019r. poz. 2195, z 2021r. poz.11), ustawą z dnia 8 grudnia 2006r. o finansowym wsparciu tworzenia lokali mieszkalnych na wynajem, </w:t>
      </w:r>
      <w:bookmarkStart w:id="1" w:name="_Hlk75254580"/>
      <w:r w:rsidRPr="00BF3E87">
        <w:rPr>
          <w:bCs/>
          <w:lang w:eastAsia="pl-PL"/>
        </w:rPr>
        <w:t>mieszkań chronionych, noclegowni, schronisk dla osób bezdomnych, ogrzewalni i tymczasowych pomieszczeń</w:t>
      </w:r>
      <w:bookmarkEnd w:id="1"/>
      <w:r w:rsidRPr="00BF3E87">
        <w:rPr>
          <w:bCs/>
          <w:lang w:eastAsia="pl-PL"/>
        </w:rPr>
        <w:t xml:space="preserve"> ( Dz.U. z 2020r. poz. 508, </w:t>
      </w:r>
      <w:r w:rsidR="007159E1">
        <w:rPr>
          <w:bCs/>
          <w:lang w:eastAsia="pl-PL"/>
        </w:rPr>
        <w:t xml:space="preserve">           </w:t>
      </w:r>
      <w:r w:rsidRPr="00BF3E87">
        <w:rPr>
          <w:bCs/>
          <w:lang w:eastAsia="pl-PL"/>
        </w:rPr>
        <w:t>z 2021r. poz. 11, 223)</w:t>
      </w:r>
      <w:r>
        <w:rPr>
          <w:bCs/>
          <w:lang w:eastAsia="pl-PL"/>
        </w:rPr>
        <w:t>,</w:t>
      </w:r>
      <w:r w:rsidRPr="00BF3E87">
        <w:rPr>
          <w:bCs/>
          <w:lang w:eastAsia="pl-PL"/>
        </w:rPr>
        <w:t xml:space="preserve"> </w:t>
      </w:r>
      <w:r w:rsidRPr="00BF3E87">
        <w:rPr>
          <w:lang w:eastAsia="pl-PL"/>
        </w:rPr>
        <w:t>rozporządzeniem Rady Ministrów z dnia 20 października 2015 r. w sprawie warunków i trybu finansowania zwrotnego w ramach realizacji przez Bank Gospodarstwa Krajowego rządowego programu popierania budownictwa mieszkaniowego oraz minimalnych wymagań dotyczących lokali powstałych przy udziale tego finansowania  (Dz.U z 2015 poz. 1720; z 2017 poz. 2339; z 2019 poz. 221; z 2020 poz. 1326)., rozporządzeniem Ministra Rozwoju, Pracy i Technologii z dnia 25 marca 2021r. w sprawie finansowego wsparcia na tworzenie lokali mieszkalnych na wynajem</w:t>
      </w:r>
      <w:r w:rsidRPr="00BF3E87">
        <w:rPr>
          <w:bCs/>
          <w:lang w:eastAsia="pl-PL"/>
        </w:rPr>
        <w:t xml:space="preserve"> mieszkań chronionych, noclegowni, schronisk dla osób bezdomnych, ogrzewalni, tymczasowych pomieszczeń, komunalnej infrastruktury technicznej lub infrastruktury społecznej (Dz. U. z 2021r. poz. 595),</w:t>
      </w:r>
      <w:r w:rsidRPr="00BF3E87">
        <w:rPr>
          <w:lang w:eastAsia="pl-PL"/>
        </w:rPr>
        <w:t xml:space="preserve"> rozporządzeniem Ministra Inwestycji i Rozwoju z dnia 4 marca 2019 r. w sprawie standardów dotyczących przestrzennego kształtowania budynku i jego otoczenia, technologii wykonania i wyposażenia technicznego budynku oraz lokalizacji przedsięwzięć realizowanych </w:t>
      </w:r>
      <w:r w:rsidR="007159E1">
        <w:rPr>
          <w:lang w:eastAsia="pl-PL"/>
        </w:rPr>
        <w:t xml:space="preserve"> </w:t>
      </w:r>
      <w:r w:rsidRPr="00BF3E87">
        <w:rPr>
          <w:lang w:eastAsia="pl-PL"/>
        </w:rPr>
        <w:t xml:space="preserve">z wykorzystaniem finansowego wsparcia z Funduszu Dopłat (Dz.U. z 2019 r. poz. 457),  obowiązującymi przepisami, normami oraz zasadami wiedzy technicznej. </w:t>
      </w:r>
    </w:p>
    <w:p w14:paraId="58E0C4AA" w14:textId="77777777" w:rsidR="00772B72" w:rsidRPr="00BF3E87" w:rsidRDefault="00772B72" w:rsidP="00772B72">
      <w:pPr>
        <w:pStyle w:val="Akapitzlist"/>
        <w:suppressAutoHyphens w:val="0"/>
        <w:spacing w:line="276" w:lineRule="auto"/>
        <w:ind w:left="360"/>
        <w:jc w:val="both"/>
        <w:rPr>
          <w:bCs/>
          <w:lang w:eastAsia="pl-PL"/>
        </w:rPr>
      </w:pPr>
    </w:p>
    <w:bookmarkEnd w:id="0"/>
    <w:p w14:paraId="0D6FD19D" w14:textId="41D97FC9" w:rsidR="0091015C" w:rsidRPr="00973C39" w:rsidRDefault="0091015C" w:rsidP="009F2E8A">
      <w:pPr>
        <w:pStyle w:val="Akapitzlist"/>
        <w:numPr>
          <w:ilvl w:val="0"/>
          <w:numId w:val="20"/>
        </w:numPr>
        <w:suppressAutoHyphens w:val="0"/>
        <w:jc w:val="both"/>
      </w:pPr>
      <w:r w:rsidRPr="009F2E8A">
        <w:rPr>
          <w:bCs/>
        </w:rPr>
        <w:t xml:space="preserve">Koncepcja obejmować będzie: </w:t>
      </w:r>
    </w:p>
    <w:p w14:paraId="15C93A9F" w14:textId="5DC2DB98" w:rsidR="0091015C" w:rsidRPr="009F2E8A" w:rsidRDefault="0091015C" w:rsidP="009F2E8A">
      <w:pPr>
        <w:pStyle w:val="Akapitzlist"/>
        <w:jc w:val="both"/>
        <w:rPr>
          <w:bCs/>
        </w:rPr>
      </w:pPr>
      <w:r w:rsidRPr="009F2E8A">
        <w:rPr>
          <w:bCs/>
        </w:rPr>
        <w:t>- budynek</w:t>
      </w:r>
      <w:r w:rsidR="008F29F7" w:rsidRPr="009F2E8A">
        <w:rPr>
          <w:bCs/>
        </w:rPr>
        <w:t xml:space="preserve"> </w:t>
      </w:r>
      <w:r w:rsidR="00BF2573" w:rsidRPr="009F2E8A">
        <w:rPr>
          <w:bCs/>
        </w:rPr>
        <w:t>(</w:t>
      </w:r>
      <w:r w:rsidR="008F29F7" w:rsidRPr="009F2E8A">
        <w:rPr>
          <w:bCs/>
        </w:rPr>
        <w:t>lub budynki</w:t>
      </w:r>
      <w:r w:rsidR="00BF2573" w:rsidRPr="009F2E8A">
        <w:rPr>
          <w:bCs/>
        </w:rPr>
        <w:t>)</w:t>
      </w:r>
      <w:r w:rsidR="008F29F7" w:rsidRPr="009F2E8A">
        <w:rPr>
          <w:bCs/>
        </w:rPr>
        <w:t xml:space="preserve"> </w:t>
      </w:r>
      <w:r w:rsidRPr="009F2E8A">
        <w:rPr>
          <w:bCs/>
        </w:rPr>
        <w:t>mieszkalny</w:t>
      </w:r>
      <w:r w:rsidR="00CA11F6" w:rsidRPr="009F2E8A">
        <w:rPr>
          <w:bCs/>
        </w:rPr>
        <w:t>),</w:t>
      </w:r>
      <w:r w:rsidRPr="009F2E8A">
        <w:rPr>
          <w:bCs/>
        </w:rPr>
        <w:t xml:space="preserve"> wielorodzinn</w:t>
      </w:r>
      <w:r w:rsidR="00CA11F6" w:rsidRPr="009F2E8A">
        <w:rPr>
          <w:bCs/>
        </w:rPr>
        <w:t xml:space="preserve">y </w:t>
      </w:r>
      <w:r w:rsidRPr="009F2E8A">
        <w:rPr>
          <w:bCs/>
        </w:rPr>
        <w:t xml:space="preserve"> przy ul. Broniewskiego (działki o nr </w:t>
      </w:r>
      <w:proofErr w:type="spellStart"/>
      <w:r w:rsidRPr="009F2E8A">
        <w:rPr>
          <w:bCs/>
        </w:rPr>
        <w:t>ewid</w:t>
      </w:r>
      <w:proofErr w:type="spellEnd"/>
      <w:r w:rsidRPr="009F2E8A">
        <w:rPr>
          <w:bCs/>
        </w:rPr>
        <w:t>. 226/9, 227/8 obręb 17, 123/16, 123/17, 124/9, 125/9, 126/9 obręb 20)</w:t>
      </w:r>
      <w:r w:rsidRPr="009F2E8A">
        <w:rPr>
          <w:bCs/>
          <w:color w:val="FF0000"/>
        </w:rPr>
        <w:t xml:space="preserve"> </w:t>
      </w:r>
      <w:r w:rsidR="007159E1">
        <w:rPr>
          <w:bCs/>
          <w:color w:val="FF0000"/>
        </w:rPr>
        <w:t xml:space="preserve">              </w:t>
      </w:r>
      <w:r w:rsidRPr="009F2E8A">
        <w:rPr>
          <w:bCs/>
        </w:rPr>
        <w:t>w Piotrkowie Trybunalskim,</w:t>
      </w:r>
    </w:p>
    <w:p w14:paraId="54D0C3D9" w14:textId="75F9F9A5" w:rsidR="0091015C" w:rsidRPr="009F2E8A" w:rsidRDefault="0091015C" w:rsidP="007159E1">
      <w:pPr>
        <w:pStyle w:val="Akapitzlist"/>
        <w:jc w:val="both"/>
        <w:rPr>
          <w:bCs/>
        </w:rPr>
      </w:pPr>
      <w:r w:rsidRPr="0091015C">
        <w:t xml:space="preserve">- zagospodarowanie  terenu </w:t>
      </w:r>
      <w:r w:rsidRPr="009F2E8A">
        <w:rPr>
          <w:bCs/>
        </w:rPr>
        <w:t>(działki o nr ew. 226/9, 227/8 obręb 17,</w:t>
      </w:r>
      <w:r w:rsidR="00C4747D" w:rsidRPr="009F2E8A">
        <w:rPr>
          <w:bCs/>
        </w:rPr>
        <w:t xml:space="preserve"> </w:t>
      </w:r>
      <w:r w:rsidRPr="009F2E8A">
        <w:rPr>
          <w:bCs/>
        </w:rPr>
        <w:t>123/16, 123/17,</w:t>
      </w:r>
      <w:r w:rsidR="00C4747D" w:rsidRPr="009F2E8A">
        <w:rPr>
          <w:bCs/>
        </w:rPr>
        <w:t xml:space="preserve"> </w:t>
      </w:r>
      <w:r w:rsidRPr="009F2E8A">
        <w:rPr>
          <w:bCs/>
        </w:rPr>
        <w:t xml:space="preserve"> 124/9, 125/9, 126/9 obręb 20)</w:t>
      </w:r>
      <w:r w:rsidR="00C4747D" w:rsidRPr="009F2E8A">
        <w:rPr>
          <w:bCs/>
        </w:rPr>
        <w:t>;</w:t>
      </w:r>
    </w:p>
    <w:p w14:paraId="36563C46" w14:textId="790D5BE1" w:rsidR="0091015C" w:rsidRDefault="0091015C" w:rsidP="009F2E8A">
      <w:pPr>
        <w:jc w:val="both"/>
      </w:pPr>
    </w:p>
    <w:p w14:paraId="04D10C5A" w14:textId="65808CA8" w:rsidR="001E6E07" w:rsidRPr="00D8171A" w:rsidRDefault="001E6E07" w:rsidP="001E6E07">
      <w:pPr>
        <w:pStyle w:val="Akapitzlist"/>
        <w:suppressAutoHyphens w:val="0"/>
        <w:autoSpaceDE w:val="0"/>
        <w:autoSpaceDN w:val="0"/>
        <w:adjustRightInd w:val="0"/>
        <w:rPr>
          <w:color w:val="000000"/>
        </w:rPr>
      </w:pPr>
      <w:r w:rsidRPr="00D8171A">
        <w:rPr>
          <w:color w:val="000000"/>
        </w:rPr>
        <w:t>Zakres projektu koncepcyjnego w części opisowej</w:t>
      </w:r>
      <w:r w:rsidR="00772B72">
        <w:rPr>
          <w:color w:val="000000"/>
        </w:rPr>
        <w:t>:</w:t>
      </w:r>
    </w:p>
    <w:p w14:paraId="62D397DC" w14:textId="77777777" w:rsidR="001E6E07" w:rsidRPr="00D8171A" w:rsidRDefault="001E6E07" w:rsidP="001E6E07">
      <w:pPr>
        <w:autoSpaceDE w:val="0"/>
        <w:autoSpaceDN w:val="0"/>
        <w:adjustRightInd w:val="0"/>
        <w:rPr>
          <w:b/>
          <w:bCs/>
          <w:color w:val="000000"/>
        </w:rPr>
      </w:pPr>
    </w:p>
    <w:p w14:paraId="6A75B17B" w14:textId="77777777" w:rsidR="001E6E07" w:rsidRPr="00D8171A" w:rsidRDefault="001E6E07" w:rsidP="001E6E07">
      <w:pPr>
        <w:autoSpaceDE w:val="0"/>
        <w:autoSpaceDN w:val="0"/>
        <w:adjustRightInd w:val="0"/>
        <w:jc w:val="both"/>
        <w:rPr>
          <w:color w:val="000000"/>
        </w:rPr>
      </w:pPr>
      <w:r w:rsidRPr="00D8171A">
        <w:rPr>
          <w:color w:val="000000"/>
        </w:rPr>
        <w:t>a) Opis wielobranżowy koncepcji wszystkich budynków z określeniem podstawowych rozwiązań</w:t>
      </w:r>
      <w:r>
        <w:rPr>
          <w:color w:val="000000"/>
        </w:rPr>
        <w:t xml:space="preserve"> </w:t>
      </w:r>
      <w:r w:rsidRPr="00D8171A">
        <w:rPr>
          <w:color w:val="000000"/>
        </w:rPr>
        <w:t>funkcjonalnych, technicznych i materiałowych oraz spisem zawartości projektu;</w:t>
      </w:r>
    </w:p>
    <w:p w14:paraId="40269E5D" w14:textId="77777777" w:rsidR="001E6E07" w:rsidRPr="00D8171A" w:rsidRDefault="001E6E07" w:rsidP="001E6E07">
      <w:pPr>
        <w:autoSpaceDE w:val="0"/>
        <w:autoSpaceDN w:val="0"/>
        <w:adjustRightInd w:val="0"/>
        <w:rPr>
          <w:color w:val="000000"/>
        </w:rPr>
      </w:pPr>
      <w:r w:rsidRPr="00D8171A">
        <w:rPr>
          <w:color w:val="000000"/>
        </w:rPr>
        <w:t>b) Zestawienie ilości i wielkości mieszkań;</w:t>
      </w:r>
    </w:p>
    <w:p w14:paraId="24963818" w14:textId="77777777" w:rsidR="001E6E07" w:rsidRPr="00D8171A" w:rsidRDefault="001E6E07" w:rsidP="001E6E07">
      <w:pPr>
        <w:autoSpaceDE w:val="0"/>
        <w:autoSpaceDN w:val="0"/>
        <w:adjustRightInd w:val="0"/>
        <w:jc w:val="both"/>
        <w:rPr>
          <w:color w:val="000000"/>
        </w:rPr>
      </w:pPr>
      <w:r w:rsidRPr="00D8171A">
        <w:rPr>
          <w:color w:val="000000"/>
        </w:rPr>
        <w:t>c) Zestawienie powierzchni użytkowej mieszkań, powierzchni całkowitej z podziałem na</w:t>
      </w:r>
    </w:p>
    <w:p w14:paraId="465DCF25" w14:textId="1DA739D8" w:rsidR="001E6E07" w:rsidRPr="00D8171A" w:rsidRDefault="001E6E07" w:rsidP="001E6E07">
      <w:pPr>
        <w:autoSpaceDE w:val="0"/>
        <w:autoSpaceDN w:val="0"/>
        <w:adjustRightInd w:val="0"/>
        <w:rPr>
          <w:color w:val="000000"/>
        </w:rPr>
      </w:pPr>
      <w:r w:rsidRPr="00D8171A">
        <w:rPr>
          <w:color w:val="000000"/>
        </w:rPr>
        <w:t>powierzchnię całkowitą każdej kondygnacji oraz powierzchni zabudowy;</w:t>
      </w:r>
    </w:p>
    <w:p w14:paraId="17E090A4" w14:textId="77777777" w:rsidR="001E6E07" w:rsidRPr="00D8171A" w:rsidRDefault="001E6E07" w:rsidP="001E6E07">
      <w:pPr>
        <w:autoSpaceDE w:val="0"/>
        <w:autoSpaceDN w:val="0"/>
        <w:adjustRightInd w:val="0"/>
        <w:jc w:val="both"/>
        <w:rPr>
          <w:color w:val="000000"/>
        </w:rPr>
      </w:pPr>
      <w:r w:rsidRPr="00D8171A">
        <w:rPr>
          <w:color w:val="000000"/>
        </w:rPr>
        <w:t>d) Przedstawienie kalkulacji spełnienia warunku zachowania minimalnej wymaganej</w:t>
      </w:r>
    </w:p>
    <w:p w14:paraId="1D19A106" w14:textId="77777777" w:rsidR="001E6E07" w:rsidRPr="00D8171A" w:rsidRDefault="001E6E07" w:rsidP="001E6E07">
      <w:pPr>
        <w:autoSpaceDE w:val="0"/>
        <w:autoSpaceDN w:val="0"/>
        <w:adjustRightInd w:val="0"/>
        <w:rPr>
          <w:color w:val="000000"/>
        </w:rPr>
      </w:pPr>
      <w:r w:rsidRPr="00D8171A">
        <w:rPr>
          <w:color w:val="000000"/>
        </w:rPr>
        <w:t>powierzchni biologicznie czynnej z uwzględnieniem spełnienia warunku zapewnienia</w:t>
      </w:r>
    </w:p>
    <w:p w14:paraId="7B43148E" w14:textId="77777777" w:rsidR="001E6E07" w:rsidRPr="00D8171A" w:rsidRDefault="001E6E07" w:rsidP="001E6E07">
      <w:pPr>
        <w:autoSpaceDE w:val="0"/>
        <w:autoSpaceDN w:val="0"/>
        <w:adjustRightInd w:val="0"/>
        <w:rPr>
          <w:color w:val="000000"/>
        </w:rPr>
      </w:pPr>
      <w:r w:rsidRPr="00D8171A">
        <w:rPr>
          <w:color w:val="000000"/>
        </w:rPr>
        <w:t>minimalnej wymaganej ilości miejsc postojowych;</w:t>
      </w:r>
    </w:p>
    <w:p w14:paraId="57788053" w14:textId="77777777" w:rsidR="001E6E07" w:rsidRPr="00D8171A" w:rsidRDefault="001E6E07" w:rsidP="001E6E07">
      <w:pPr>
        <w:autoSpaceDE w:val="0"/>
        <w:autoSpaceDN w:val="0"/>
        <w:adjustRightInd w:val="0"/>
        <w:rPr>
          <w:color w:val="000000"/>
        </w:rPr>
      </w:pPr>
      <w:r w:rsidRPr="00D8171A">
        <w:rPr>
          <w:color w:val="000000"/>
        </w:rPr>
        <w:t>e) Przedstawienie kalkulacji współczynnika intensywności zabudowy w odniesieniu do</w:t>
      </w:r>
    </w:p>
    <w:p w14:paraId="44DFC9FE" w14:textId="77777777" w:rsidR="001E6E07" w:rsidRPr="00D8171A" w:rsidRDefault="001E6E07" w:rsidP="001E6E07">
      <w:pPr>
        <w:autoSpaceDE w:val="0"/>
        <w:autoSpaceDN w:val="0"/>
        <w:adjustRightInd w:val="0"/>
        <w:jc w:val="both"/>
        <w:rPr>
          <w:color w:val="000000"/>
        </w:rPr>
      </w:pPr>
      <w:r w:rsidRPr="00D8171A">
        <w:rPr>
          <w:color w:val="000000"/>
        </w:rPr>
        <w:lastRenderedPageBreak/>
        <w:t>ograniczeń wynikających z miejscowego planu zagospodarowania przestrzennego;</w:t>
      </w:r>
    </w:p>
    <w:p w14:paraId="5854E6F2" w14:textId="77777777" w:rsidR="001E6E07" w:rsidRPr="00D8171A" w:rsidRDefault="001E6E07" w:rsidP="001E6E07">
      <w:pPr>
        <w:autoSpaceDE w:val="0"/>
        <w:autoSpaceDN w:val="0"/>
        <w:adjustRightInd w:val="0"/>
        <w:rPr>
          <w:color w:val="000000"/>
        </w:rPr>
      </w:pPr>
      <w:r w:rsidRPr="00D8171A">
        <w:rPr>
          <w:color w:val="000000"/>
        </w:rPr>
        <w:t>f) Analiza przesłaniania i nasłonecznienia;</w:t>
      </w:r>
    </w:p>
    <w:p w14:paraId="4C2CAB4E" w14:textId="77777777" w:rsidR="001E6E07" w:rsidRPr="00D8171A" w:rsidRDefault="001E6E07" w:rsidP="001E6E07">
      <w:pPr>
        <w:autoSpaceDE w:val="0"/>
        <w:autoSpaceDN w:val="0"/>
        <w:adjustRightInd w:val="0"/>
        <w:rPr>
          <w:color w:val="000000"/>
        </w:rPr>
      </w:pPr>
      <w:r w:rsidRPr="00D8171A">
        <w:rPr>
          <w:color w:val="000000"/>
        </w:rPr>
        <w:t>g) Analiza przeciwpożarowa uwzględniająca sprawdzenie:</w:t>
      </w:r>
    </w:p>
    <w:p w14:paraId="68B49D8F" w14:textId="77777777" w:rsidR="001E6E07" w:rsidRPr="00D8171A" w:rsidRDefault="001E6E07" w:rsidP="001E6E0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D8171A">
        <w:rPr>
          <w:rFonts w:eastAsia="SymbolMT"/>
          <w:color w:val="000000"/>
        </w:rPr>
        <w:t xml:space="preserve"> </w:t>
      </w:r>
      <w:r w:rsidRPr="00D8171A">
        <w:rPr>
          <w:color w:val="000000"/>
        </w:rPr>
        <w:t>spełnienia wymaganych przepisów w zakresie usytuowania, geometrii i konstrukcji</w:t>
      </w:r>
    </w:p>
    <w:p w14:paraId="740D6910" w14:textId="77777777" w:rsidR="001E6E07" w:rsidRPr="00D8171A" w:rsidRDefault="001E6E07" w:rsidP="001E6E07">
      <w:pPr>
        <w:pStyle w:val="Akapitzlist"/>
        <w:autoSpaceDE w:val="0"/>
        <w:autoSpaceDN w:val="0"/>
        <w:adjustRightInd w:val="0"/>
        <w:jc w:val="both"/>
        <w:rPr>
          <w:color w:val="000000"/>
        </w:rPr>
      </w:pPr>
      <w:r w:rsidRPr="00D8171A">
        <w:rPr>
          <w:color w:val="000000"/>
        </w:rPr>
        <w:t>projektowanych dróg pożarowych (o ile ich budowa będzie wymagana w świetle</w:t>
      </w:r>
    </w:p>
    <w:p w14:paraId="41847D27" w14:textId="77777777" w:rsidR="001E6E07" w:rsidRPr="00D8171A" w:rsidRDefault="001E6E07" w:rsidP="001E6E07">
      <w:pPr>
        <w:pStyle w:val="Akapitzlist"/>
        <w:autoSpaceDE w:val="0"/>
        <w:autoSpaceDN w:val="0"/>
        <w:adjustRightInd w:val="0"/>
        <w:rPr>
          <w:color w:val="000000"/>
        </w:rPr>
      </w:pPr>
      <w:r w:rsidRPr="00D8171A">
        <w:rPr>
          <w:color w:val="000000"/>
        </w:rPr>
        <w:t>obowiązujących przepisów),</w:t>
      </w:r>
    </w:p>
    <w:p w14:paraId="12C22234" w14:textId="77777777" w:rsidR="001E6E07" w:rsidRPr="00D8171A" w:rsidRDefault="001E6E07" w:rsidP="001E6E0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D8171A">
        <w:rPr>
          <w:rFonts w:eastAsia="SymbolMT"/>
          <w:color w:val="000000"/>
        </w:rPr>
        <w:t xml:space="preserve"> </w:t>
      </w:r>
      <w:r w:rsidRPr="00D8171A">
        <w:rPr>
          <w:color w:val="000000"/>
        </w:rPr>
        <w:t>odległości budynków od urządzeń przeciwpożarowego zaopatrzenia wodnego wraz</w:t>
      </w:r>
    </w:p>
    <w:p w14:paraId="3CA6E0FC" w14:textId="77777777" w:rsidR="001E6E07" w:rsidRPr="00D8171A" w:rsidRDefault="001E6E07" w:rsidP="001E6E07">
      <w:pPr>
        <w:pStyle w:val="Akapitzlist"/>
        <w:autoSpaceDE w:val="0"/>
        <w:autoSpaceDN w:val="0"/>
        <w:adjustRightInd w:val="0"/>
        <w:jc w:val="both"/>
        <w:rPr>
          <w:color w:val="000000"/>
        </w:rPr>
      </w:pPr>
      <w:r w:rsidRPr="00D8171A">
        <w:rPr>
          <w:color w:val="000000"/>
        </w:rPr>
        <w:t>ze sprawdzeniem spełnienia przez te urządzenia określonych w przepisach wymagań,</w:t>
      </w:r>
    </w:p>
    <w:p w14:paraId="6911F0F2" w14:textId="77777777" w:rsidR="001E6E07" w:rsidRDefault="001E6E07" w:rsidP="001E6E0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D8171A">
        <w:rPr>
          <w:rFonts w:eastAsia="SymbolMT"/>
          <w:color w:val="000000"/>
        </w:rPr>
        <w:t xml:space="preserve"> </w:t>
      </w:r>
      <w:r w:rsidRPr="00D8171A">
        <w:rPr>
          <w:color w:val="000000"/>
        </w:rPr>
        <w:t>sprawdzenie spełnienia warunków długości i geometrii dróg ewakuacyjnych;</w:t>
      </w:r>
    </w:p>
    <w:p w14:paraId="7055661A" w14:textId="77777777" w:rsidR="001E6E07" w:rsidRPr="00D8171A" w:rsidRDefault="001E6E07" w:rsidP="001E6E07">
      <w:pPr>
        <w:pStyle w:val="Akapitzlist"/>
        <w:autoSpaceDE w:val="0"/>
        <w:autoSpaceDN w:val="0"/>
        <w:adjustRightInd w:val="0"/>
        <w:rPr>
          <w:color w:val="000000"/>
        </w:rPr>
      </w:pPr>
    </w:p>
    <w:p w14:paraId="173AECC2" w14:textId="77777777" w:rsidR="001E6E07" w:rsidRPr="00D8171A" w:rsidRDefault="001E6E07" w:rsidP="001E6E07">
      <w:pPr>
        <w:autoSpaceDE w:val="0"/>
        <w:autoSpaceDN w:val="0"/>
        <w:adjustRightInd w:val="0"/>
        <w:rPr>
          <w:color w:val="000000"/>
        </w:rPr>
      </w:pPr>
      <w:r w:rsidRPr="00D8171A">
        <w:rPr>
          <w:color w:val="000000"/>
        </w:rPr>
        <w:t>h) Warunki przyłączenia budynków do miejskiej sieci wodno-kanalizacyjnej;</w:t>
      </w:r>
    </w:p>
    <w:p w14:paraId="4A9984F3" w14:textId="77777777" w:rsidR="001E6E07" w:rsidRPr="00D8171A" w:rsidRDefault="001E6E07" w:rsidP="001E6E07">
      <w:pPr>
        <w:autoSpaceDE w:val="0"/>
        <w:autoSpaceDN w:val="0"/>
        <w:adjustRightInd w:val="0"/>
        <w:rPr>
          <w:color w:val="000000"/>
        </w:rPr>
      </w:pPr>
      <w:r w:rsidRPr="00D8171A">
        <w:rPr>
          <w:color w:val="000000"/>
        </w:rPr>
        <w:t>i) Warunki przyłączenia budynków do sieci energetycznej;</w:t>
      </w:r>
    </w:p>
    <w:p w14:paraId="7E8E3A23" w14:textId="77777777" w:rsidR="001E6E07" w:rsidRDefault="001E6E07" w:rsidP="001E6E0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</w:t>
      </w:r>
      <w:r w:rsidRPr="00D8171A">
        <w:rPr>
          <w:color w:val="000000"/>
        </w:rPr>
        <w:t>) Warunki przyłączenia budynków do sieci teletechnicznej;</w:t>
      </w:r>
    </w:p>
    <w:p w14:paraId="31594514" w14:textId="77777777" w:rsidR="001E6E07" w:rsidRPr="00D8171A" w:rsidRDefault="001E6E07" w:rsidP="001E6E0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k) Warunki przyłączenia do sieci cieplnej;</w:t>
      </w:r>
    </w:p>
    <w:p w14:paraId="48BBED8D" w14:textId="77777777" w:rsidR="001E6E07" w:rsidRDefault="001E6E07" w:rsidP="001E6E0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</w:t>
      </w:r>
      <w:r w:rsidRPr="00D8171A">
        <w:rPr>
          <w:color w:val="000000"/>
        </w:rPr>
        <w:t xml:space="preserve">) </w:t>
      </w:r>
      <w:r>
        <w:rPr>
          <w:color w:val="000000"/>
        </w:rPr>
        <w:t xml:space="preserve"> </w:t>
      </w:r>
      <w:r w:rsidRPr="00D8171A">
        <w:rPr>
          <w:color w:val="000000"/>
        </w:rPr>
        <w:t>Inwentaryzacja zieleni.</w:t>
      </w:r>
    </w:p>
    <w:p w14:paraId="6C951987" w14:textId="77777777" w:rsidR="001E6E07" w:rsidRDefault="001E6E07" w:rsidP="001E6E07">
      <w:pPr>
        <w:autoSpaceDE w:val="0"/>
        <w:autoSpaceDN w:val="0"/>
        <w:adjustRightInd w:val="0"/>
        <w:rPr>
          <w:color w:val="000000"/>
        </w:rPr>
      </w:pPr>
    </w:p>
    <w:p w14:paraId="2F01520B" w14:textId="0FA0EA4B" w:rsidR="001E6E07" w:rsidRDefault="001E6E07" w:rsidP="001E6E07">
      <w:pPr>
        <w:pStyle w:val="Akapitzlist"/>
        <w:suppressAutoHyphens w:val="0"/>
        <w:autoSpaceDE w:val="0"/>
        <w:autoSpaceDN w:val="0"/>
        <w:adjustRightInd w:val="0"/>
        <w:rPr>
          <w:color w:val="000000"/>
        </w:rPr>
      </w:pPr>
      <w:r w:rsidRPr="00EA234B">
        <w:rPr>
          <w:color w:val="000000"/>
        </w:rPr>
        <w:t>Zakres projektu koncepcyjnego w części rysunkowej</w:t>
      </w:r>
      <w:r w:rsidR="00772B72">
        <w:rPr>
          <w:color w:val="000000"/>
        </w:rPr>
        <w:t>:</w:t>
      </w:r>
    </w:p>
    <w:p w14:paraId="60B54F87" w14:textId="77777777" w:rsidR="001E6E07" w:rsidRDefault="001E6E07" w:rsidP="001E6E07">
      <w:pPr>
        <w:pStyle w:val="Akapitzlist"/>
        <w:autoSpaceDE w:val="0"/>
        <w:autoSpaceDN w:val="0"/>
        <w:adjustRightInd w:val="0"/>
        <w:rPr>
          <w:color w:val="000000"/>
        </w:rPr>
      </w:pPr>
    </w:p>
    <w:p w14:paraId="26B8DE96" w14:textId="77777777" w:rsidR="001E6E07" w:rsidRPr="00EA234B" w:rsidRDefault="001E6E07" w:rsidP="001E6E07">
      <w:pPr>
        <w:autoSpaceDE w:val="0"/>
        <w:autoSpaceDN w:val="0"/>
        <w:adjustRightInd w:val="0"/>
        <w:jc w:val="both"/>
        <w:rPr>
          <w:color w:val="000000"/>
        </w:rPr>
      </w:pPr>
      <w:r w:rsidRPr="00EA234B">
        <w:rPr>
          <w:color w:val="000000"/>
        </w:rPr>
        <w:t>a) Plan zagospodarowania terenu w skali minimum 1:250 z pokazaniem usytuowania budynków na działce, proponowanych tras prowadzenia przyłączy do budynków, elementami zagospodarowania całego terenu inwestycji, układem drogowym,</w:t>
      </w:r>
      <w:r>
        <w:rPr>
          <w:color w:val="000000"/>
        </w:rPr>
        <w:t xml:space="preserve"> </w:t>
      </w:r>
      <w:r w:rsidRPr="00EA234B">
        <w:rPr>
          <w:color w:val="000000"/>
        </w:rPr>
        <w:t>miejscami postojowymi, wjazdem, komunikacją pieszą, zaznaczeniem wejść do budynków, podaniem głównych wymiarów budynków i ich odległości od granic działki;</w:t>
      </w:r>
    </w:p>
    <w:p w14:paraId="1D3FF397" w14:textId="3E08D504" w:rsidR="001E6E07" w:rsidRPr="00EA234B" w:rsidRDefault="001E6E07" w:rsidP="001E6E07">
      <w:pPr>
        <w:autoSpaceDE w:val="0"/>
        <w:autoSpaceDN w:val="0"/>
        <w:adjustRightInd w:val="0"/>
        <w:jc w:val="both"/>
        <w:rPr>
          <w:color w:val="000000"/>
        </w:rPr>
      </w:pPr>
      <w:r w:rsidRPr="00EA234B">
        <w:rPr>
          <w:color w:val="000000"/>
        </w:rPr>
        <w:t xml:space="preserve">b) Rzuty wszystkich kondygnacji </w:t>
      </w:r>
      <w:r w:rsidRPr="00EA234B">
        <w:t xml:space="preserve">budynków  wraz z zaznaczeniem </w:t>
      </w:r>
      <w:r w:rsidRPr="00EA234B">
        <w:rPr>
          <w:color w:val="000000"/>
        </w:rPr>
        <w:t>elementów konstrukcyjnych oraz ze wskazaniem podstawowych pomieszczeń technicznych, kominów i szachtów instalacyjnych, minimum po dwa przekroje przez każdy z budynków, wszystkie elewacje</w:t>
      </w:r>
      <w:r>
        <w:rPr>
          <w:color w:val="000000"/>
        </w:rPr>
        <w:t>;</w:t>
      </w:r>
    </w:p>
    <w:p w14:paraId="3970AC31" w14:textId="77777777" w:rsidR="001E6E07" w:rsidRPr="00EA234B" w:rsidRDefault="001E6E07" w:rsidP="001E6E07">
      <w:pPr>
        <w:autoSpaceDE w:val="0"/>
        <w:autoSpaceDN w:val="0"/>
        <w:adjustRightInd w:val="0"/>
        <w:rPr>
          <w:color w:val="000000"/>
        </w:rPr>
      </w:pPr>
      <w:r w:rsidRPr="00EA234B">
        <w:rPr>
          <w:color w:val="000000"/>
        </w:rPr>
        <w:t>c) Charakterystyczne schematy konstrukcyjne;</w:t>
      </w:r>
    </w:p>
    <w:p w14:paraId="0B3A5504" w14:textId="697F756A" w:rsidR="001E6E07" w:rsidRDefault="001E6E07" w:rsidP="001E6E07">
      <w:pPr>
        <w:autoSpaceDE w:val="0"/>
        <w:autoSpaceDN w:val="0"/>
        <w:adjustRightInd w:val="0"/>
        <w:rPr>
          <w:color w:val="000000"/>
        </w:rPr>
      </w:pPr>
      <w:r w:rsidRPr="00EA234B">
        <w:rPr>
          <w:color w:val="000000"/>
        </w:rPr>
        <w:t>d) Minimum dwie wizualizacje.</w:t>
      </w:r>
    </w:p>
    <w:p w14:paraId="59C84E0E" w14:textId="77777777" w:rsidR="008603AC" w:rsidRDefault="008603AC" w:rsidP="001E6E07">
      <w:pPr>
        <w:autoSpaceDE w:val="0"/>
        <w:autoSpaceDN w:val="0"/>
        <w:adjustRightInd w:val="0"/>
        <w:rPr>
          <w:color w:val="000000"/>
        </w:rPr>
      </w:pPr>
    </w:p>
    <w:p w14:paraId="0754FCA6" w14:textId="64925C95" w:rsidR="001E6E07" w:rsidRDefault="008603AC" w:rsidP="008603AC">
      <w:pPr>
        <w:tabs>
          <w:tab w:val="left" w:pos="0"/>
          <w:tab w:val="left" w:pos="284"/>
        </w:tabs>
        <w:jc w:val="both"/>
        <w:rPr>
          <w:lang w:eastAsia="pl-PL"/>
        </w:rPr>
      </w:pPr>
      <w:r>
        <w:rPr>
          <w:lang w:eastAsia="pl-PL"/>
        </w:rPr>
        <w:t xml:space="preserve">Do opracowania należy dołączyć </w:t>
      </w:r>
      <w:r w:rsidR="001E6E07" w:rsidRPr="00862714">
        <w:rPr>
          <w:lang w:eastAsia="pl-PL"/>
        </w:rPr>
        <w:t>wszelkie konieczne opracowania i uzgodnienia wynikające ze specyfiki opracowywanej koncepcji, w tym uzgodnienia dotyczące rozwiązań przeciwpożarowych</w:t>
      </w:r>
      <w:r w:rsidR="001E6E07">
        <w:rPr>
          <w:lang w:eastAsia="pl-PL"/>
        </w:rPr>
        <w:t>;</w:t>
      </w:r>
    </w:p>
    <w:p w14:paraId="626D264C" w14:textId="77777777" w:rsidR="001E6E07" w:rsidRPr="00862714" w:rsidRDefault="001E6E07" w:rsidP="001E6E07">
      <w:pPr>
        <w:pStyle w:val="Akapitzlist"/>
        <w:tabs>
          <w:tab w:val="left" w:pos="0"/>
          <w:tab w:val="left" w:pos="284"/>
        </w:tabs>
        <w:jc w:val="both"/>
        <w:rPr>
          <w:lang w:eastAsia="pl-PL"/>
        </w:rPr>
      </w:pPr>
    </w:p>
    <w:p w14:paraId="10632214" w14:textId="63979520" w:rsidR="001E6E07" w:rsidRDefault="008603AC" w:rsidP="008603AC">
      <w:pPr>
        <w:tabs>
          <w:tab w:val="left" w:pos="0"/>
          <w:tab w:val="left" w:pos="284"/>
        </w:tabs>
        <w:jc w:val="both"/>
      </w:pPr>
      <w:bookmarkStart w:id="2" w:name="_Hlk67990321"/>
      <w:r>
        <w:rPr>
          <w:lang w:eastAsia="pl-PL"/>
        </w:rPr>
        <w:t xml:space="preserve">Do obowiązków wykonawcy należy </w:t>
      </w:r>
      <w:r w:rsidR="001E6E07">
        <w:rPr>
          <w:lang w:eastAsia="pl-PL"/>
        </w:rPr>
        <w:t>u</w:t>
      </w:r>
      <w:r w:rsidR="001E6E07">
        <w:t xml:space="preserve">zgodnienie z </w:t>
      </w:r>
      <w:bookmarkEnd w:id="2"/>
      <w:r w:rsidR="001E6E07">
        <w:t xml:space="preserve">Zamawiającym </w:t>
      </w:r>
      <w:r w:rsidR="001E6E07" w:rsidRPr="00EA234B">
        <w:t xml:space="preserve">wstępnej propozycji koncepcji na minimum dwa tygodnie przed wymaganym terminem wykonania projektu koncepcyjnego. Wykonawca przekaże Zamawiającemu </w:t>
      </w:r>
      <w:r w:rsidR="001E6E07">
        <w:t>jeden</w:t>
      </w:r>
      <w:r w:rsidR="001E6E07" w:rsidRPr="00EA234B">
        <w:t xml:space="preserve"> egzemplarz propozycji koncepcji w wersji papierowej oraz elektronicznej</w:t>
      </w:r>
      <w:r w:rsidR="001E6E07">
        <w:t>;</w:t>
      </w:r>
    </w:p>
    <w:p w14:paraId="461F2565" w14:textId="77777777" w:rsidR="001E6E07" w:rsidRDefault="001E6E07" w:rsidP="001E6E07">
      <w:pPr>
        <w:pStyle w:val="Akapitzlist"/>
        <w:tabs>
          <w:tab w:val="left" w:pos="0"/>
          <w:tab w:val="left" w:pos="284"/>
        </w:tabs>
        <w:jc w:val="both"/>
      </w:pPr>
    </w:p>
    <w:p w14:paraId="33EA5C26" w14:textId="77777777" w:rsidR="001E6E07" w:rsidRPr="00EA234B" w:rsidRDefault="001E6E07" w:rsidP="001E6E07">
      <w:pPr>
        <w:pStyle w:val="Akapitzlist"/>
        <w:tabs>
          <w:tab w:val="left" w:pos="0"/>
          <w:tab w:val="left" w:pos="284"/>
        </w:tabs>
        <w:jc w:val="both"/>
        <w:rPr>
          <w:lang w:eastAsia="pl-PL"/>
        </w:rPr>
      </w:pPr>
      <w:r w:rsidRPr="00EA234B">
        <w:t>Propozycja koncepcji powinna zawierać co najmniej:</w:t>
      </w:r>
    </w:p>
    <w:p w14:paraId="40DDEA15" w14:textId="77777777" w:rsidR="001E6E07" w:rsidRPr="00EA234B" w:rsidRDefault="001E6E07" w:rsidP="001E6E0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60" w:line="259" w:lineRule="auto"/>
        <w:jc w:val="both"/>
      </w:pPr>
      <w:r>
        <w:t>s</w:t>
      </w:r>
      <w:r w:rsidRPr="00EA234B">
        <w:t>zkic zagospodarowania terenu z pokazaniem układu drogowego, miejsc postojowych, usytuowania budynków na działce, zaznaczeniem wejść do budynków i propozycją tras przyłączy w skali 1:250;</w:t>
      </w:r>
    </w:p>
    <w:p w14:paraId="1C69FE06" w14:textId="77777777" w:rsidR="001E6E07" w:rsidRPr="00EA234B" w:rsidRDefault="001E6E07" w:rsidP="001E6E0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60" w:line="259" w:lineRule="auto"/>
        <w:rPr>
          <w:color w:val="000000"/>
        </w:rPr>
      </w:pPr>
      <w:r>
        <w:rPr>
          <w:color w:val="000000"/>
        </w:rPr>
        <w:t>rz</w:t>
      </w:r>
      <w:r w:rsidRPr="00EA234B">
        <w:rPr>
          <w:color w:val="000000"/>
        </w:rPr>
        <w:t>uty parteru oraz rzuty kondygnacji powtarzalnej;</w:t>
      </w:r>
    </w:p>
    <w:p w14:paraId="2942F037" w14:textId="77777777" w:rsidR="001E6E07" w:rsidRPr="00EA234B" w:rsidRDefault="001E6E07" w:rsidP="001E6E0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60" w:line="259" w:lineRule="auto"/>
        <w:rPr>
          <w:color w:val="000000"/>
        </w:rPr>
      </w:pPr>
      <w:r>
        <w:rPr>
          <w:color w:val="000000"/>
        </w:rPr>
        <w:t>z</w:t>
      </w:r>
      <w:r w:rsidRPr="00EA234B">
        <w:rPr>
          <w:color w:val="000000"/>
        </w:rPr>
        <w:t>estawienie powierzchni oraz ilości mieszkań;</w:t>
      </w:r>
    </w:p>
    <w:p w14:paraId="08064520" w14:textId="77777777" w:rsidR="001E6E07" w:rsidRPr="00EA234B" w:rsidRDefault="001E6E07" w:rsidP="001E6E0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60" w:line="259" w:lineRule="auto"/>
        <w:rPr>
          <w:color w:val="000000"/>
        </w:rPr>
      </w:pPr>
      <w:r>
        <w:rPr>
          <w:color w:val="000000"/>
        </w:rPr>
        <w:t>z</w:t>
      </w:r>
      <w:r w:rsidRPr="00EA234B">
        <w:rPr>
          <w:color w:val="000000"/>
        </w:rPr>
        <w:t>estawienie powierzchni całkowitej;</w:t>
      </w:r>
    </w:p>
    <w:p w14:paraId="7396999D" w14:textId="77777777" w:rsidR="001E6E07" w:rsidRPr="00EA234B" w:rsidRDefault="001E6E07" w:rsidP="001E6E0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>w</w:t>
      </w:r>
      <w:r w:rsidRPr="00EA234B">
        <w:rPr>
          <w:color w:val="000000"/>
        </w:rPr>
        <w:t>stępną kalkulację powierzchni biologicznie czynnej i współczynnika intensywności zabudowy;</w:t>
      </w:r>
    </w:p>
    <w:p w14:paraId="739016B1" w14:textId="77777777" w:rsidR="001E6E07" w:rsidRPr="00EA234B" w:rsidRDefault="001E6E07" w:rsidP="001E6E0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60" w:line="259" w:lineRule="auto"/>
        <w:rPr>
          <w:color w:val="000000"/>
        </w:rPr>
      </w:pPr>
      <w:r>
        <w:rPr>
          <w:color w:val="000000"/>
        </w:rPr>
        <w:t>p</w:t>
      </w:r>
      <w:r w:rsidRPr="00EA234B">
        <w:rPr>
          <w:color w:val="000000"/>
        </w:rPr>
        <w:t>o jednym przekroju przez każdy z budynków;</w:t>
      </w:r>
    </w:p>
    <w:p w14:paraId="79C36B79" w14:textId="77777777" w:rsidR="001E6E07" w:rsidRPr="00EA234B" w:rsidRDefault="001E6E07" w:rsidP="001E6E0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160" w:line="259" w:lineRule="auto"/>
        <w:rPr>
          <w:color w:val="000000"/>
        </w:rPr>
      </w:pPr>
      <w:r>
        <w:rPr>
          <w:color w:val="000000"/>
        </w:rPr>
        <w:t>p</w:t>
      </w:r>
      <w:r w:rsidRPr="00EA234B">
        <w:rPr>
          <w:color w:val="000000"/>
        </w:rPr>
        <w:t>o jednej elewacji dla każdego z budynków (elewacje od strony wejść do</w:t>
      </w:r>
    </w:p>
    <w:p w14:paraId="58FF05CE" w14:textId="77777777" w:rsidR="001E6E07" w:rsidRPr="00EA234B" w:rsidRDefault="001E6E07" w:rsidP="001E6E07">
      <w:pPr>
        <w:pStyle w:val="Akapitzlist"/>
        <w:autoSpaceDE w:val="0"/>
        <w:autoSpaceDN w:val="0"/>
        <w:adjustRightInd w:val="0"/>
        <w:rPr>
          <w:color w:val="000000"/>
        </w:rPr>
      </w:pPr>
      <w:r w:rsidRPr="00EA234B">
        <w:rPr>
          <w:color w:val="000000"/>
        </w:rPr>
        <w:lastRenderedPageBreak/>
        <w:t>budynków)</w:t>
      </w:r>
    </w:p>
    <w:p w14:paraId="56D2D2E1" w14:textId="3362E2D2" w:rsidR="008603AC" w:rsidRDefault="008603AC" w:rsidP="009F2E8A">
      <w:pPr>
        <w:jc w:val="both"/>
      </w:pPr>
      <w:r>
        <w:t>Do obowiązków wykonawcy należy:</w:t>
      </w:r>
    </w:p>
    <w:p w14:paraId="56358774" w14:textId="6F1B7027" w:rsidR="008603AC" w:rsidRPr="008603AC" w:rsidRDefault="008603AC" w:rsidP="008603AC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 w:rsidRPr="008603AC">
        <w:rPr>
          <w:color w:val="000000"/>
        </w:rPr>
        <w:t>wystąpienie w imieniu Zamawiającego, na podstawie udzielonego pełnomocnictwa do gestorów sieci o wydanie warunków technicznych przyłączenia budynków do infrastruktury technicznej, w tym przyłącza do sieci: wodno-kanalizacyjnej, cieplnej, energetycznej, teletechnicznej wraz z uzyskaniem warunków przyłączenia;</w:t>
      </w:r>
    </w:p>
    <w:p w14:paraId="5F3476FE" w14:textId="086C6D42" w:rsidR="008603AC" w:rsidRPr="008603AC" w:rsidRDefault="008603AC" w:rsidP="008603AC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</w:t>
      </w:r>
      <w:r w:rsidRPr="008603AC">
        <w:rPr>
          <w:color w:val="000000"/>
        </w:rPr>
        <w:t>pracowanie inwentaryzacji zieleni oraz projektu gospodarki zielenią, o ile projekt ten będzie wymagany do uzyskania decyzji na wycinkę drzew;</w:t>
      </w:r>
    </w:p>
    <w:p w14:paraId="7AC5DBAA" w14:textId="68068E60" w:rsidR="008603AC" w:rsidRPr="008603AC" w:rsidRDefault="008603AC" w:rsidP="008603AC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</w:t>
      </w:r>
      <w:r w:rsidRPr="008603AC">
        <w:rPr>
          <w:color w:val="000000"/>
        </w:rPr>
        <w:t>pracowanie pozostałych składowych projektu koncepcji;</w:t>
      </w:r>
    </w:p>
    <w:p w14:paraId="3E416DBB" w14:textId="77777777" w:rsidR="008603AC" w:rsidRPr="008603AC" w:rsidRDefault="008603AC" w:rsidP="008603AC">
      <w:pPr>
        <w:pStyle w:val="Akapitzlist"/>
        <w:autoSpaceDE w:val="0"/>
        <w:autoSpaceDN w:val="0"/>
        <w:adjustRightInd w:val="0"/>
        <w:jc w:val="both"/>
        <w:rPr>
          <w:color w:val="000000"/>
        </w:rPr>
      </w:pPr>
    </w:p>
    <w:p w14:paraId="6AF84FF0" w14:textId="4EC36F85" w:rsidR="00785E73" w:rsidRDefault="00785E73" w:rsidP="00785E73">
      <w:pPr>
        <w:autoSpaceDE w:val="0"/>
        <w:autoSpaceDN w:val="0"/>
        <w:adjustRightInd w:val="0"/>
        <w:jc w:val="both"/>
      </w:pPr>
      <w:r>
        <w:t xml:space="preserve">W II etapie Wykonawca </w:t>
      </w:r>
      <w:r w:rsidRPr="00785E73">
        <w:t>zobowiązany jest do opracowania kompletnej dokumentacji projektowo-kosztorysowej zabudowy, opracowanej na podstawie koncepcji zatwierdzonej przez Zamawiającego,  budowy budynku(ów) mieszkalnego (nich), wielorodzinnego (nich) wraz z zagospodarowaniem terenu, infrastrukturą techniczną (przyłącza do sieci, w tym węzeł cieplny) stanowiącego całość opracowania wymaganą do załączenia do wniosku o wydanie decyzji o pozwoleniu na budowę i do uzyskania tych decyzji.</w:t>
      </w:r>
    </w:p>
    <w:p w14:paraId="3A9A19F5" w14:textId="1AF69ECC" w:rsidR="00785E73" w:rsidRDefault="00785E73" w:rsidP="00785E73">
      <w:pPr>
        <w:autoSpaceDE w:val="0"/>
        <w:autoSpaceDN w:val="0"/>
        <w:adjustRightInd w:val="0"/>
        <w:jc w:val="both"/>
      </w:pPr>
    </w:p>
    <w:p w14:paraId="0236B6FA" w14:textId="77AB7685" w:rsidR="00DF49F6" w:rsidRPr="00785E73" w:rsidRDefault="008168CD" w:rsidP="00785E73">
      <w:pPr>
        <w:autoSpaceDE w:val="0"/>
        <w:autoSpaceDN w:val="0"/>
        <w:adjustRightInd w:val="0"/>
        <w:jc w:val="both"/>
      </w:pPr>
      <w:r>
        <w:t>Dokumentacja powinna zawierać:</w:t>
      </w:r>
    </w:p>
    <w:p w14:paraId="090AF7CC" w14:textId="531F9F60" w:rsidR="001E6E07" w:rsidRPr="00785E73" w:rsidRDefault="001E6E07" w:rsidP="009F2E8A">
      <w:pPr>
        <w:jc w:val="both"/>
      </w:pPr>
    </w:p>
    <w:p w14:paraId="0ABCF4D2" w14:textId="77777777" w:rsidR="00785E73" w:rsidRPr="00EA234B" w:rsidRDefault="00785E73" w:rsidP="00785E73">
      <w:pPr>
        <w:autoSpaceDE w:val="0"/>
        <w:autoSpaceDN w:val="0"/>
        <w:adjustRightInd w:val="0"/>
        <w:jc w:val="both"/>
        <w:rPr>
          <w:color w:val="000000"/>
        </w:rPr>
      </w:pPr>
      <w:r w:rsidRPr="00CA747D">
        <w:t xml:space="preserve">1) </w:t>
      </w:r>
      <w:r w:rsidRPr="00EA234B">
        <w:rPr>
          <w:color w:val="000000"/>
        </w:rPr>
        <w:t>projekt zagospodarowania terenu</w:t>
      </w:r>
      <w:r>
        <w:rPr>
          <w:color w:val="000000"/>
        </w:rPr>
        <w:t xml:space="preserve"> </w:t>
      </w:r>
      <w:r w:rsidRPr="00EA234B">
        <w:rPr>
          <w:color w:val="000000"/>
        </w:rPr>
        <w:t>składający się z części opisowej</w:t>
      </w:r>
      <w:r>
        <w:rPr>
          <w:color w:val="000000"/>
        </w:rPr>
        <w:t xml:space="preserve"> </w:t>
      </w:r>
      <w:r w:rsidRPr="00EA234B">
        <w:rPr>
          <w:color w:val="000000"/>
        </w:rPr>
        <w:t>oraz rysunkowej wykonanej w skali zapewniającej jego czytelność</w:t>
      </w:r>
      <w:bookmarkStart w:id="3" w:name="_Hlk71279961"/>
      <w:r>
        <w:rPr>
          <w:color w:val="000000"/>
        </w:rPr>
        <w:t xml:space="preserve">, </w:t>
      </w:r>
      <w:bookmarkStart w:id="4" w:name="_Hlk71287750"/>
      <w:r>
        <w:rPr>
          <w:color w:val="000000"/>
        </w:rPr>
        <w:t>wykonany zgodnie z art.34 ustawy Prawo Budowlane</w:t>
      </w:r>
      <w:bookmarkEnd w:id="4"/>
      <w:r>
        <w:rPr>
          <w:color w:val="000000"/>
        </w:rPr>
        <w:t xml:space="preserve">, </w:t>
      </w:r>
      <w:bookmarkEnd w:id="3"/>
      <w:r>
        <w:rPr>
          <w:color w:val="000000"/>
        </w:rPr>
        <w:t>w szczególności:</w:t>
      </w:r>
    </w:p>
    <w:p w14:paraId="0E08C6DA" w14:textId="77777777" w:rsidR="00785E73" w:rsidRPr="002F292C" w:rsidRDefault="00785E73" w:rsidP="00785E73">
      <w:pPr>
        <w:pStyle w:val="Tekstpodstawowy"/>
        <w:numPr>
          <w:ilvl w:val="0"/>
          <w:numId w:val="25"/>
        </w:numPr>
      </w:pPr>
      <w:r w:rsidRPr="0091015C">
        <w:rPr>
          <w:rFonts w:ascii="Times New Roman" w:hAnsi="Times New Roman" w:cs="Times New Roman"/>
        </w:rPr>
        <w:t>Projekt zagospodarowania terenu (</w:t>
      </w:r>
      <w:r w:rsidRPr="002E55D8">
        <w:rPr>
          <w:rFonts w:ascii="Times New Roman" w:hAnsi="Times New Roman"/>
        </w:rPr>
        <w:t>w tym zbiorcza mapa z naniesionymi budynkami, elementami małej architektury</w:t>
      </w:r>
      <w:r>
        <w:rPr>
          <w:rFonts w:ascii="Times New Roman" w:hAnsi="Times New Roman"/>
        </w:rPr>
        <w:t>/śmietnikiem</w:t>
      </w:r>
      <w:r w:rsidRPr="002E55D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placem zabaw, </w:t>
      </w:r>
      <w:r w:rsidRPr="002E55D8">
        <w:rPr>
          <w:rFonts w:ascii="Times New Roman" w:hAnsi="Times New Roman"/>
        </w:rPr>
        <w:t>drogami, parkingami, uzbrojeniem terenu</w:t>
      </w:r>
      <w:r>
        <w:rPr>
          <w:rFonts w:ascii="Times New Roman" w:hAnsi="Times New Roman"/>
        </w:rPr>
        <w:t>,  ogrodzeniem, itp.</w:t>
      </w:r>
      <w:r w:rsidRPr="002E55D8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01C15345" w14:textId="77777777" w:rsidR="00785E73" w:rsidRPr="00A52979" w:rsidRDefault="00785E73" w:rsidP="00785E73">
      <w:pPr>
        <w:pStyle w:val="Tekstpodstawowy"/>
        <w:ind w:left="720"/>
      </w:pPr>
    </w:p>
    <w:p w14:paraId="70A428C6" w14:textId="77777777" w:rsidR="00785E73" w:rsidRDefault="00785E73" w:rsidP="00785E73">
      <w:pPr>
        <w:pStyle w:val="Akapitzlist"/>
        <w:numPr>
          <w:ilvl w:val="0"/>
          <w:numId w:val="25"/>
        </w:numPr>
        <w:spacing w:line="360" w:lineRule="auto"/>
        <w:jc w:val="both"/>
      </w:pPr>
      <w:r w:rsidRPr="00795CF6">
        <w:t>Projekt drogowy (wjazd, drogi dojazdowe i miejsca postojowe)</w:t>
      </w:r>
      <w:r>
        <w:t>;</w:t>
      </w:r>
    </w:p>
    <w:p w14:paraId="64BD224D" w14:textId="77777777" w:rsidR="00785E73" w:rsidRPr="00A67FC9" w:rsidRDefault="00785E73" w:rsidP="00785E73">
      <w:pPr>
        <w:pStyle w:val="Akapitzlist"/>
        <w:numPr>
          <w:ilvl w:val="0"/>
          <w:numId w:val="25"/>
        </w:numPr>
        <w:ind w:left="714" w:hanging="357"/>
        <w:jc w:val="both"/>
      </w:pPr>
      <w:r w:rsidRPr="00795CF6">
        <w:rPr>
          <w:color w:val="000000"/>
        </w:rPr>
        <w:t>Zgody Zarząd Dróg i Utrzymania Miasta w Piotrkowie Trybunalskim na lokalizację wjazdu oraz przyłączy do budynków</w:t>
      </w:r>
      <w:r>
        <w:rPr>
          <w:color w:val="000000"/>
        </w:rPr>
        <w:t>;</w:t>
      </w:r>
    </w:p>
    <w:p w14:paraId="46D9C3CE" w14:textId="77777777" w:rsidR="00785E73" w:rsidRPr="00795CF6" w:rsidRDefault="00785E73" w:rsidP="00785E73">
      <w:pPr>
        <w:pStyle w:val="Akapitzlist"/>
        <w:ind w:left="714"/>
        <w:jc w:val="both"/>
      </w:pPr>
    </w:p>
    <w:p w14:paraId="2B399BE4" w14:textId="77777777" w:rsidR="00785E73" w:rsidRPr="003803B9" w:rsidRDefault="00785E73" w:rsidP="00785E73">
      <w:pPr>
        <w:pStyle w:val="Akapitzlist"/>
        <w:numPr>
          <w:ilvl w:val="0"/>
          <w:numId w:val="25"/>
        </w:numPr>
        <w:spacing w:after="120"/>
        <w:ind w:left="714" w:hanging="357"/>
        <w:jc w:val="both"/>
      </w:pPr>
      <w:r w:rsidRPr="00795CF6">
        <w:rPr>
          <w:color w:val="000000"/>
        </w:rPr>
        <w:t>Uzgodnienie lokalizacji projektowanych przyłączy (wodociągowego, kanalizacyjnego, cieplnego, teletechnicznego</w:t>
      </w:r>
      <w:r w:rsidRPr="00795CF6">
        <w:t xml:space="preserve">) </w:t>
      </w:r>
      <w:r w:rsidRPr="00795CF6">
        <w:rPr>
          <w:color w:val="000000"/>
        </w:rPr>
        <w:t>przez Zespół Uzgadniania Dokumentacji</w:t>
      </w:r>
      <w:r>
        <w:rPr>
          <w:color w:val="000000"/>
        </w:rPr>
        <w:t>;</w:t>
      </w:r>
    </w:p>
    <w:p w14:paraId="5C1E3C70" w14:textId="77777777" w:rsidR="00785E73" w:rsidRPr="007B7EE7" w:rsidRDefault="00785E73" w:rsidP="00785E73">
      <w:pPr>
        <w:pStyle w:val="Akapitzlist"/>
        <w:spacing w:after="120"/>
        <w:ind w:left="714"/>
        <w:jc w:val="both"/>
      </w:pPr>
    </w:p>
    <w:p w14:paraId="0F0180E3" w14:textId="77777777" w:rsidR="00785E73" w:rsidRPr="00795CF6" w:rsidRDefault="00785E73" w:rsidP="00785E73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</w:pPr>
      <w:r w:rsidRPr="00795CF6">
        <w:rPr>
          <w:color w:val="000000"/>
        </w:rPr>
        <w:t>Projekt stałej organizacji ruchu</w:t>
      </w:r>
      <w:r>
        <w:rPr>
          <w:color w:val="000000"/>
        </w:rPr>
        <w:t>;</w:t>
      </w:r>
    </w:p>
    <w:p w14:paraId="47BA4308" w14:textId="77777777" w:rsidR="00785E73" w:rsidRPr="00795CF6" w:rsidRDefault="00785E73" w:rsidP="00785E73">
      <w:pPr>
        <w:pStyle w:val="Akapitzlist"/>
        <w:numPr>
          <w:ilvl w:val="0"/>
          <w:numId w:val="25"/>
        </w:numPr>
        <w:spacing w:line="360" w:lineRule="auto"/>
        <w:jc w:val="both"/>
      </w:pPr>
      <w:r w:rsidRPr="00795CF6">
        <w:rPr>
          <w:color w:val="000000"/>
        </w:rPr>
        <w:t>Pozostałe</w:t>
      </w:r>
      <w:r>
        <w:rPr>
          <w:color w:val="000000"/>
        </w:rPr>
        <w:t>,</w:t>
      </w:r>
      <w:r w:rsidRPr="00795CF6">
        <w:rPr>
          <w:color w:val="000000"/>
        </w:rPr>
        <w:t xml:space="preserve"> wymagane przepisami szczegółowymi</w:t>
      </w:r>
      <w:r>
        <w:rPr>
          <w:color w:val="000000"/>
        </w:rPr>
        <w:t>,</w:t>
      </w:r>
      <w:r w:rsidRPr="00795CF6">
        <w:rPr>
          <w:color w:val="000000"/>
        </w:rPr>
        <w:t xml:space="preserve"> uzgodnienia</w:t>
      </w:r>
      <w:r>
        <w:rPr>
          <w:color w:val="000000"/>
        </w:rPr>
        <w:t>;</w:t>
      </w:r>
    </w:p>
    <w:p w14:paraId="54DB9DEA" w14:textId="70D2F251" w:rsidR="00785E73" w:rsidRPr="004564C8" w:rsidRDefault="00785E73" w:rsidP="00785E73">
      <w:pPr>
        <w:pStyle w:val="Akapitzlist"/>
        <w:numPr>
          <w:ilvl w:val="0"/>
          <w:numId w:val="25"/>
        </w:numPr>
        <w:spacing w:line="360" w:lineRule="auto"/>
        <w:jc w:val="both"/>
      </w:pPr>
      <w:r w:rsidRPr="00A67FC9">
        <w:rPr>
          <w:color w:val="000000"/>
        </w:rPr>
        <w:t>Spis zawartości projektu.</w:t>
      </w:r>
    </w:p>
    <w:p w14:paraId="67A71352" w14:textId="77777777" w:rsidR="004564C8" w:rsidRPr="00A67FC9" w:rsidRDefault="004564C8" w:rsidP="004564C8">
      <w:pPr>
        <w:pStyle w:val="Akapitzlist"/>
        <w:spacing w:line="360" w:lineRule="auto"/>
        <w:jc w:val="both"/>
      </w:pPr>
    </w:p>
    <w:p w14:paraId="3EAA65CA" w14:textId="77546E36" w:rsidR="00785E73" w:rsidRPr="00795CF6" w:rsidRDefault="00785E73" w:rsidP="008168C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A747D">
        <w:t xml:space="preserve">2) </w:t>
      </w:r>
      <w:r w:rsidRPr="00227E56">
        <w:rPr>
          <w:color w:val="000000"/>
        </w:rPr>
        <w:t xml:space="preserve">projekty </w:t>
      </w:r>
      <w:proofErr w:type="spellStart"/>
      <w:r w:rsidRPr="00227E56">
        <w:rPr>
          <w:color w:val="000000"/>
        </w:rPr>
        <w:t>architektoniczno</w:t>
      </w:r>
      <w:proofErr w:type="spellEnd"/>
      <w:r w:rsidRPr="00227E56">
        <w:rPr>
          <w:color w:val="000000"/>
        </w:rPr>
        <w:t xml:space="preserve"> - budowlane</w:t>
      </w:r>
      <w:r>
        <w:rPr>
          <w:color w:val="000000"/>
        </w:rPr>
        <w:t xml:space="preserve">, wykonane zgodnie z art.34 ustawy Prawo Budowlane, </w:t>
      </w:r>
      <w:r w:rsidRPr="00227E56">
        <w:rPr>
          <w:color w:val="000000"/>
        </w:rPr>
        <w:t>w zakresie pozwalającym na uzyskanie pozwole</w:t>
      </w:r>
      <w:r w:rsidR="004564C8">
        <w:rPr>
          <w:color w:val="000000"/>
        </w:rPr>
        <w:t>nia</w:t>
      </w:r>
      <w:r w:rsidRPr="00227E56">
        <w:rPr>
          <w:color w:val="000000"/>
        </w:rPr>
        <w:t xml:space="preserve"> na budowę</w:t>
      </w:r>
      <w:r>
        <w:rPr>
          <w:color w:val="000000"/>
        </w:rPr>
        <w:t xml:space="preserve"> nowych budynków, </w:t>
      </w:r>
      <w:r w:rsidRPr="003607A7">
        <w:rPr>
          <w:color w:val="FF0000"/>
        </w:rPr>
        <w:t xml:space="preserve"> </w:t>
      </w:r>
      <w:r w:rsidRPr="00227E56">
        <w:rPr>
          <w:color w:val="000000"/>
        </w:rPr>
        <w:t>składając</w:t>
      </w:r>
      <w:r>
        <w:rPr>
          <w:color w:val="000000"/>
        </w:rPr>
        <w:t>e</w:t>
      </w:r>
      <w:r w:rsidRPr="00227E56">
        <w:rPr>
          <w:color w:val="000000"/>
        </w:rPr>
        <w:t xml:space="preserve"> się z części opisowej oraz rysunkowej</w:t>
      </w:r>
      <w:r w:rsidR="004564C8">
        <w:rPr>
          <w:color w:val="000000"/>
        </w:rPr>
        <w:t>,</w:t>
      </w:r>
    </w:p>
    <w:p w14:paraId="2A0FDB8A" w14:textId="77777777" w:rsidR="00785E73" w:rsidRPr="00227E56" w:rsidRDefault="00785E73" w:rsidP="00785E7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Ponadto dokumentacja powinna zawierać:</w:t>
      </w:r>
    </w:p>
    <w:p w14:paraId="3D65F8DA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</w:pPr>
      <w:r w:rsidRPr="00452017">
        <w:t>układ przestrzenny oraz formę architektoniczną istniejących i projektowanych obiektów budowlanych;</w:t>
      </w:r>
    </w:p>
    <w:p w14:paraId="0C08941F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</w:pPr>
      <w:r>
        <w:t>zamierzony sposób użytkowania obiektów budowlanych, w tym liczbę projektowanych do wydzielenia lokali, z wyszczególnieniem lokali mieszkalnych;</w:t>
      </w:r>
    </w:p>
    <w:p w14:paraId="40272355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</w:pPr>
      <w:r>
        <w:t>charakterystyczne parametry techniczne obiektów budowlanych</w:t>
      </w:r>
      <w:r w:rsidRPr="00452017">
        <w:t xml:space="preserve"> </w:t>
      </w:r>
    </w:p>
    <w:p w14:paraId="388344F4" w14:textId="77777777" w:rsidR="00785E73" w:rsidRPr="00452017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</w:pPr>
      <w:r w:rsidRPr="00452017">
        <w:t>opinię geotechniczną oraz informację o sposobie posadowienia budynków;</w:t>
      </w:r>
    </w:p>
    <w:p w14:paraId="1EF90CA6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r w:rsidRPr="00FB47F4">
        <w:rPr>
          <w:color w:val="000000"/>
        </w:rPr>
        <w:lastRenderedPageBreak/>
        <w:t>informację dotyczącą bezpieczeństwa i ochrony zdrowia ze względu na specyfikę projektowanych obiektów budowlanych</w:t>
      </w:r>
      <w:r>
        <w:rPr>
          <w:color w:val="000000"/>
        </w:rPr>
        <w:t>;</w:t>
      </w:r>
    </w:p>
    <w:p w14:paraId="53670522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r w:rsidRPr="00FB47F4">
        <w:rPr>
          <w:color w:val="000000"/>
        </w:rPr>
        <w:t>analizę usytuowania projektowanych budynków przeznaczonych na stały pobyt ludzi sprawdzającą spełnienie warunków zapewnienia naturalnego oświetlenia tych pomieszczeń</w:t>
      </w:r>
      <w:r>
        <w:rPr>
          <w:color w:val="000000"/>
        </w:rPr>
        <w:t>;</w:t>
      </w:r>
    </w:p>
    <w:p w14:paraId="323CD879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rPr>
          <w:color w:val="000000"/>
        </w:rPr>
      </w:pPr>
      <w:r w:rsidRPr="00FB47F4">
        <w:rPr>
          <w:color w:val="000000"/>
        </w:rPr>
        <w:t>warunki przyłączenia budynków do miejskiej sieci wodno-kanalizacyjnej;</w:t>
      </w:r>
    </w:p>
    <w:p w14:paraId="63495BBE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rPr>
          <w:color w:val="000000"/>
        </w:rPr>
      </w:pPr>
      <w:r w:rsidRPr="00FB47F4">
        <w:rPr>
          <w:color w:val="000000"/>
        </w:rPr>
        <w:t>warunki przyłączenia budynków do sieci energetycznej;</w:t>
      </w:r>
    </w:p>
    <w:p w14:paraId="1051744C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rPr>
          <w:color w:val="000000"/>
        </w:rPr>
      </w:pPr>
      <w:r w:rsidRPr="00FB47F4">
        <w:rPr>
          <w:color w:val="000000"/>
        </w:rPr>
        <w:t>warunki przyłączenia budynków do sieci teletechnicznej;</w:t>
      </w:r>
    </w:p>
    <w:p w14:paraId="1FE74D25" w14:textId="04E8F974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r w:rsidRPr="00FB47F4">
        <w:rPr>
          <w:color w:val="000000"/>
        </w:rPr>
        <w:t>pozostałe wymagane przepisami szczególnymi, pozwolenia, uzgodnienia lub opinie organów, o ile ich uzyskanie będzie niezbędne do uzyskania  pozwolenia na budowę;</w:t>
      </w:r>
    </w:p>
    <w:p w14:paraId="07874D80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r w:rsidRPr="00FB47F4">
        <w:rPr>
          <w:color w:val="000000"/>
        </w:rPr>
        <w:t>opis przyjętych rozwiązań technicznych i materiałowych</w:t>
      </w:r>
      <w:r>
        <w:rPr>
          <w:color w:val="000000"/>
        </w:rPr>
        <w:t xml:space="preserve"> mających wpływ na otoczenie, w tym środowisko</w:t>
      </w:r>
      <w:r w:rsidRPr="00FB47F4">
        <w:rPr>
          <w:color w:val="000000"/>
        </w:rPr>
        <w:t>;</w:t>
      </w:r>
    </w:p>
    <w:p w14:paraId="6CB4DECB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>charakterystykę ekologiczną;</w:t>
      </w:r>
    </w:p>
    <w:p w14:paraId="71D413E5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>informację o wyposażeniu technicznym budynków, w tym projektowanych źródłach ciepła do ogrzewania i przygotowania ciepłej wody;</w:t>
      </w:r>
    </w:p>
    <w:p w14:paraId="700C25A9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>opis dostępności dla osób niepełnosprawnych;</w:t>
      </w:r>
    </w:p>
    <w:p w14:paraId="1D0DACC6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>informację o udziale lokali mieszkalnych ( art.5 ust.1 pkt 4a ustawy Prawo Budowlane);</w:t>
      </w:r>
    </w:p>
    <w:p w14:paraId="30A9DC75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rPr>
          <w:color w:val="000000"/>
        </w:rPr>
      </w:pPr>
      <w:r w:rsidRPr="00FB47F4">
        <w:rPr>
          <w:color w:val="000000"/>
        </w:rPr>
        <w:t>rzuty wszystkich kondygnacji budynków</w:t>
      </w:r>
      <w:r>
        <w:rPr>
          <w:color w:val="000000"/>
        </w:rPr>
        <w:t xml:space="preserve"> w skali 1:50</w:t>
      </w:r>
      <w:r w:rsidRPr="00FB47F4">
        <w:rPr>
          <w:color w:val="000000"/>
        </w:rPr>
        <w:t>;</w:t>
      </w:r>
    </w:p>
    <w:p w14:paraId="7F7B34A4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rPr>
          <w:color w:val="000000"/>
        </w:rPr>
      </w:pPr>
      <w:r w:rsidRPr="00FB47F4">
        <w:rPr>
          <w:color w:val="000000"/>
        </w:rPr>
        <w:t>rzuty dachów budynków;</w:t>
      </w:r>
    </w:p>
    <w:p w14:paraId="349F6400" w14:textId="77777777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rPr>
          <w:color w:val="000000"/>
        </w:rPr>
      </w:pPr>
      <w:r w:rsidRPr="00FB47F4">
        <w:rPr>
          <w:color w:val="000000"/>
        </w:rPr>
        <w:t>rysunki elewacji budynków ze wszystkich widocznych stron;</w:t>
      </w:r>
    </w:p>
    <w:p w14:paraId="61CC278B" w14:textId="748218AF" w:rsidR="00785E73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r w:rsidRPr="00FB47F4">
        <w:rPr>
          <w:color w:val="000000"/>
        </w:rPr>
        <w:t>minimum jeden przekrój podłużny i dwa przekroje poprzeczne przez każdy z budynków</w:t>
      </w:r>
      <w:r>
        <w:rPr>
          <w:color w:val="000000"/>
        </w:rPr>
        <w:t xml:space="preserve"> (przez każdą klatkę schodową)</w:t>
      </w:r>
      <w:r w:rsidRPr="00FB47F4">
        <w:rPr>
          <w:color w:val="000000"/>
        </w:rPr>
        <w:t>;</w:t>
      </w:r>
    </w:p>
    <w:p w14:paraId="144A86DF" w14:textId="6692E96C" w:rsidR="00785E73" w:rsidRPr="008168CD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rPr>
          <w:color w:val="000000"/>
        </w:rPr>
      </w:pPr>
      <w:r w:rsidRPr="00FB47F4">
        <w:rPr>
          <w:color w:val="000000"/>
        </w:rPr>
        <w:t>spis zawartości projektu w tym spis rysunków, opracowań i dokumentów formalnych</w:t>
      </w:r>
      <w:r>
        <w:rPr>
          <w:color w:val="000000"/>
        </w:rPr>
        <w:t>;</w:t>
      </w:r>
    </w:p>
    <w:p w14:paraId="0A24C7D8" w14:textId="77777777" w:rsidR="00785E73" w:rsidRPr="00C651EF" w:rsidRDefault="00785E73" w:rsidP="00785E73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r w:rsidRPr="00FB47F4">
        <w:t xml:space="preserve">osobno dla każdego lokalu „kartę lokalu” (rzut lokalu w skali 1:100 z pokazaniem powierzchni użytkowych każdego pomieszczenia, powierzchni użytkowej mieszkania, zaznaczeniem usytuowania </w:t>
      </w:r>
      <w:bookmarkStart w:id="5" w:name="_Hlk67999681"/>
      <w:r w:rsidRPr="00FB47F4">
        <w:t xml:space="preserve">urządzeń sanitarnych w łazience, urządzeń i mebli w kuchni, mebli w </w:t>
      </w:r>
      <w:r>
        <w:t>hallu</w:t>
      </w:r>
      <w:r w:rsidRPr="00FB47F4">
        <w:t xml:space="preserve"> i pokojach z zaznaczeniem położenia lokalu w bryle budynku w stosunku do stron świata i zestawieniem powierzchni)</w:t>
      </w:r>
      <w:r>
        <w:t>;</w:t>
      </w:r>
    </w:p>
    <w:p w14:paraId="44E6BECC" w14:textId="77777777" w:rsidR="00785E73" w:rsidRDefault="00785E73" w:rsidP="00785E7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3) </w:t>
      </w:r>
      <w:r w:rsidRPr="00DF7503">
        <w:rPr>
          <w:color w:val="000000"/>
        </w:rPr>
        <w:t>Pozostały zakres:</w:t>
      </w:r>
    </w:p>
    <w:p w14:paraId="1FC3A581" w14:textId="77777777" w:rsidR="00785E73" w:rsidRPr="00DF7503" w:rsidRDefault="00785E73" w:rsidP="00785E73">
      <w:pPr>
        <w:autoSpaceDE w:val="0"/>
        <w:autoSpaceDN w:val="0"/>
        <w:adjustRightInd w:val="0"/>
        <w:jc w:val="both"/>
        <w:rPr>
          <w:color w:val="000000"/>
        </w:rPr>
      </w:pPr>
      <w:r w:rsidRPr="00CA747D">
        <w:t xml:space="preserve">a) uzgodnienie projektu budowlanego przez rzeczoznawcę do spraw zabezpieczeń </w:t>
      </w:r>
      <w:r w:rsidRPr="00DF7503">
        <w:rPr>
          <w:color w:val="000000"/>
        </w:rPr>
        <w:t>przeciwpożarowych</w:t>
      </w:r>
      <w:r>
        <w:rPr>
          <w:color w:val="000000"/>
        </w:rPr>
        <w:t>;</w:t>
      </w:r>
    </w:p>
    <w:p w14:paraId="36AA4A21" w14:textId="0D8C059A" w:rsidR="00785E73" w:rsidRPr="00DF7503" w:rsidRDefault="00772B72" w:rsidP="00785E7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b</w:t>
      </w:r>
      <w:r w:rsidR="00785E73" w:rsidRPr="00DF7503">
        <w:rPr>
          <w:color w:val="000000"/>
        </w:rPr>
        <w:t>) uzyskanie pozostałych wymaganych przepisami szczególnymi pozwoleń, uzgodnień</w:t>
      </w:r>
      <w:r w:rsidR="00785E73">
        <w:rPr>
          <w:color w:val="000000"/>
        </w:rPr>
        <w:t xml:space="preserve"> </w:t>
      </w:r>
      <w:r w:rsidR="00785E73" w:rsidRPr="00DF7503">
        <w:rPr>
          <w:color w:val="000000"/>
        </w:rPr>
        <w:t>i opinii.</w:t>
      </w:r>
    </w:p>
    <w:bookmarkEnd w:id="5"/>
    <w:p w14:paraId="5D9DBE86" w14:textId="77777777" w:rsidR="00C4747D" w:rsidRPr="0091015C" w:rsidRDefault="00C4747D" w:rsidP="009F2E8A">
      <w:pPr>
        <w:pStyle w:val="Tekstpodstawowy"/>
      </w:pPr>
    </w:p>
    <w:p w14:paraId="35F3E744" w14:textId="77777777" w:rsidR="00250A14" w:rsidRPr="0091015C" w:rsidRDefault="00250A14" w:rsidP="009F2E8A">
      <w:pPr>
        <w:jc w:val="both"/>
      </w:pPr>
    </w:p>
    <w:p w14:paraId="68FBE0B6" w14:textId="049F23E6" w:rsidR="00250A14" w:rsidRPr="0091015C" w:rsidRDefault="00250A14" w:rsidP="009F2E8A">
      <w:pPr>
        <w:pStyle w:val="Akapitzlist"/>
        <w:numPr>
          <w:ilvl w:val="0"/>
          <w:numId w:val="20"/>
        </w:numPr>
        <w:jc w:val="both"/>
      </w:pPr>
      <w:r w:rsidRPr="0091015C">
        <w:t>Projekt architektoniczny elementów małej architektury</w:t>
      </w:r>
      <w:r w:rsidR="00481F1E" w:rsidRPr="0091015C">
        <w:t>/śmietnika</w:t>
      </w:r>
      <w:r w:rsidR="00C4747D">
        <w:t>;</w:t>
      </w:r>
    </w:p>
    <w:p w14:paraId="21E88B1F" w14:textId="77777777" w:rsidR="00250A14" w:rsidRPr="0091015C" w:rsidRDefault="00250A14" w:rsidP="009F2E8A">
      <w:pPr>
        <w:jc w:val="both"/>
      </w:pPr>
    </w:p>
    <w:p w14:paraId="712DF867" w14:textId="0FB65C34" w:rsidR="00250A14" w:rsidRPr="0091015C" w:rsidRDefault="00250A14" w:rsidP="009F2E8A">
      <w:pPr>
        <w:pStyle w:val="Akapitzlist"/>
        <w:numPr>
          <w:ilvl w:val="0"/>
          <w:numId w:val="20"/>
        </w:numPr>
        <w:jc w:val="both"/>
      </w:pPr>
      <w:r w:rsidRPr="0091015C">
        <w:t>Projekt</w:t>
      </w:r>
      <w:r w:rsidR="00473195" w:rsidRPr="0091015C">
        <w:t>y</w:t>
      </w:r>
      <w:r w:rsidRPr="0091015C">
        <w:t xml:space="preserve"> konstrukcji budynk</w:t>
      </w:r>
      <w:r w:rsidR="00873D97" w:rsidRPr="0091015C">
        <w:t>ów</w:t>
      </w:r>
      <w:r w:rsidR="00473195" w:rsidRPr="0091015C">
        <w:t xml:space="preserve"> </w:t>
      </w:r>
      <w:r w:rsidR="00A247A9" w:rsidRPr="0091015C">
        <w:t>w skali 1:50</w:t>
      </w:r>
      <w:r w:rsidR="00C4747D">
        <w:t>;</w:t>
      </w:r>
    </w:p>
    <w:p w14:paraId="0B9F86F3" w14:textId="77777777" w:rsidR="00250A14" w:rsidRPr="00C4747D" w:rsidRDefault="00250A14" w:rsidP="009F2E8A">
      <w:pPr>
        <w:jc w:val="both"/>
      </w:pPr>
    </w:p>
    <w:p w14:paraId="0208D1C0" w14:textId="38F56E75" w:rsidR="00957059" w:rsidRDefault="00250A14" w:rsidP="009F2E8A">
      <w:pPr>
        <w:pStyle w:val="Akapitzlist"/>
        <w:numPr>
          <w:ilvl w:val="0"/>
          <w:numId w:val="20"/>
        </w:numPr>
        <w:jc w:val="both"/>
      </w:pPr>
      <w:r w:rsidRPr="00C4747D">
        <w:t>Projekt drogowy (</w:t>
      </w:r>
      <w:r w:rsidR="00B05E75" w:rsidRPr="00C4747D">
        <w:t xml:space="preserve">wjazd, </w:t>
      </w:r>
      <w:r w:rsidRPr="00C4747D">
        <w:t>drogi dojazdowe i miejsca p</w:t>
      </w:r>
      <w:r w:rsidR="00BF2573" w:rsidRPr="00C4747D">
        <w:t>ostojowe</w:t>
      </w:r>
      <w:r w:rsidRPr="00C4747D">
        <w:t>)</w:t>
      </w:r>
      <w:r w:rsidR="00C4747D">
        <w:t>;</w:t>
      </w:r>
    </w:p>
    <w:p w14:paraId="725FD33F" w14:textId="77777777" w:rsidR="001E6E07" w:rsidRDefault="001E6E07" w:rsidP="001E6E07">
      <w:pPr>
        <w:pStyle w:val="Akapitzlist"/>
      </w:pPr>
    </w:p>
    <w:p w14:paraId="3A9B4982" w14:textId="5C576043" w:rsidR="001E6E07" w:rsidRPr="00C4747D" w:rsidRDefault="001E6E07" w:rsidP="009F2E8A">
      <w:pPr>
        <w:pStyle w:val="Akapitzlist"/>
        <w:numPr>
          <w:ilvl w:val="0"/>
          <w:numId w:val="20"/>
        </w:numPr>
        <w:jc w:val="both"/>
      </w:pPr>
      <w:r>
        <w:t>Projekt docelowej organizacji ruchu;</w:t>
      </w:r>
    </w:p>
    <w:p w14:paraId="27637271" w14:textId="77777777" w:rsidR="00957059" w:rsidRPr="00C4747D" w:rsidRDefault="00957059" w:rsidP="009F2E8A">
      <w:pPr>
        <w:jc w:val="both"/>
      </w:pPr>
    </w:p>
    <w:p w14:paraId="6E4E7597" w14:textId="37DDD180" w:rsidR="00C4747D" w:rsidRDefault="00250A14" w:rsidP="009F2E8A">
      <w:pPr>
        <w:pStyle w:val="Akapitzlist"/>
        <w:numPr>
          <w:ilvl w:val="0"/>
          <w:numId w:val="20"/>
        </w:numPr>
        <w:jc w:val="both"/>
      </w:pPr>
      <w:r w:rsidRPr="00C4747D">
        <w:t>Projekty przyłączy sanitarnych (zgodnie z warunkami wydanymi przez gestorów</w:t>
      </w:r>
    </w:p>
    <w:p w14:paraId="43742598" w14:textId="0F6B6F46" w:rsidR="00250A14" w:rsidRPr="00764C01" w:rsidRDefault="00250A14" w:rsidP="00764C01">
      <w:pPr>
        <w:jc w:val="both"/>
        <w:rPr>
          <w:color w:val="FF0000"/>
        </w:rPr>
      </w:pPr>
      <w:r w:rsidRPr="00764C01">
        <w:rPr>
          <w:color w:val="000000"/>
        </w:rPr>
        <w:t>mediów)</w:t>
      </w:r>
      <w:r w:rsidRPr="00764C01">
        <w:rPr>
          <w:color w:val="FF0000"/>
        </w:rPr>
        <w:t xml:space="preserve"> </w:t>
      </w:r>
      <w:r w:rsidRPr="0091015C">
        <w:t>do budynku mieszkalnego w tym:</w:t>
      </w:r>
    </w:p>
    <w:p w14:paraId="59D31414" w14:textId="77777777" w:rsidR="00250A14" w:rsidRPr="0091015C" w:rsidRDefault="00250A14" w:rsidP="009F2E8A">
      <w:pPr>
        <w:pStyle w:val="Akapitzlist"/>
        <w:numPr>
          <w:ilvl w:val="1"/>
          <w:numId w:val="20"/>
        </w:numPr>
        <w:jc w:val="both"/>
      </w:pPr>
      <w:r w:rsidRPr="0091015C">
        <w:t>projekt przyłącz</w:t>
      </w:r>
      <w:r w:rsidR="00A247A9" w:rsidRPr="0091015C">
        <w:t>y</w:t>
      </w:r>
      <w:r w:rsidRPr="0091015C">
        <w:t xml:space="preserve"> wodociągow</w:t>
      </w:r>
      <w:r w:rsidR="00A247A9" w:rsidRPr="0091015C">
        <w:t>ych</w:t>
      </w:r>
    </w:p>
    <w:p w14:paraId="11B637A2" w14:textId="77777777" w:rsidR="00250A14" w:rsidRPr="0091015C" w:rsidRDefault="00250A14" w:rsidP="009F2E8A">
      <w:pPr>
        <w:pStyle w:val="Akapitzlist"/>
        <w:numPr>
          <w:ilvl w:val="1"/>
          <w:numId w:val="20"/>
        </w:numPr>
        <w:jc w:val="both"/>
      </w:pPr>
      <w:r w:rsidRPr="0091015C">
        <w:t>projekt przyłącz</w:t>
      </w:r>
      <w:r w:rsidR="00A247A9" w:rsidRPr="0091015C">
        <w:t>y</w:t>
      </w:r>
      <w:r w:rsidRPr="0091015C">
        <w:t xml:space="preserve"> kanalizacji sanitarnej</w:t>
      </w:r>
    </w:p>
    <w:p w14:paraId="6CD1C35E" w14:textId="5F311B97" w:rsidR="00250A14" w:rsidRPr="0091015C" w:rsidRDefault="00250A14" w:rsidP="006F4165">
      <w:pPr>
        <w:pStyle w:val="Akapitzlist"/>
        <w:numPr>
          <w:ilvl w:val="1"/>
          <w:numId w:val="20"/>
        </w:numPr>
        <w:jc w:val="both"/>
      </w:pPr>
      <w:r w:rsidRPr="0091015C">
        <w:lastRenderedPageBreak/>
        <w:t>projekt przyłącz</w:t>
      </w:r>
      <w:r w:rsidR="00A247A9" w:rsidRPr="0091015C">
        <w:t>y</w:t>
      </w:r>
      <w:r w:rsidRPr="0091015C">
        <w:t xml:space="preserve"> kanalizacji deszczowej wraz z odwodnieniem dróg wewnętrznych i miejsc postojowych</w:t>
      </w:r>
    </w:p>
    <w:p w14:paraId="06E0BBB7" w14:textId="77777777" w:rsidR="00C4747D" w:rsidRDefault="00250A14" w:rsidP="009F2E8A">
      <w:pPr>
        <w:pStyle w:val="Akapitzlist"/>
        <w:numPr>
          <w:ilvl w:val="1"/>
          <w:numId w:val="20"/>
        </w:numPr>
        <w:jc w:val="both"/>
      </w:pPr>
      <w:r w:rsidRPr="0091015C">
        <w:t>projekt drenażu opaskowego wokół budynków</w:t>
      </w:r>
      <w:r w:rsidR="00C4747D">
        <w:t>;</w:t>
      </w:r>
    </w:p>
    <w:p w14:paraId="4640CCE8" w14:textId="27A49DFB" w:rsidR="00250A14" w:rsidRPr="0091015C" w:rsidRDefault="00250A14" w:rsidP="009F2E8A">
      <w:pPr>
        <w:ind w:left="1140"/>
        <w:jc w:val="both"/>
      </w:pPr>
    </w:p>
    <w:p w14:paraId="411CFF9F" w14:textId="35291ADA" w:rsidR="00250A14" w:rsidRDefault="00250A14" w:rsidP="009F2E8A">
      <w:pPr>
        <w:pStyle w:val="Akapitzlist"/>
        <w:numPr>
          <w:ilvl w:val="0"/>
          <w:numId w:val="20"/>
        </w:numPr>
        <w:jc w:val="both"/>
      </w:pPr>
      <w:r w:rsidRPr="0091015C">
        <w:t>Projekt</w:t>
      </w:r>
      <w:r w:rsidR="00F30333" w:rsidRPr="0091015C">
        <w:t xml:space="preserve"> </w:t>
      </w:r>
      <w:r w:rsidRPr="0091015C">
        <w:t>oświetleni</w:t>
      </w:r>
      <w:r w:rsidR="00F30333" w:rsidRPr="0091015C">
        <w:t>a</w:t>
      </w:r>
      <w:r w:rsidRPr="0091015C">
        <w:t xml:space="preserve"> terenu</w:t>
      </w:r>
      <w:r w:rsidR="00BF2573">
        <w:t xml:space="preserve"> i zasilania bramy</w:t>
      </w:r>
      <w:r w:rsidR="00C4747D">
        <w:t>;</w:t>
      </w:r>
    </w:p>
    <w:p w14:paraId="41F7C927" w14:textId="77777777" w:rsidR="00C4747D" w:rsidRDefault="00C4747D" w:rsidP="009F2E8A">
      <w:pPr>
        <w:jc w:val="both"/>
      </w:pPr>
    </w:p>
    <w:p w14:paraId="2CC2D297" w14:textId="6FAB38AB" w:rsidR="00BF2573" w:rsidRDefault="00BF2573" w:rsidP="009F2E8A">
      <w:pPr>
        <w:pStyle w:val="Akapitzlist"/>
        <w:numPr>
          <w:ilvl w:val="0"/>
          <w:numId w:val="20"/>
        </w:numPr>
        <w:jc w:val="both"/>
      </w:pPr>
      <w:r>
        <w:t>Projekt kanalizacji teletechnicznej</w:t>
      </w:r>
      <w:r w:rsidR="00C4747D">
        <w:t>;</w:t>
      </w:r>
    </w:p>
    <w:p w14:paraId="16A9FC39" w14:textId="77777777" w:rsidR="001E6E07" w:rsidRPr="0091015C" w:rsidRDefault="001E6E07" w:rsidP="001E6E07">
      <w:pPr>
        <w:jc w:val="both"/>
      </w:pPr>
    </w:p>
    <w:p w14:paraId="33A1A4CE" w14:textId="0C548E1D" w:rsidR="00250A14" w:rsidRPr="0091015C" w:rsidRDefault="00250A14" w:rsidP="009F2E8A">
      <w:pPr>
        <w:pStyle w:val="Akapitzlist"/>
        <w:numPr>
          <w:ilvl w:val="0"/>
          <w:numId w:val="20"/>
        </w:numPr>
        <w:jc w:val="both"/>
      </w:pPr>
      <w:r w:rsidRPr="0091015C">
        <w:t xml:space="preserve">Projekty instalacji wewnętrznych </w:t>
      </w:r>
      <w:r w:rsidR="00473195" w:rsidRPr="0091015C">
        <w:t xml:space="preserve">odrębnie </w:t>
      </w:r>
      <w:r w:rsidRPr="0091015C">
        <w:t xml:space="preserve">dla </w:t>
      </w:r>
      <w:r w:rsidR="00473195" w:rsidRPr="0091015C">
        <w:t xml:space="preserve">każdego z budynków, </w:t>
      </w:r>
      <w:r w:rsidRPr="0091015C">
        <w:t>w tym:</w:t>
      </w:r>
    </w:p>
    <w:p w14:paraId="5B3C4D93" w14:textId="77777777" w:rsidR="00250A14" w:rsidRPr="0091015C" w:rsidRDefault="00250A14" w:rsidP="009F2E8A">
      <w:pPr>
        <w:pStyle w:val="Akapitzlist"/>
        <w:numPr>
          <w:ilvl w:val="4"/>
          <w:numId w:val="20"/>
        </w:numPr>
        <w:ind w:left="709" w:firstLine="0"/>
        <w:jc w:val="both"/>
      </w:pPr>
      <w:r w:rsidRPr="0091015C">
        <w:t>projekt wewnętrznych instalacji zimnej wody</w:t>
      </w:r>
    </w:p>
    <w:p w14:paraId="3378D8F8" w14:textId="61AE1D77" w:rsidR="00250A14" w:rsidRPr="0091015C" w:rsidRDefault="00250A14" w:rsidP="009F2E8A">
      <w:pPr>
        <w:pStyle w:val="Akapitzlist"/>
        <w:numPr>
          <w:ilvl w:val="4"/>
          <w:numId w:val="20"/>
        </w:numPr>
        <w:ind w:left="709" w:firstLine="0"/>
        <w:jc w:val="both"/>
      </w:pPr>
      <w:r w:rsidRPr="0091015C">
        <w:t>projekt wewnętrznej instalacji ciepłej wody użytkowej</w:t>
      </w:r>
      <w:r w:rsidR="00C4747D">
        <w:t>;</w:t>
      </w:r>
    </w:p>
    <w:p w14:paraId="3E287065" w14:textId="1CA9211D" w:rsidR="00250A14" w:rsidRPr="0091015C" w:rsidRDefault="00250A14" w:rsidP="009F2E8A">
      <w:pPr>
        <w:pStyle w:val="Akapitzlist"/>
        <w:numPr>
          <w:ilvl w:val="4"/>
          <w:numId w:val="20"/>
        </w:numPr>
        <w:ind w:left="709" w:firstLine="0"/>
        <w:jc w:val="both"/>
      </w:pPr>
      <w:r w:rsidRPr="0091015C">
        <w:t>projekt wewnętrznej instalacji centralnego ogrzewania</w:t>
      </w:r>
      <w:r w:rsidR="00C4747D">
        <w:t>;</w:t>
      </w:r>
    </w:p>
    <w:p w14:paraId="306CA56A" w14:textId="0DC1D056" w:rsidR="00250A14" w:rsidRPr="0091015C" w:rsidRDefault="00250A14" w:rsidP="009F2E8A">
      <w:pPr>
        <w:pStyle w:val="Akapitzlist"/>
        <w:numPr>
          <w:ilvl w:val="4"/>
          <w:numId w:val="20"/>
        </w:numPr>
        <w:ind w:left="709" w:firstLine="0"/>
        <w:jc w:val="both"/>
      </w:pPr>
      <w:r w:rsidRPr="0091015C">
        <w:t>projekt węzłów cieplnych</w:t>
      </w:r>
      <w:r w:rsidR="001C2646" w:rsidRPr="0091015C">
        <w:t xml:space="preserve"> (z uzyskaniem uzgodnienia w </w:t>
      </w:r>
      <w:r w:rsidR="00BF2573">
        <w:t>zakładzie ciepłowniczym</w:t>
      </w:r>
      <w:r w:rsidR="001C2646" w:rsidRPr="0091015C">
        <w:t>)</w:t>
      </w:r>
    </w:p>
    <w:p w14:paraId="63109061" w14:textId="77777777" w:rsidR="006F4165" w:rsidRDefault="00250A14" w:rsidP="007772E3">
      <w:pPr>
        <w:pStyle w:val="Akapitzlist"/>
        <w:numPr>
          <w:ilvl w:val="4"/>
          <w:numId w:val="20"/>
        </w:numPr>
        <w:ind w:left="709" w:firstLine="0"/>
        <w:jc w:val="both"/>
      </w:pPr>
      <w:r w:rsidRPr="0091015C">
        <w:t>projekt wewnętrznej instalacji elektrycznej</w:t>
      </w:r>
      <w:r w:rsidR="00F31ABC" w:rsidRPr="0091015C">
        <w:t xml:space="preserve">, w tym zasilanie kuchni </w:t>
      </w:r>
      <w:r w:rsidR="00481F1E" w:rsidRPr="0091015C">
        <w:t>indukcyjnych</w:t>
      </w:r>
      <w:r w:rsidR="00F31ABC" w:rsidRPr="0091015C">
        <w:t xml:space="preserve"> z piekarnikiem</w:t>
      </w:r>
      <w:r w:rsidR="00481F1E" w:rsidRPr="0091015C">
        <w:t xml:space="preserve"> elektrycznym</w:t>
      </w:r>
      <w:r w:rsidRPr="0091015C">
        <w:t xml:space="preserve">, teletechnicznej, telewizyjnej i przywoławczej </w:t>
      </w:r>
      <w:r w:rsidR="001C2646" w:rsidRPr="0091015C">
        <w:t xml:space="preserve">– </w:t>
      </w:r>
      <w:r w:rsidRPr="0091015C">
        <w:t>domofonowej</w:t>
      </w:r>
      <w:r w:rsidR="001C2646" w:rsidRPr="0091015C">
        <w:t xml:space="preserve"> (z uzgodnieni</w:t>
      </w:r>
      <w:r w:rsidR="00567C10" w:rsidRPr="0091015C">
        <w:t>em</w:t>
      </w:r>
      <w:r w:rsidR="001C2646" w:rsidRPr="0091015C">
        <w:t xml:space="preserve"> </w:t>
      </w:r>
      <w:r w:rsidR="00567C10" w:rsidRPr="0091015C">
        <w:t xml:space="preserve">dokumentacji projektowej </w:t>
      </w:r>
      <w:r w:rsidR="001C2646" w:rsidRPr="0091015C">
        <w:t>układ</w:t>
      </w:r>
      <w:r w:rsidR="00567C10" w:rsidRPr="0091015C">
        <w:t>ów</w:t>
      </w:r>
      <w:r w:rsidR="001C2646" w:rsidRPr="0091015C">
        <w:t xml:space="preserve"> pomiarow</w:t>
      </w:r>
      <w:r w:rsidR="00567C10" w:rsidRPr="0091015C">
        <w:t>ych</w:t>
      </w:r>
      <w:r w:rsidR="001C2646" w:rsidRPr="0091015C">
        <w:t xml:space="preserve"> w </w:t>
      </w:r>
      <w:r w:rsidR="00BF2573">
        <w:t>PGE</w:t>
      </w:r>
      <w:r w:rsidR="007B0964" w:rsidRPr="0091015C">
        <w:t xml:space="preserve"> oraz z uzgodnieniem </w:t>
      </w:r>
      <w:r w:rsidR="00567C10" w:rsidRPr="0091015C">
        <w:t xml:space="preserve">projektu </w:t>
      </w:r>
      <w:r w:rsidR="007B0964" w:rsidRPr="0091015C">
        <w:t>przez rzeczoznawcę p.poż.</w:t>
      </w:r>
      <w:r w:rsidR="001C2646" w:rsidRPr="0091015C">
        <w:t>)</w:t>
      </w:r>
    </w:p>
    <w:p w14:paraId="3E3B5D5B" w14:textId="32667FA6" w:rsidR="009F2E8A" w:rsidRDefault="006F4165" w:rsidP="007772E3">
      <w:pPr>
        <w:pStyle w:val="Akapitzlist"/>
        <w:numPr>
          <w:ilvl w:val="4"/>
          <w:numId w:val="20"/>
        </w:numPr>
        <w:ind w:left="709" w:firstLine="0"/>
        <w:jc w:val="both"/>
      </w:pPr>
      <w:r>
        <w:t>projekt wentylacji</w:t>
      </w:r>
      <w:r w:rsidR="00C4747D">
        <w:t>;</w:t>
      </w:r>
    </w:p>
    <w:p w14:paraId="213BC266" w14:textId="77777777" w:rsidR="007B3191" w:rsidRDefault="007B3191" w:rsidP="007B3191">
      <w:pPr>
        <w:pStyle w:val="Akapitzlist"/>
        <w:ind w:left="709"/>
        <w:jc w:val="both"/>
      </w:pPr>
    </w:p>
    <w:p w14:paraId="09DD16FF" w14:textId="795A47A2" w:rsidR="00957059" w:rsidRPr="006F4165" w:rsidRDefault="001E6E07" w:rsidP="009F2E8A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color w:val="000000"/>
        </w:rPr>
      </w:pPr>
      <w:r>
        <w:t>O</w:t>
      </w:r>
      <w:r w:rsidR="009F2E8A" w:rsidRPr="00FB47F4">
        <w:t xml:space="preserve">sobno dla każdego lokalu „kartę lokalu” (rzut lokalu w skali 1:100 z pokazaniem powierzchni użytkowych każdego pomieszczenia, powierzchni użytkowej mieszkania, zaznaczeniem usytuowania urządzeń sanitarnych w łazience, urządzeń i mebli w kuchni, mebli w </w:t>
      </w:r>
      <w:r w:rsidR="009F2E8A">
        <w:t>hallu</w:t>
      </w:r>
      <w:r w:rsidR="009F2E8A" w:rsidRPr="00FB47F4">
        <w:t xml:space="preserve"> i pokojach z zaznaczeniem położenia lokalu w bryle budynku w stosunku do stron świata i zestawieniem powierzchni)</w:t>
      </w:r>
      <w:r w:rsidR="009F2E8A">
        <w:t>;</w:t>
      </w:r>
    </w:p>
    <w:p w14:paraId="177B011F" w14:textId="77777777" w:rsidR="006F4165" w:rsidRPr="007772E3" w:rsidRDefault="006F4165" w:rsidP="006F4165">
      <w:pPr>
        <w:pStyle w:val="Akapitzlist"/>
        <w:suppressAutoHyphens w:val="0"/>
        <w:autoSpaceDE w:val="0"/>
        <w:autoSpaceDN w:val="0"/>
        <w:adjustRightInd w:val="0"/>
        <w:spacing w:after="160" w:line="259" w:lineRule="auto"/>
        <w:ind w:left="360"/>
        <w:jc w:val="both"/>
        <w:rPr>
          <w:color w:val="000000"/>
        </w:rPr>
      </w:pPr>
    </w:p>
    <w:p w14:paraId="494D53C6" w14:textId="1CCFC928" w:rsidR="00BF2573" w:rsidRPr="00EF46A3" w:rsidRDefault="00BF2573" w:rsidP="009F2E8A">
      <w:pPr>
        <w:pStyle w:val="Akapitzlist"/>
        <w:numPr>
          <w:ilvl w:val="0"/>
          <w:numId w:val="20"/>
        </w:numPr>
        <w:suppressAutoHyphens w:val="0"/>
        <w:jc w:val="both"/>
      </w:pPr>
      <w:r w:rsidRPr="00EF46A3">
        <w:t xml:space="preserve">Specyfikacje techniczne wykonania i odbioru robót dla wszystkich rodzajów </w:t>
      </w:r>
      <w:r w:rsidRPr="00EF46A3">
        <w:br/>
        <w:t xml:space="preserve"> projektowanych robót wykonane zgodnie z Rozporządzeniem Ministra Infrastruktury z dnia 2 września 2004 r. w sprawie szczegółowego zakresu i formy dokumentacji  projektowej, specyfikacji technicznych wykonania i odbioru robót budowlanych oraz programu funkcjonalno-użytkowego (tj. Dz.U z 2013r., poz. 1129</w:t>
      </w:r>
      <w:r w:rsidR="00C4747D">
        <w:t>;</w:t>
      </w:r>
    </w:p>
    <w:p w14:paraId="0722BF60" w14:textId="77777777" w:rsidR="00BF2573" w:rsidRPr="00EF46A3" w:rsidRDefault="00BF2573" w:rsidP="009F2E8A">
      <w:pPr>
        <w:suppressAutoHyphens w:val="0"/>
        <w:ind w:left="644"/>
        <w:jc w:val="both"/>
      </w:pPr>
    </w:p>
    <w:p w14:paraId="14437B80" w14:textId="40632B78" w:rsidR="00BF2573" w:rsidRPr="00EF46A3" w:rsidRDefault="00BF2573" w:rsidP="009F2E8A">
      <w:pPr>
        <w:pStyle w:val="Akapitzlist"/>
        <w:numPr>
          <w:ilvl w:val="0"/>
          <w:numId w:val="20"/>
        </w:numPr>
        <w:tabs>
          <w:tab w:val="left" w:pos="709"/>
        </w:tabs>
        <w:jc w:val="both"/>
      </w:pPr>
      <w:r w:rsidRPr="00EF46A3">
        <w:t xml:space="preserve">Przedmiary robót i kosztorysy inwestorskie dla wszystkich branż wykonane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</w:t>
      </w:r>
      <w:r w:rsidR="00EF46A3">
        <w:t>(</w:t>
      </w:r>
      <w:r w:rsidRPr="00EF46A3">
        <w:t xml:space="preserve">Dz.U. </w:t>
      </w:r>
      <w:r w:rsidR="00EF46A3">
        <w:t>z 2004 nr 130 poz. 1389)</w:t>
      </w:r>
      <w:r w:rsidR="00C4747D">
        <w:t>;</w:t>
      </w:r>
    </w:p>
    <w:p w14:paraId="003A1755" w14:textId="7DEDDFCC" w:rsidR="00481F1E" w:rsidRPr="0091015C" w:rsidRDefault="00481F1E" w:rsidP="009F2E8A">
      <w:pPr>
        <w:pStyle w:val="Akapitzlist"/>
        <w:jc w:val="both"/>
      </w:pPr>
    </w:p>
    <w:p w14:paraId="51AA71D7" w14:textId="55A9FD58" w:rsidR="00647A42" w:rsidRPr="00BF2573" w:rsidRDefault="00647A42" w:rsidP="009F2E8A">
      <w:pPr>
        <w:pStyle w:val="Tekstpodstawowy21"/>
        <w:numPr>
          <w:ilvl w:val="0"/>
          <w:numId w:val="20"/>
        </w:numPr>
        <w:tabs>
          <w:tab w:val="left" w:pos="709"/>
        </w:tabs>
        <w:rPr>
          <w:rFonts w:ascii="Times New Roman" w:hAnsi="Times New Roman" w:cs="Times New Roman"/>
          <w:sz w:val="24"/>
        </w:rPr>
      </w:pPr>
      <w:r w:rsidRPr="00BF2573">
        <w:rPr>
          <w:rFonts w:ascii="Times New Roman" w:hAnsi="Times New Roman" w:cs="Times New Roman"/>
          <w:sz w:val="24"/>
        </w:rPr>
        <w:t xml:space="preserve">Obliczenia dotyczące charakterystyki energetycznej potwierdzające, że wartość wskaźnika EP dla projektowanego budynku jest zgodna z przepisami </w:t>
      </w:r>
      <w:r w:rsidR="00BF2573" w:rsidRPr="002E55D8">
        <w:rPr>
          <w:rFonts w:ascii="Times New Roman" w:hAnsi="Times New Roman" w:cs="Times New Roman"/>
          <w:sz w:val="24"/>
        </w:rPr>
        <w:t>rozporządzeniem Ministra Infrastruktury z dnia 12 kwietnia 2002 r. w sprawie warunków technicznych, jakim powinny odpowiadać budynki i ich usytuowanie ( Dz.U. 2019, poz. 1065, 2020, poz. 1608)</w:t>
      </w:r>
      <w:r w:rsidR="00BF2573">
        <w:rPr>
          <w:rFonts w:ascii="Times New Roman" w:hAnsi="Times New Roman" w:cs="Times New Roman"/>
          <w:sz w:val="24"/>
        </w:rPr>
        <w:t xml:space="preserve">, po 31.12.2020r. </w:t>
      </w:r>
      <w:r w:rsidRPr="00BF2573">
        <w:rPr>
          <w:rFonts w:ascii="Times New Roman" w:hAnsi="Times New Roman" w:cs="Times New Roman"/>
          <w:sz w:val="24"/>
        </w:rPr>
        <w:t>oraz że przyjęte rozwiązania budowlane i instalacyjne spełniają wymagania dotyczące racjonalnego wykorzystania energii cieplnej zawarte w przepisach techniczno-budowlanych i Polskich Normach</w:t>
      </w:r>
      <w:r w:rsidR="00C4747D">
        <w:rPr>
          <w:rFonts w:ascii="Times New Roman" w:hAnsi="Times New Roman" w:cs="Times New Roman"/>
          <w:sz w:val="24"/>
        </w:rPr>
        <w:t>;</w:t>
      </w:r>
    </w:p>
    <w:p w14:paraId="194A7541" w14:textId="12DE2577" w:rsidR="00250A14" w:rsidRPr="0091015C" w:rsidRDefault="00250A14" w:rsidP="009F2E8A">
      <w:pPr>
        <w:jc w:val="both"/>
      </w:pPr>
    </w:p>
    <w:p w14:paraId="0B8649B7" w14:textId="7568FEF2" w:rsidR="00EF46A3" w:rsidRPr="002E55D8" w:rsidRDefault="00EF46A3" w:rsidP="009F2E8A">
      <w:pPr>
        <w:pStyle w:val="Akapitzlist"/>
        <w:numPr>
          <w:ilvl w:val="0"/>
          <w:numId w:val="20"/>
        </w:numPr>
        <w:jc w:val="both"/>
      </w:pPr>
      <w:r w:rsidRPr="002E55D8">
        <w:t xml:space="preserve">Projektant </w:t>
      </w:r>
      <w:r w:rsidRPr="009F2E8A">
        <w:rPr>
          <w:bCs/>
        </w:rPr>
        <w:t>w ramach oferowanej kwoty za wykonanie przedmiotu zamówienia</w:t>
      </w:r>
      <w:r w:rsidRPr="002E55D8">
        <w:t xml:space="preserve">, </w:t>
      </w:r>
      <w:r w:rsidRPr="009F2E8A">
        <w:rPr>
          <w:bCs/>
        </w:rPr>
        <w:t>zobowiązany</w:t>
      </w:r>
      <w:r w:rsidRPr="002E55D8">
        <w:t xml:space="preserve"> jest do pełnienia nadzoru autorskiego nad realizowaną inwestycją wg wykonanej przez siebie dokumentacji.</w:t>
      </w:r>
    </w:p>
    <w:p w14:paraId="69B2CD99" w14:textId="77777777" w:rsidR="00EF46A3" w:rsidRPr="0091015C" w:rsidRDefault="00EF46A3" w:rsidP="009F2E8A">
      <w:pPr>
        <w:jc w:val="both"/>
      </w:pPr>
    </w:p>
    <w:p w14:paraId="23ACFB73" w14:textId="04D2640D" w:rsidR="00BF2573" w:rsidRPr="007772E3" w:rsidRDefault="00250A14" w:rsidP="009F2E8A">
      <w:pPr>
        <w:pStyle w:val="Akapitzlist"/>
        <w:numPr>
          <w:ilvl w:val="0"/>
          <w:numId w:val="20"/>
        </w:numPr>
        <w:jc w:val="both"/>
        <w:rPr>
          <w:u w:val="single"/>
        </w:rPr>
      </w:pPr>
      <w:r w:rsidRPr="009F2E8A">
        <w:rPr>
          <w:u w:val="single"/>
        </w:rPr>
        <w:lastRenderedPageBreak/>
        <w:t>Wszystkie projekty powinny obejmować część budowlaną, opracowaną w zakresie pozwalającym uzyskać pozwolenie na budowę oraz część wykonawczą pozwalającą na zrealizowanie projektowanego przedsięwzięcia.</w:t>
      </w:r>
    </w:p>
    <w:p w14:paraId="67398B1F" w14:textId="259B2344" w:rsidR="00BF2573" w:rsidRDefault="00BF2573" w:rsidP="009F2E8A">
      <w:pPr>
        <w:jc w:val="both"/>
        <w:rPr>
          <w:u w:val="single"/>
        </w:rPr>
      </w:pPr>
    </w:p>
    <w:p w14:paraId="5FE9E7F9" w14:textId="77777777" w:rsidR="007772E3" w:rsidRDefault="00C4747D" w:rsidP="007772E3">
      <w:pPr>
        <w:pStyle w:val="Akapitzlist"/>
        <w:jc w:val="both"/>
        <w:rPr>
          <w:b/>
          <w:bCs/>
        </w:rPr>
      </w:pPr>
      <w:r w:rsidRPr="009F2E8A">
        <w:rPr>
          <w:b/>
          <w:bCs/>
        </w:rPr>
        <w:t>Zamawiający:</w:t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Pr="009F2E8A">
        <w:rPr>
          <w:b/>
          <w:bCs/>
        </w:rPr>
        <w:tab/>
      </w:r>
      <w:r w:rsidR="007772E3">
        <w:rPr>
          <w:b/>
          <w:bCs/>
        </w:rPr>
        <w:t xml:space="preserve">                               </w:t>
      </w:r>
    </w:p>
    <w:p w14:paraId="3401E6AE" w14:textId="0DE0FDCA" w:rsidR="00BF2573" w:rsidRPr="009F2E8A" w:rsidRDefault="007772E3" w:rsidP="007772E3">
      <w:pPr>
        <w:pStyle w:val="Akapitzlis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="00C4747D" w:rsidRPr="009F2E8A">
        <w:rPr>
          <w:b/>
          <w:bCs/>
        </w:rPr>
        <w:t>Wykonawca:</w:t>
      </w:r>
    </w:p>
    <w:p w14:paraId="1641ECAC" w14:textId="39C6B0DF" w:rsidR="00BF2573" w:rsidRDefault="00BF2573" w:rsidP="009F2E8A">
      <w:pPr>
        <w:jc w:val="both"/>
        <w:rPr>
          <w:u w:val="single"/>
        </w:rPr>
      </w:pPr>
    </w:p>
    <w:p w14:paraId="167C281E" w14:textId="341BB6DB" w:rsidR="00EF46A3" w:rsidRDefault="00EF46A3" w:rsidP="009F2E8A">
      <w:pPr>
        <w:jc w:val="both"/>
        <w:rPr>
          <w:u w:val="single"/>
        </w:rPr>
      </w:pPr>
    </w:p>
    <w:p w14:paraId="2642ACA1" w14:textId="66E55163" w:rsidR="00EF46A3" w:rsidRDefault="00EF46A3" w:rsidP="009F2E8A">
      <w:pPr>
        <w:jc w:val="both"/>
        <w:rPr>
          <w:u w:val="single"/>
        </w:rPr>
      </w:pPr>
    </w:p>
    <w:sectPr w:rsidR="00EF46A3">
      <w:headerReference w:type="default" r:id="rId7"/>
      <w:footnotePr>
        <w:pos w:val="beneathText"/>
      </w:footnotePr>
      <w:pgSz w:w="11905" w:h="16837"/>
      <w:pgMar w:top="1418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95F4" w14:textId="77777777" w:rsidR="007B33F4" w:rsidRDefault="007B33F4">
      <w:r>
        <w:separator/>
      </w:r>
    </w:p>
  </w:endnote>
  <w:endnote w:type="continuationSeparator" w:id="0">
    <w:p w14:paraId="3D6359AF" w14:textId="77777777" w:rsidR="007B33F4" w:rsidRDefault="007B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7B42" w14:textId="77777777" w:rsidR="007B33F4" w:rsidRDefault="007B33F4">
      <w:r>
        <w:separator/>
      </w:r>
    </w:p>
  </w:footnote>
  <w:footnote w:type="continuationSeparator" w:id="0">
    <w:p w14:paraId="5B1A29BD" w14:textId="77777777" w:rsidR="007B33F4" w:rsidRDefault="007B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C18E" w14:textId="48D0C428" w:rsidR="00250A14" w:rsidRPr="00D5736A" w:rsidRDefault="00D5736A" w:rsidP="00130726">
    <w:pPr>
      <w:pStyle w:val="Nagwek"/>
      <w:jc w:val="right"/>
      <w:rPr>
        <w:i/>
      </w:rPr>
    </w:pPr>
    <w:r w:rsidRPr="00D5736A">
      <w:rPr>
        <w:i/>
        <w:sz w:val="22"/>
      </w:rPr>
      <w:t xml:space="preserve">Załącznik nr </w:t>
    </w:r>
    <w:r w:rsidR="00130726">
      <w:rPr>
        <w:i/>
        <w:sz w:val="22"/>
      </w:rPr>
      <w:t>2</w:t>
    </w:r>
    <w:r w:rsidR="00860DBC" w:rsidRPr="00D5736A">
      <w:rPr>
        <w:i/>
        <w:sz w:val="22"/>
      </w:rPr>
      <w:t xml:space="preserve"> do umowy</w:t>
    </w:r>
    <w:r w:rsidR="00130726">
      <w:rPr>
        <w:i/>
        <w:sz w:val="22"/>
      </w:rPr>
      <w:t xml:space="preserve"> nr </w:t>
    </w:r>
    <w:r w:rsidR="00C4747D">
      <w:rPr>
        <w:i/>
        <w:sz w:val="22"/>
      </w:rPr>
      <w:t>……………………………….. z dnia 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849"/>
        </w:tabs>
        <w:ind w:left="849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849"/>
        </w:tabs>
        <w:ind w:left="849" w:hanging="360"/>
      </w:pPr>
    </w:lvl>
  </w:abstractNum>
  <w:abstractNum w:abstractNumId="3" w15:restartNumberingAfterBreak="0">
    <w:nsid w:val="001D137C"/>
    <w:multiLevelType w:val="hybridMultilevel"/>
    <w:tmpl w:val="80A26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5234"/>
    <w:multiLevelType w:val="hybridMultilevel"/>
    <w:tmpl w:val="C4E892A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44F6F30"/>
    <w:multiLevelType w:val="hybridMultilevel"/>
    <w:tmpl w:val="B1080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A4AA8"/>
    <w:multiLevelType w:val="hybridMultilevel"/>
    <w:tmpl w:val="80D6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0C73"/>
    <w:multiLevelType w:val="hybridMultilevel"/>
    <w:tmpl w:val="D55E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7E1A"/>
    <w:multiLevelType w:val="hybridMultilevel"/>
    <w:tmpl w:val="0BAAE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C96"/>
    <w:multiLevelType w:val="hybridMultilevel"/>
    <w:tmpl w:val="1DA25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5E28"/>
    <w:multiLevelType w:val="hybridMultilevel"/>
    <w:tmpl w:val="86A6228C"/>
    <w:lvl w:ilvl="0" w:tplc="5E1A70C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C3F0D"/>
    <w:multiLevelType w:val="hybridMultilevel"/>
    <w:tmpl w:val="529A3A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5C369C"/>
    <w:multiLevelType w:val="hybridMultilevel"/>
    <w:tmpl w:val="668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93F23"/>
    <w:multiLevelType w:val="hybridMultilevel"/>
    <w:tmpl w:val="B5A62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00F20"/>
    <w:multiLevelType w:val="hybridMultilevel"/>
    <w:tmpl w:val="D64E286E"/>
    <w:lvl w:ilvl="0" w:tplc="5E1A7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82071"/>
    <w:multiLevelType w:val="hybridMultilevel"/>
    <w:tmpl w:val="861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36D9B"/>
    <w:multiLevelType w:val="hybridMultilevel"/>
    <w:tmpl w:val="44C0F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D25CE"/>
    <w:multiLevelType w:val="hybridMultilevel"/>
    <w:tmpl w:val="F41205E4"/>
    <w:lvl w:ilvl="0" w:tplc="5E1A70C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51D8D"/>
    <w:multiLevelType w:val="hybridMultilevel"/>
    <w:tmpl w:val="BDFCF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E5D0C"/>
    <w:multiLevelType w:val="hybridMultilevel"/>
    <w:tmpl w:val="0B08A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0738"/>
    <w:multiLevelType w:val="hybridMultilevel"/>
    <w:tmpl w:val="2C9E348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785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F2C93"/>
    <w:multiLevelType w:val="hybridMultilevel"/>
    <w:tmpl w:val="6B60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9E5"/>
    <w:multiLevelType w:val="hybridMultilevel"/>
    <w:tmpl w:val="6CBA82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2F7C53"/>
    <w:multiLevelType w:val="hybridMultilevel"/>
    <w:tmpl w:val="F7C866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EE319A5"/>
    <w:multiLevelType w:val="hybridMultilevel"/>
    <w:tmpl w:val="4424A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8"/>
  </w:num>
  <w:num w:numId="10">
    <w:abstractNumId w:val="21"/>
  </w:num>
  <w:num w:numId="11">
    <w:abstractNumId w:val="22"/>
  </w:num>
  <w:num w:numId="12">
    <w:abstractNumId w:val="16"/>
  </w:num>
  <w:num w:numId="13">
    <w:abstractNumId w:val="4"/>
  </w:num>
  <w:num w:numId="14">
    <w:abstractNumId w:val="13"/>
  </w:num>
  <w:num w:numId="15">
    <w:abstractNumId w:val="20"/>
  </w:num>
  <w:num w:numId="16">
    <w:abstractNumId w:val="9"/>
  </w:num>
  <w:num w:numId="17">
    <w:abstractNumId w:val="12"/>
  </w:num>
  <w:num w:numId="18">
    <w:abstractNumId w:val="10"/>
  </w:num>
  <w:num w:numId="19">
    <w:abstractNumId w:val="17"/>
  </w:num>
  <w:num w:numId="20">
    <w:abstractNumId w:val="14"/>
  </w:num>
  <w:num w:numId="21">
    <w:abstractNumId w:val="15"/>
  </w:num>
  <w:num w:numId="22">
    <w:abstractNumId w:val="19"/>
  </w:num>
  <w:num w:numId="23">
    <w:abstractNumId w:val="3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08"/>
    <w:rsid w:val="0000212F"/>
    <w:rsid w:val="0004249B"/>
    <w:rsid w:val="00094C38"/>
    <w:rsid w:val="00115FFB"/>
    <w:rsid w:val="001231CF"/>
    <w:rsid w:val="00130726"/>
    <w:rsid w:val="0017497D"/>
    <w:rsid w:val="001C2646"/>
    <w:rsid w:val="001E6E07"/>
    <w:rsid w:val="002404F2"/>
    <w:rsid w:val="00250A14"/>
    <w:rsid w:val="002711B2"/>
    <w:rsid w:val="00320198"/>
    <w:rsid w:val="003B5DEA"/>
    <w:rsid w:val="003C0BF2"/>
    <w:rsid w:val="003C1B93"/>
    <w:rsid w:val="003D7A3B"/>
    <w:rsid w:val="004222CC"/>
    <w:rsid w:val="004458A8"/>
    <w:rsid w:val="004564C8"/>
    <w:rsid w:val="00473195"/>
    <w:rsid w:val="00481F1E"/>
    <w:rsid w:val="00555874"/>
    <w:rsid w:val="00567C10"/>
    <w:rsid w:val="005E37F2"/>
    <w:rsid w:val="006013F1"/>
    <w:rsid w:val="00647A42"/>
    <w:rsid w:val="00667763"/>
    <w:rsid w:val="006F4165"/>
    <w:rsid w:val="007159E1"/>
    <w:rsid w:val="00746134"/>
    <w:rsid w:val="00747C59"/>
    <w:rsid w:val="00764C01"/>
    <w:rsid w:val="00772B72"/>
    <w:rsid w:val="007772E3"/>
    <w:rsid w:val="00785E73"/>
    <w:rsid w:val="007B0964"/>
    <w:rsid w:val="007B3191"/>
    <w:rsid w:val="007B33F4"/>
    <w:rsid w:val="008168CD"/>
    <w:rsid w:val="00845E43"/>
    <w:rsid w:val="008603AC"/>
    <w:rsid w:val="00860DBC"/>
    <w:rsid w:val="00873D97"/>
    <w:rsid w:val="00881B15"/>
    <w:rsid w:val="008C2F3B"/>
    <w:rsid w:val="008F29F7"/>
    <w:rsid w:val="0091015C"/>
    <w:rsid w:val="009520A6"/>
    <w:rsid w:val="00957059"/>
    <w:rsid w:val="00973C39"/>
    <w:rsid w:val="009F2E8A"/>
    <w:rsid w:val="00A247A9"/>
    <w:rsid w:val="00B05E75"/>
    <w:rsid w:val="00B25AD2"/>
    <w:rsid w:val="00B67FCF"/>
    <w:rsid w:val="00BD5A5A"/>
    <w:rsid w:val="00BE03EC"/>
    <w:rsid w:val="00BF2573"/>
    <w:rsid w:val="00C34226"/>
    <w:rsid w:val="00C4747D"/>
    <w:rsid w:val="00C647EA"/>
    <w:rsid w:val="00CA11F6"/>
    <w:rsid w:val="00CA70D9"/>
    <w:rsid w:val="00CB05D2"/>
    <w:rsid w:val="00D5736A"/>
    <w:rsid w:val="00DD0E07"/>
    <w:rsid w:val="00DF49F6"/>
    <w:rsid w:val="00E22991"/>
    <w:rsid w:val="00EF46A3"/>
    <w:rsid w:val="00EF74BC"/>
    <w:rsid w:val="00F30333"/>
    <w:rsid w:val="00F31ABC"/>
    <w:rsid w:val="00F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EF2E"/>
  <w15:docId w15:val="{1235C635-B585-4EAF-9091-93621696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sz w:val="28"/>
      <w:u w:val="singl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776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1015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F2E8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1975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zakres zamówienia</vt:lpstr>
    </vt:vector>
  </TitlesOfParts>
  <Company>Hewlett-Packard Company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zakres zamówienia</dc:title>
  <dc:creator>TBS</dc:creator>
  <cp:lastModifiedBy>Anna Ostrowska</cp:lastModifiedBy>
  <cp:revision>14</cp:revision>
  <cp:lastPrinted>2021-02-01T13:28:00Z</cp:lastPrinted>
  <dcterms:created xsi:type="dcterms:W3CDTF">2020-11-24T10:52:00Z</dcterms:created>
  <dcterms:modified xsi:type="dcterms:W3CDTF">2021-07-01T09:21:00Z</dcterms:modified>
</cp:coreProperties>
</file>