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6B64B2" w:rsidRDefault="002E2088" w:rsidP="00282236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53344">
        <w:rPr>
          <w:rFonts w:asciiTheme="minorHAnsi" w:eastAsia="Trebuchet MS" w:hAnsiTheme="minorHAnsi"/>
          <w:color w:val="000000" w:themeColor="text1"/>
          <w:sz w:val="24"/>
          <w:szCs w:val="24"/>
        </w:rPr>
        <w:t>16.10</w:t>
      </w:r>
      <w:r w:rsidR="00B06FEF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170D88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2023</w:t>
      </w:r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5766A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Pr="006B64B2" w:rsidRDefault="00F456B7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</w:t>
      </w:r>
      <w:r w:rsidR="007B184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.271.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1</w:t>
      </w:r>
      <w:r w:rsidR="00553344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F2DA4">
        <w:rPr>
          <w:rFonts w:asciiTheme="minorHAnsi" w:eastAsia="Trebuchet MS" w:hAnsiTheme="minorHAnsi"/>
          <w:color w:val="000000" w:themeColor="text1"/>
          <w:sz w:val="24"/>
          <w:szCs w:val="24"/>
        </w:rPr>
        <w:t>20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</w:p>
    <w:p w:rsidR="002E2088" w:rsidRPr="006B64B2" w:rsidRDefault="002158E1" w:rsidP="00B06FEF">
      <w:pPr>
        <w:pStyle w:val="Nagwek1"/>
        <w:spacing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B06FEF" w:rsidRPr="00B06FEF">
        <w:rPr>
          <w:rFonts w:asciiTheme="minorHAnsi" w:eastAsia="Trebuchet MS" w:hAnsiTheme="minorHAnsi"/>
          <w:b/>
          <w:color w:val="auto"/>
          <w:sz w:val="24"/>
          <w:szCs w:val="24"/>
        </w:rPr>
        <w:t>Budowa boiska wielofunkcyjnego przy Szkole Podstawowej w Witowie - Kolonii z podziałem na etapy</w:t>
      </w:r>
    </w:p>
    <w:p w:rsidR="00546E4A" w:rsidRPr="006B64B2" w:rsidRDefault="00546E4A" w:rsidP="0028223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96600A">
        <w:rPr>
          <w:rFonts w:asciiTheme="minorHAnsi" w:eastAsia="Trebuchet MS" w:hAnsiTheme="minorHAnsi"/>
          <w:color w:val="000000" w:themeColor="text1"/>
          <w:sz w:val="24"/>
          <w:szCs w:val="24"/>
        </w:rPr>
        <w:t>pytania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F2DA4" w:rsidRDefault="0029060A" w:rsidP="00BF2DA4">
      <w:pPr>
        <w:spacing w:line="360" w:lineRule="auto"/>
        <w:ind w:left="1"/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 w:rsidR="00170D88" w:rsidRPr="00170D88">
        <w:t xml:space="preserve"> </w:t>
      </w:r>
    </w:p>
    <w:p w:rsidR="00BF2DA4" w:rsidRDefault="00BF2DA4" w:rsidP="00BF2DA4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W części opisowej projektu budowlanego na str. 8/9 opisano wymagania jakie powinna spełniać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nawierzchnia poliuretanowa boiska - opisane parametry w znaczący sposób ograniczają możliwość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zastosowania nawierzchni różnych renomowanych producentów ( wskazują konkretnego </w:t>
      </w:r>
      <w:proofErr w:type="gramStart"/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producenta) , </w:t>
      </w:r>
      <w:proofErr w:type="gramEnd"/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co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więcej są niezgodne z obowiązująca norma PN-EN 14877 . Zgodnie z art. 7 ust. 1 ustawy PZP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Zamawiający przygotowuje i przeprowadza postępowaniu o udzielenie zamówienia w sposób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zapewniający zachowanie uczciwej konkurencji oraz równe traktowanie wykonawców. W świetle art. 29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ust. 1 ww. ustawy przedmiot zamówienia opisuje się w sposób jednoznaczny i wyczerpujący, za pomocą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dostatecznie dokładnych i zrozumiałych określeń, uwzględniając wszystkie wymagania i okoliczności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mogące mieć wpływ na sporządzenie oferty. Ustęp drugi tego przepisu stanowi natomiast, iż przedmiotu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zamówienia nie można opisywać w sposób, który mógłby utrudniać uczciwą konkurencję. Treść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powyższych przepisów jednoznacznie wskazuje, iż przy sporządzaniu treści ogłoszenia oraz zawartych 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nim wymogów nie można dokonywać opisu przedmiotu zamówienia w sposób, który wskazywałby 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konkretny produkt czy wykonawcę. Nieprawidłowe jest również żądanie indywidualnie oznaczonego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produktu i niedopuszczenie produktów o porównywalnych parametrach. Takie działania narusza zasadę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uczciwej konkurencji. W związku z powyższym zwracamy się o dopuszczenie wszystkich dostępnych 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rynku nawierzchni poliuretanowych typu „2s” spełniających obowiązującą polską normę PN-EN 14877.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Proszę o odniesienie się.</w:t>
      </w:r>
    </w:p>
    <w:p w:rsidR="001E2415" w:rsidRDefault="00081083" w:rsidP="00BF2DA4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596E18" w:rsidRDefault="00596E18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informuje, że odpowiedź na niniejsze pytanie znajduje się w </w:t>
      </w:r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pytaniach i odpowiedziach opublikowanych w dniu 10.07.2023 </w:t>
      </w:r>
      <w:proofErr w:type="gramStart"/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. w postępowaniu nr IZ.271.1.16.2023 (</w:t>
      </w:r>
      <w:proofErr w:type="gramStart"/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adres</w:t>
      </w:r>
      <w:proofErr w:type="gramEnd"/>
      <w:r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internetowy prowadzonego postępowania: </w:t>
      </w:r>
      <w:hyperlink r:id="rId7" w:history="1">
        <w:r w:rsidRPr="00BF2DA4">
          <w:rPr>
            <w:rStyle w:val="Hipercze"/>
            <w:rFonts w:asciiTheme="minorHAnsi" w:eastAsia="Trebuchet MS" w:hAnsiTheme="minorHAnsi"/>
            <w:sz w:val="24"/>
            <w:szCs w:val="24"/>
          </w:rPr>
          <w:t>https://platformazakupowa.pl/transakcja/784468</w:t>
        </w:r>
      </w:hyperlink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). </w:t>
      </w:r>
    </w:p>
    <w:p w:rsidR="00596E18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odpowiedzi na zadane pytanie </w:t>
      </w: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przedstawi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ł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parametry techniczne nawierz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chni poliuretanowej jak poniżej: </w:t>
      </w:r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Grubość nawierzchni 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16 mm – 16,5 mm</w:t>
      </w:r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Wytrzymałość na rozciąganie 0,58– 0,95 </w:t>
      </w:r>
      <w:proofErr w:type="spellStart"/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MPa</w:t>
      </w:r>
      <w:proofErr w:type="spellEnd"/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Wydłu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żenie względne przy rozciąganiu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56%-71 %</w:t>
      </w:r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Odkształcenie pionowe w temp. 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23ºC 1,2– 2,0 mm</w:t>
      </w:r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Tłumienie energii w temp. 23ºC 35 % – 50 %</w:t>
      </w:r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Poślizg (PN-EN</w:t>
      </w:r>
      <w:proofErr w:type="gramStart"/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13036-4:2011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lub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równoważna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– Nawierzchnia sucha  80-110</w:t>
      </w:r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– Nawierzchnia mokra  55-110</w:t>
      </w:r>
    </w:p>
    <w:p w:rsidR="00596E18" w:rsidRPr="00B06FEF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Odporność na ścieranie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≤ 4</w:t>
      </w:r>
    </w:p>
    <w:p w:rsidR="00596E18" w:rsidRPr="00DC1253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Dodatkowo warunek badań potwierdzających odporność wyrobu na działanie mrozu</w:t>
      </w: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596E18" w:rsidRDefault="00596E18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596E18" w:rsidRPr="00596E18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pkt 3.12 Specyfikacji warunków zamówienia </w:t>
      </w:r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odpowiedzi na pytania w postępowaniu nr referencyjny IZ.271.1.16.2023 pn. „Budowa boiska wielofunkcyjnego przy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Szkole Podstawowej w</w:t>
      </w:r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Witowie - Kolonii z podziałem na etapy” na platformie zakupowej (https</w:t>
      </w:r>
      <w:proofErr w:type="gramStart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/transakcja/784468): </w:t>
      </w:r>
    </w:p>
    <w:p w:rsidR="00596E18" w:rsidRPr="00596E18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nr 1 udzielone w dniu 10.07.2023 </w:t>
      </w:r>
      <w:proofErr w:type="gramStart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596E18" w:rsidRPr="00596E18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nr 3-4 i 6-14 udzielone w dniu 13.07.2023 </w:t>
      </w:r>
      <w:proofErr w:type="gramStart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596E18" w:rsidRPr="00596E18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nr 1-2 udzielone w dniu 18.07.2023 </w:t>
      </w:r>
      <w:proofErr w:type="gramStart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596E18" w:rsidRDefault="00596E18" w:rsidP="00596E1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>są</w:t>
      </w:r>
      <w:proofErr w:type="gramEnd"/>
      <w:r w:rsidRPr="00596E1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nadal aktualne.</w:t>
      </w:r>
    </w:p>
    <w:p w:rsidR="00553344" w:rsidRDefault="00553344" w:rsidP="00282236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A62C63" w:rsidRDefault="00A62C63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73A36" w:rsidRDefault="00D73A36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0" w:name="_GoBack"/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AB47FF" w:rsidRPr="006B64B2" w:rsidRDefault="00AB47FF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C0FE9" w:rsidRPr="006B64B2" w:rsidRDefault="00A647BB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/-/ </w:t>
      </w:r>
      <w:r w:rsidR="00EC78E0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  <w:bookmarkEnd w:id="0"/>
    </w:p>
    <w:sectPr w:rsidR="003C0FE9" w:rsidRPr="006B64B2" w:rsidSect="00C51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6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0C72C4"/>
    <w:rsid w:val="0010752E"/>
    <w:rsid w:val="00115A4D"/>
    <w:rsid w:val="00130052"/>
    <w:rsid w:val="001360ED"/>
    <w:rsid w:val="00162D84"/>
    <w:rsid w:val="00170D88"/>
    <w:rsid w:val="001A50BD"/>
    <w:rsid w:val="001B4179"/>
    <w:rsid w:val="001E2415"/>
    <w:rsid w:val="001E2DEF"/>
    <w:rsid w:val="002103CB"/>
    <w:rsid w:val="0021571A"/>
    <w:rsid w:val="002158E1"/>
    <w:rsid w:val="0025766A"/>
    <w:rsid w:val="00262E9C"/>
    <w:rsid w:val="0027252B"/>
    <w:rsid w:val="00273A62"/>
    <w:rsid w:val="002750C1"/>
    <w:rsid w:val="00282236"/>
    <w:rsid w:val="00283D65"/>
    <w:rsid w:val="0029060A"/>
    <w:rsid w:val="002B3270"/>
    <w:rsid w:val="002C4CD9"/>
    <w:rsid w:val="002E2088"/>
    <w:rsid w:val="002F5E78"/>
    <w:rsid w:val="003000BB"/>
    <w:rsid w:val="00317FF1"/>
    <w:rsid w:val="0032401A"/>
    <w:rsid w:val="003360E7"/>
    <w:rsid w:val="003409C8"/>
    <w:rsid w:val="00373A52"/>
    <w:rsid w:val="003A007F"/>
    <w:rsid w:val="003C0FE9"/>
    <w:rsid w:val="00401C9A"/>
    <w:rsid w:val="00451048"/>
    <w:rsid w:val="0047035D"/>
    <w:rsid w:val="0047484E"/>
    <w:rsid w:val="00483219"/>
    <w:rsid w:val="004A630C"/>
    <w:rsid w:val="004F29EF"/>
    <w:rsid w:val="00517A93"/>
    <w:rsid w:val="00537C76"/>
    <w:rsid w:val="00546E4A"/>
    <w:rsid w:val="00552753"/>
    <w:rsid w:val="00553344"/>
    <w:rsid w:val="00586B02"/>
    <w:rsid w:val="00596E18"/>
    <w:rsid w:val="005D22E7"/>
    <w:rsid w:val="005E2937"/>
    <w:rsid w:val="005E424E"/>
    <w:rsid w:val="005F379C"/>
    <w:rsid w:val="005F6E05"/>
    <w:rsid w:val="00631F94"/>
    <w:rsid w:val="006425EF"/>
    <w:rsid w:val="00683C41"/>
    <w:rsid w:val="006B3B33"/>
    <w:rsid w:val="006B64B2"/>
    <w:rsid w:val="006C6BD1"/>
    <w:rsid w:val="006E6E8B"/>
    <w:rsid w:val="006E77A8"/>
    <w:rsid w:val="00703642"/>
    <w:rsid w:val="00717CD0"/>
    <w:rsid w:val="00744DB9"/>
    <w:rsid w:val="007722CA"/>
    <w:rsid w:val="007834EC"/>
    <w:rsid w:val="007B184F"/>
    <w:rsid w:val="007C1AF9"/>
    <w:rsid w:val="007C3496"/>
    <w:rsid w:val="007D6AD6"/>
    <w:rsid w:val="007E48CC"/>
    <w:rsid w:val="00807CCD"/>
    <w:rsid w:val="00825DC3"/>
    <w:rsid w:val="00826748"/>
    <w:rsid w:val="0083059B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6600A"/>
    <w:rsid w:val="009775BC"/>
    <w:rsid w:val="00996122"/>
    <w:rsid w:val="009A629A"/>
    <w:rsid w:val="009D0E9E"/>
    <w:rsid w:val="009D21D8"/>
    <w:rsid w:val="009E19DE"/>
    <w:rsid w:val="009E6857"/>
    <w:rsid w:val="00A31696"/>
    <w:rsid w:val="00A560AC"/>
    <w:rsid w:val="00A62C63"/>
    <w:rsid w:val="00A647BB"/>
    <w:rsid w:val="00A811A9"/>
    <w:rsid w:val="00AA5CBF"/>
    <w:rsid w:val="00AB47FF"/>
    <w:rsid w:val="00AC075B"/>
    <w:rsid w:val="00AD7D1F"/>
    <w:rsid w:val="00AE583E"/>
    <w:rsid w:val="00B06FEF"/>
    <w:rsid w:val="00B11A2B"/>
    <w:rsid w:val="00B3749F"/>
    <w:rsid w:val="00B42F34"/>
    <w:rsid w:val="00B5631D"/>
    <w:rsid w:val="00B62C47"/>
    <w:rsid w:val="00BA3C29"/>
    <w:rsid w:val="00BF2DA4"/>
    <w:rsid w:val="00C51D17"/>
    <w:rsid w:val="00C61CE3"/>
    <w:rsid w:val="00C674EC"/>
    <w:rsid w:val="00C76E4F"/>
    <w:rsid w:val="00CB76ED"/>
    <w:rsid w:val="00CC115C"/>
    <w:rsid w:val="00CE56D4"/>
    <w:rsid w:val="00CE7C28"/>
    <w:rsid w:val="00CF723D"/>
    <w:rsid w:val="00D1145E"/>
    <w:rsid w:val="00D1184A"/>
    <w:rsid w:val="00D154D6"/>
    <w:rsid w:val="00D229E3"/>
    <w:rsid w:val="00D42D09"/>
    <w:rsid w:val="00D5159B"/>
    <w:rsid w:val="00D66960"/>
    <w:rsid w:val="00D73A36"/>
    <w:rsid w:val="00DA74FE"/>
    <w:rsid w:val="00DB75C0"/>
    <w:rsid w:val="00DC1253"/>
    <w:rsid w:val="00DF71DB"/>
    <w:rsid w:val="00E048AD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4E87"/>
    <w:rsid w:val="00F456B7"/>
    <w:rsid w:val="00F719D3"/>
    <w:rsid w:val="00F719D4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84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SWZ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SWZ</dc:title>
  <dc:creator>Izabela Dróżdż</dc:creator>
  <cp:lastModifiedBy>Izabela ID. Dróżdż</cp:lastModifiedBy>
  <cp:revision>3</cp:revision>
  <cp:lastPrinted>2023-10-16T13:00:00Z</cp:lastPrinted>
  <dcterms:created xsi:type="dcterms:W3CDTF">2023-10-16T12:51:00Z</dcterms:created>
  <dcterms:modified xsi:type="dcterms:W3CDTF">2023-10-16T13:01:00Z</dcterms:modified>
</cp:coreProperties>
</file>