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B8" w:rsidRDefault="00CF19B8" w:rsidP="00CF19B8">
      <w:pPr>
        <w:pStyle w:val="Style2"/>
        <w:jc w:val="right"/>
        <w:rPr>
          <w:rStyle w:val="CharacterStyle1"/>
          <w:rFonts w:ascii="Times New Roman" w:hAnsi="Times New Roman" w:cs="Times New Roman"/>
          <w:sz w:val="22"/>
          <w:szCs w:val="22"/>
        </w:rPr>
      </w:pPr>
      <w:r>
        <w:rPr>
          <w:rStyle w:val="CharacterStyle1"/>
          <w:rFonts w:ascii="Times New Roman" w:hAnsi="Times New Roman" w:cs="Times New Roman"/>
          <w:sz w:val="22"/>
          <w:szCs w:val="22"/>
        </w:rPr>
        <w:t xml:space="preserve">Załącznik nr </w:t>
      </w:r>
      <w:r w:rsidR="004338D5">
        <w:rPr>
          <w:rStyle w:val="CharacterStyle1"/>
          <w:rFonts w:ascii="Times New Roman" w:hAnsi="Times New Roman" w:cs="Times New Roman"/>
          <w:sz w:val="22"/>
          <w:szCs w:val="22"/>
        </w:rPr>
        <w:t>11</w:t>
      </w:r>
      <w:r>
        <w:rPr>
          <w:rStyle w:val="CharacterStyle1"/>
          <w:rFonts w:ascii="Times New Roman" w:hAnsi="Times New Roman" w:cs="Times New Roman"/>
          <w:sz w:val="22"/>
          <w:szCs w:val="22"/>
        </w:rPr>
        <w:t xml:space="preserve"> do SWZ</w:t>
      </w:r>
    </w:p>
    <w:p w:rsidR="00C01B54" w:rsidRPr="00C01B54" w:rsidRDefault="00CF19B8">
      <w:pPr>
        <w:pStyle w:val="Style2"/>
        <w:rPr>
          <w:rStyle w:val="CharacterStyle1"/>
          <w:rFonts w:ascii="Times New Roman" w:hAnsi="Times New Roman" w:cs="Times New Roman"/>
          <w:sz w:val="22"/>
          <w:szCs w:val="22"/>
        </w:rPr>
      </w:pPr>
      <w:r>
        <w:rPr>
          <w:rStyle w:val="CharacterStyle1"/>
          <w:rFonts w:ascii="Times New Roman" w:hAnsi="Times New Roman" w:cs="Times New Roman"/>
          <w:sz w:val="22"/>
          <w:szCs w:val="22"/>
        </w:rPr>
        <w:t>S.270</w:t>
      </w:r>
      <w:r w:rsidR="004338D5">
        <w:rPr>
          <w:rStyle w:val="CharacterStyle1"/>
          <w:rFonts w:ascii="Times New Roman" w:hAnsi="Times New Roman" w:cs="Times New Roman"/>
          <w:sz w:val="22"/>
          <w:szCs w:val="22"/>
        </w:rPr>
        <w:t>.4.2021</w:t>
      </w:r>
    </w:p>
    <w:p w:rsidR="00C01B54" w:rsidRPr="00C01B54" w:rsidRDefault="00C01B54">
      <w:pPr>
        <w:pStyle w:val="Style2"/>
        <w:rPr>
          <w:rStyle w:val="CharacterStyle1"/>
          <w:rFonts w:ascii="Times New Roman" w:hAnsi="Times New Roman" w:cs="Times New Roman"/>
          <w:sz w:val="22"/>
          <w:szCs w:val="22"/>
        </w:rPr>
      </w:pPr>
    </w:p>
    <w:p w:rsidR="00C01B54" w:rsidRPr="00CF19B8" w:rsidRDefault="00CF19B8" w:rsidP="00CF19B8">
      <w:pPr>
        <w:pStyle w:val="Style2"/>
        <w:jc w:val="center"/>
        <w:rPr>
          <w:rStyle w:val="CharacterStyle1"/>
          <w:rFonts w:ascii="Times New Roman" w:hAnsi="Times New Roman" w:cs="Times New Roman"/>
          <w:b/>
          <w:sz w:val="28"/>
          <w:szCs w:val="22"/>
        </w:rPr>
      </w:pPr>
      <w:r w:rsidRPr="00CF19B8">
        <w:rPr>
          <w:rStyle w:val="CharacterStyle1"/>
          <w:rFonts w:ascii="Times New Roman" w:hAnsi="Times New Roman" w:cs="Times New Roman"/>
          <w:b/>
          <w:sz w:val="28"/>
          <w:szCs w:val="22"/>
        </w:rPr>
        <w:t>SPECYFIKACJA TECHNICZNA WYKONANIA I ODBIORU ROBÓT</w:t>
      </w:r>
    </w:p>
    <w:p w:rsidR="00CF19B8" w:rsidRDefault="00CF19B8" w:rsidP="00CF19B8">
      <w:pPr>
        <w:pStyle w:val="Style2"/>
        <w:jc w:val="center"/>
        <w:rPr>
          <w:rStyle w:val="CharacterStyle1"/>
          <w:rFonts w:ascii="Times New Roman" w:hAnsi="Times New Roman" w:cs="Times New Roman"/>
          <w:sz w:val="22"/>
          <w:szCs w:val="22"/>
        </w:rPr>
      </w:pPr>
    </w:p>
    <w:p w:rsidR="00CF19B8" w:rsidRDefault="00CF19B8" w:rsidP="00CF19B8">
      <w:pPr>
        <w:pStyle w:val="Style2"/>
        <w:jc w:val="center"/>
        <w:rPr>
          <w:rStyle w:val="CharacterStyle1"/>
          <w:rFonts w:ascii="Times New Roman" w:hAnsi="Times New Roman" w:cs="Times New Roman"/>
          <w:sz w:val="22"/>
          <w:szCs w:val="22"/>
        </w:rPr>
      </w:pPr>
      <w:bookmarkStart w:id="0" w:name="_GoBack"/>
      <w:bookmarkEnd w:id="0"/>
    </w:p>
    <w:p w:rsidR="00CF19B8" w:rsidRPr="00CF19B8" w:rsidRDefault="00CF19B8" w:rsidP="00CF19B8">
      <w:pPr>
        <w:pStyle w:val="Style2"/>
        <w:jc w:val="center"/>
        <w:rPr>
          <w:rStyle w:val="CharacterStyle1"/>
          <w:rFonts w:ascii="Times New Roman" w:hAnsi="Times New Roman" w:cs="Times New Roman"/>
          <w:sz w:val="28"/>
          <w:szCs w:val="22"/>
        </w:rPr>
      </w:pPr>
      <w:r w:rsidRPr="00CF19B8">
        <w:rPr>
          <w:rStyle w:val="CharacterStyle1"/>
          <w:rFonts w:ascii="Times New Roman" w:hAnsi="Times New Roman" w:cs="Times New Roman"/>
          <w:sz w:val="28"/>
          <w:szCs w:val="22"/>
        </w:rPr>
        <w:t>Bieżące utrzymanie dróg leśnych na terenie Nadleśnictwa Nidzica w 2021 r.</w:t>
      </w: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C01B54" w:rsidRPr="00C01B54" w:rsidRDefault="00C01B54">
      <w:pPr>
        <w:pStyle w:val="Style2"/>
        <w:rPr>
          <w:rStyle w:val="CharacterStyle1"/>
          <w:rFonts w:ascii="Times New Roman" w:hAnsi="Times New Roman" w:cs="Times New Roman"/>
          <w:sz w:val="22"/>
          <w:szCs w:val="22"/>
        </w:rPr>
      </w:pPr>
    </w:p>
    <w:p w:rsidR="000B3EA2" w:rsidRPr="00C01B54" w:rsidRDefault="00CF19B8" w:rsidP="00C01B54">
      <w:pPr>
        <w:pStyle w:val="Style2"/>
        <w:ind w:left="0"/>
        <w:rPr>
          <w:rStyle w:val="CharacterStyle1"/>
          <w:rFonts w:ascii="Times New Roman" w:hAnsi="Times New Roman" w:cs="Times New Roman"/>
          <w:sz w:val="22"/>
          <w:szCs w:val="22"/>
        </w:rPr>
      </w:pPr>
      <w:r w:rsidRPr="00C01B54">
        <w:rPr>
          <w:rStyle w:val="CharacterStyle1"/>
          <w:rFonts w:ascii="Times New Roman" w:hAnsi="Times New Roman" w:cs="Times New Roman"/>
          <w:sz w:val="22"/>
          <w:szCs w:val="22"/>
        </w:rPr>
        <w:t>Spis treści:</w:t>
      </w:r>
    </w:p>
    <w:p w:rsidR="000B3EA2" w:rsidRPr="00C01B54" w:rsidRDefault="00CF19B8" w:rsidP="00C01B54">
      <w:pPr>
        <w:pStyle w:val="Style2"/>
        <w:spacing w:before="120" w:after="120"/>
        <w:ind w:left="0"/>
        <w:rPr>
          <w:rStyle w:val="CharacterStyle1"/>
          <w:b/>
          <w:bCs/>
        </w:rPr>
      </w:pPr>
      <w:r w:rsidRPr="00C01B54">
        <w:rPr>
          <w:rStyle w:val="CharacterStyle1"/>
          <w:b/>
          <w:bCs/>
        </w:rPr>
        <w:t>ST 0 WYMAGANIA OGÓLNE</w:t>
      </w:r>
    </w:p>
    <w:p w:rsidR="00C01B54" w:rsidRPr="00C01B54" w:rsidRDefault="00CF19B8" w:rsidP="00C01B54">
      <w:pPr>
        <w:pStyle w:val="Style2"/>
        <w:spacing w:before="120" w:after="120"/>
        <w:ind w:left="0"/>
        <w:rPr>
          <w:rStyle w:val="CharacterStyle1"/>
          <w:b/>
          <w:bCs/>
        </w:rPr>
      </w:pPr>
      <w:r w:rsidRPr="00C01B54">
        <w:rPr>
          <w:rStyle w:val="CharacterStyle1"/>
          <w:b/>
          <w:bCs/>
        </w:rPr>
        <w:t>ST 2 WYRÓWNANIE NAWIERZCHNI KRUSZYWEM ŁAMANYM STABILIZOWANYM</w:t>
      </w:r>
    </w:p>
    <w:p w:rsidR="000B3EA2" w:rsidRPr="00C01B54" w:rsidRDefault="00CF19B8" w:rsidP="00C01B54">
      <w:pPr>
        <w:pStyle w:val="Style2"/>
        <w:spacing w:before="120" w:after="120"/>
        <w:ind w:left="0"/>
        <w:rPr>
          <w:bCs w:val="0"/>
        </w:rPr>
      </w:pPr>
      <w:r w:rsidRPr="00C01B54">
        <w:rPr>
          <w:bCs w:val="0"/>
        </w:rPr>
        <w:t>ST 3 KORYTO WRAZ Z PROFILOWANIEM I ZAGĘSZCZANIEM PODŁOŻA</w:t>
      </w:r>
    </w:p>
    <w:p w:rsidR="00C01B54" w:rsidRPr="00C01B54" w:rsidRDefault="00C01B54" w:rsidP="00C01B54">
      <w:pPr>
        <w:pStyle w:val="Style2"/>
        <w:spacing w:before="120" w:after="120"/>
        <w:ind w:left="0"/>
        <w:rPr>
          <w:bCs w:val="0"/>
        </w:rPr>
      </w:pPr>
      <w:r w:rsidRPr="00C01B54">
        <w:rPr>
          <w:bCs w:val="0"/>
        </w:rPr>
        <w:t>ST 4 WYRÓWNANIE NAWIERZCHNI KRUSZYWEM NATURALNYM</w:t>
      </w:r>
    </w:p>
    <w:p w:rsidR="000B3EA2" w:rsidRPr="00C01B54" w:rsidRDefault="000B3EA2" w:rsidP="00C01B54">
      <w:pPr>
        <w:widowControl/>
        <w:rPr>
          <w:sz w:val="24"/>
          <w:szCs w:val="24"/>
        </w:rPr>
      </w:pPr>
    </w:p>
    <w:p w:rsidR="00C01B54" w:rsidRPr="00C01B54" w:rsidRDefault="00C01B54" w:rsidP="00C01B54">
      <w:pPr>
        <w:widowControl/>
        <w:rPr>
          <w:sz w:val="24"/>
          <w:szCs w:val="24"/>
        </w:rPr>
        <w:sectPr w:rsidR="00C01B54" w:rsidRPr="00C01B54" w:rsidSect="00C01B54">
          <w:footerReference w:type="default" r:id="rId7"/>
          <w:type w:val="continuous"/>
          <w:pgSz w:w="11918" w:h="16854"/>
          <w:pgMar w:top="1397" w:right="1003" w:bottom="587" w:left="1276" w:header="720" w:footer="720" w:gutter="0"/>
          <w:cols w:space="720"/>
          <w:noEndnote/>
        </w:sectPr>
      </w:pPr>
      <w:r w:rsidRPr="00C01B54">
        <w:rPr>
          <w:sz w:val="24"/>
          <w:szCs w:val="24"/>
        </w:rPr>
        <w:tab/>
      </w:r>
    </w:p>
    <w:p w:rsidR="000B3EA2" w:rsidRPr="00C01B54" w:rsidRDefault="00CF19B8">
      <w:pPr>
        <w:pStyle w:val="Style1"/>
        <w:adjustRightInd/>
        <w:spacing w:before="36" w:line="324" w:lineRule="auto"/>
        <w:ind w:left="72" w:right="72"/>
        <w:rPr>
          <w:b/>
          <w:bCs/>
          <w:sz w:val="22"/>
          <w:szCs w:val="22"/>
        </w:rPr>
      </w:pPr>
      <w:r w:rsidRPr="00C01B54">
        <w:rPr>
          <w:b/>
          <w:bCs/>
          <w:sz w:val="22"/>
          <w:szCs w:val="22"/>
        </w:rPr>
        <w:lastRenderedPageBreak/>
        <w:t>ST 0 WYMAGANIA OGÓLNE</w:t>
      </w:r>
    </w:p>
    <w:p w:rsidR="000B3EA2" w:rsidRPr="00C01B54" w:rsidRDefault="00CF19B8">
      <w:pPr>
        <w:pStyle w:val="Style1"/>
        <w:adjustRightInd/>
        <w:ind w:right="72"/>
        <w:rPr>
          <w:sz w:val="24"/>
          <w:szCs w:val="24"/>
        </w:rPr>
      </w:pPr>
      <w:r w:rsidRPr="00C01B54">
        <w:rPr>
          <w:sz w:val="24"/>
          <w:szCs w:val="24"/>
        </w:rPr>
        <w:t>1. Wstęp</w:t>
      </w:r>
    </w:p>
    <w:p w:rsidR="000B3EA2" w:rsidRPr="00C01B54" w:rsidRDefault="00CF19B8">
      <w:pPr>
        <w:pStyle w:val="Style1"/>
        <w:adjustRightInd/>
        <w:ind w:left="360" w:right="72"/>
        <w:rPr>
          <w:sz w:val="24"/>
          <w:szCs w:val="24"/>
        </w:rPr>
      </w:pPr>
      <w:r w:rsidRPr="00C01B54">
        <w:rPr>
          <w:sz w:val="24"/>
          <w:szCs w:val="24"/>
        </w:rPr>
        <w:t>1.1. Przedmiot ST</w:t>
      </w:r>
    </w:p>
    <w:p w:rsidR="000B3EA2" w:rsidRPr="00C01B54" w:rsidRDefault="00CF19B8">
      <w:pPr>
        <w:pStyle w:val="Style1"/>
        <w:adjustRightInd/>
        <w:ind w:left="576" w:right="72" w:firstLine="216"/>
        <w:rPr>
          <w:sz w:val="24"/>
          <w:szCs w:val="24"/>
        </w:rPr>
      </w:pPr>
      <w:r w:rsidRPr="00C01B54">
        <w:rPr>
          <w:sz w:val="24"/>
          <w:szCs w:val="24"/>
        </w:rPr>
        <w:t>Przedmiotem niniejszej specyfikacji technicznej (ST) są wymagania ogólne związane z wykonaniem i odbiorem robót związanych z bieżącym utrzymaniem dróg leśnych. 1.2. Zakres stosowania</w:t>
      </w:r>
    </w:p>
    <w:p w:rsidR="000B3EA2" w:rsidRPr="00C01B54" w:rsidRDefault="00CF19B8">
      <w:pPr>
        <w:pStyle w:val="Style1"/>
        <w:adjustRightInd/>
        <w:ind w:left="720" w:right="72" w:firstLine="72"/>
        <w:rPr>
          <w:sz w:val="24"/>
          <w:szCs w:val="24"/>
        </w:rPr>
      </w:pPr>
      <w:r w:rsidRPr="00C01B54">
        <w:rPr>
          <w:sz w:val="24"/>
          <w:szCs w:val="24"/>
        </w:rPr>
        <w:t>Specyfikacja techniczna ma zastosowanie jako dokument przetargowy i kontraktowy do robót remontowych dróg leśnych.</w:t>
      </w:r>
    </w:p>
    <w:p w:rsidR="000B3EA2" w:rsidRPr="00C01B54" w:rsidRDefault="00CF19B8">
      <w:pPr>
        <w:pStyle w:val="Style1"/>
        <w:adjustRightInd/>
        <w:ind w:left="360" w:right="72"/>
        <w:rPr>
          <w:sz w:val="24"/>
          <w:szCs w:val="24"/>
        </w:rPr>
      </w:pPr>
      <w:r w:rsidRPr="00C01B54">
        <w:rPr>
          <w:sz w:val="24"/>
          <w:szCs w:val="24"/>
        </w:rPr>
        <w:t>1.3. Zakres robót objętych ST</w:t>
      </w:r>
    </w:p>
    <w:p w:rsidR="000B3EA2" w:rsidRPr="00C01B54" w:rsidRDefault="00CF19B8">
      <w:pPr>
        <w:pStyle w:val="Style1"/>
        <w:adjustRightInd/>
        <w:ind w:left="576" w:right="72" w:firstLine="216"/>
        <w:rPr>
          <w:sz w:val="24"/>
          <w:szCs w:val="24"/>
        </w:rPr>
      </w:pPr>
      <w:r w:rsidRPr="00C01B54">
        <w:rPr>
          <w:sz w:val="24"/>
          <w:szCs w:val="24"/>
        </w:rPr>
        <w:t>Ustalenia zawarte w niniejszej specyfikacji obejmują wymagania ogólne, wspólne dla specyfikacji technicznych wykonania i odbioru robót remontowych dróg leśnych. 1.4. Określenia podstawowe</w:t>
      </w:r>
    </w:p>
    <w:p w:rsidR="000B3EA2" w:rsidRPr="00C01B54" w:rsidRDefault="00CF19B8">
      <w:pPr>
        <w:pStyle w:val="Style3"/>
        <w:rPr>
          <w:rStyle w:val="CharacterStyle2"/>
        </w:rPr>
      </w:pPr>
      <w:r w:rsidRPr="00C01B54">
        <w:rPr>
          <w:rStyle w:val="CharacterStyle2"/>
        </w:rPr>
        <w:t>1.4.1. Pas drogowy - pas terenu, na którym znajdują się jezdnia z poboczami tworząca koronę drogi, skarpy wykopów i nasypów, rowy, ścieki i inne urządzenia odwadniające, zjazdy na szlaki zrywkowe i składnice przyzrębowe oraz pola widoczności na łukach i skrzyżowaniach. Po zakończeniu budowy, skarpy mogą być ponownie zalesione, o ile nie zagraża to ich stateczności i nie ogranicza pola widoczności na łukach i skrzyżowaniach.</w:t>
      </w:r>
    </w:p>
    <w:p w:rsidR="000B3EA2" w:rsidRPr="00C01B54" w:rsidRDefault="00CF19B8">
      <w:pPr>
        <w:pStyle w:val="Style3"/>
        <w:rPr>
          <w:rStyle w:val="CharacterStyle2"/>
        </w:rPr>
      </w:pPr>
      <w:r w:rsidRPr="00C01B54">
        <w:rPr>
          <w:rStyle w:val="CharacterStyle2"/>
        </w:rPr>
        <w:t>1.4.2. Jezdnia - część korony drogi przeznaczona do ruchu pojazdów. Jezdnia i pas drogowy drogi leśnej mogą być wykorzystywane do prac leśnych (np. obróbki drewna).</w:t>
      </w:r>
    </w:p>
    <w:p w:rsidR="000B3EA2" w:rsidRPr="00C01B54" w:rsidRDefault="00CF19B8">
      <w:pPr>
        <w:pStyle w:val="Style1"/>
        <w:adjustRightInd/>
        <w:ind w:left="720" w:right="72"/>
        <w:jc w:val="both"/>
        <w:rPr>
          <w:sz w:val="24"/>
          <w:szCs w:val="24"/>
        </w:rPr>
      </w:pPr>
      <w:r w:rsidRPr="00C01B54">
        <w:rPr>
          <w:sz w:val="24"/>
          <w:szCs w:val="24"/>
        </w:rPr>
        <w:t>1.4.3. Korona drogi - jezdnia z mijankami oraz poboczami.</w:t>
      </w:r>
    </w:p>
    <w:p w:rsidR="000B3EA2" w:rsidRPr="00C01B54" w:rsidRDefault="00CF19B8">
      <w:pPr>
        <w:pStyle w:val="Style3"/>
        <w:rPr>
          <w:rStyle w:val="CharacterStyle2"/>
        </w:rPr>
      </w:pPr>
      <w:r w:rsidRPr="00C01B54">
        <w:rPr>
          <w:rStyle w:val="CharacterStyle2"/>
        </w:rPr>
        <w:t>1.4.4. Pas ruchu - podłużny pas jezdni wystarczający dla ruchu jednej kolumny pojazdów wielośladowych.</w:t>
      </w:r>
    </w:p>
    <w:p w:rsidR="000B3EA2" w:rsidRPr="00C01B54" w:rsidRDefault="00CF19B8">
      <w:pPr>
        <w:pStyle w:val="Style3"/>
        <w:rPr>
          <w:rStyle w:val="CharacterStyle2"/>
        </w:rPr>
      </w:pPr>
      <w:r w:rsidRPr="00C01B54">
        <w:rPr>
          <w:rStyle w:val="CharacterStyle2"/>
        </w:rPr>
        <w:t>1.4.5. Korpus drogowy - nasyp lub ta część wykopu, która jest ograniczona koroną i skarpami drogi.</w:t>
      </w:r>
    </w:p>
    <w:p w:rsidR="000B3EA2" w:rsidRPr="00C01B54" w:rsidRDefault="00CF19B8">
      <w:pPr>
        <w:pStyle w:val="Style3"/>
        <w:rPr>
          <w:rStyle w:val="CharacterStyle2"/>
        </w:rPr>
      </w:pPr>
      <w:r w:rsidRPr="00C01B54">
        <w:rPr>
          <w:rStyle w:val="CharacterStyle2"/>
        </w:rPr>
        <w:t>1.4.6. Skrzyżowanie - przecięcie, połączenie lub rozwidlenie dróg, łącznie z powierzchniami utworzonymi przez takie przecięcia, połączenia lub rozwidlenia.</w:t>
      </w:r>
    </w:p>
    <w:p w:rsidR="000B3EA2" w:rsidRPr="00C01B54" w:rsidRDefault="00CF19B8">
      <w:pPr>
        <w:pStyle w:val="Style3"/>
        <w:rPr>
          <w:rStyle w:val="CharacterStyle2"/>
        </w:rPr>
      </w:pPr>
      <w:r w:rsidRPr="00C01B54">
        <w:rPr>
          <w:rStyle w:val="CharacterStyle2"/>
        </w:rPr>
        <w:t>1.4.7. Obiekt mostowy - budowla przeznaczona do przeprowadzenia drogi, ciągu rowerowego lub pieszego, szlaku wędrówek zwierząt dziko żyjących lub innego rodzaju komunikacji. Zalicza się tu: most, wiadukt, estakadę, kładkę, przepust.</w:t>
      </w:r>
    </w:p>
    <w:p w:rsidR="000B3EA2" w:rsidRPr="00C01B54" w:rsidRDefault="00CF19B8">
      <w:pPr>
        <w:pStyle w:val="Style3"/>
        <w:rPr>
          <w:rStyle w:val="CharacterStyle2"/>
        </w:rPr>
      </w:pPr>
      <w:r w:rsidRPr="00C01B54">
        <w:rPr>
          <w:rStyle w:val="CharacterStyle2"/>
        </w:rPr>
        <w:t>1.4.8. Przepust - budowla o przekroju poprzecznym zamkniętym, przeznaczona do przeprowadzenia cieków, szlaków wędrówek zwierząt dziko żyjących lub urządzeń technicznych przez nasyp drogi nad przeszkodą terenową.</w:t>
      </w:r>
    </w:p>
    <w:p w:rsidR="000B3EA2" w:rsidRPr="00C01B54" w:rsidRDefault="00CF19B8">
      <w:pPr>
        <w:pStyle w:val="Style3"/>
        <w:rPr>
          <w:rStyle w:val="CharacterStyle2"/>
        </w:rPr>
      </w:pPr>
      <w:r w:rsidRPr="00C01B54">
        <w:rPr>
          <w:rStyle w:val="CharacterStyle2"/>
        </w:rPr>
        <w:t>1.4.9. Wodospust - urządzenie na powierzchni drogi służące do ujęcia wód powierzchniowych i odprowadzeniu ich poza koronę drogi.</w:t>
      </w:r>
    </w:p>
    <w:p w:rsidR="000B3EA2" w:rsidRPr="00C01B54" w:rsidRDefault="00CF19B8">
      <w:pPr>
        <w:pStyle w:val="Style3"/>
        <w:rPr>
          <w:rStyle w:val="CharacterStyle2"/>
        </w:rPr>
      </w:pPr>
      <w:r w:rsidRPr="00C01B54">
        <w:rPr>
          <w:rStyle w:val="CharacterStyle2"/>
        </w:rPr>
        <w:t>1.4.10. Składnica przyzrębowa - odpowiednio przygotowana powierzchnia przy drogach, do której zrywane jest drewno i na której wykonywana jest manipulacja drewna i jego obróbka oraz składowanie przed załadunkiem na pojazdy.</w:t>
      </w:r>
    </w:p>
    <w:p w:rsidR="000B3EA2" w:rsidRPr="00C01B54" w:rsidRDefault="00CF19B8">
      <w:pPr>
        <w:pStyle w:val="Style3"/>
        <w:rPr>
          <w:rStyle w:val="CharacterStyle2"/>
        </w:rPr>
      </w:pPr>
      <w:r w:rsidRPr="00C01B54">
        <w:rPr>
          <w:rStyle w:val="CharacterStyle2"/>
        </w:rPr>
        <w:t>1.4.11. Nawierzchnia - warstwa lub zespół warstw służących do przyjmowania i rozkładania obciążeń od ruchu na podłoże i do zapewnienia dogodnych warunków dla ruchu.</w:t>
      </w:r>
    </w:p>
    <w:p w:rsidR="000B3EA2" w:rsidRPr="00C01B54" w:rsidRDefault="00CF19B8">
      <w:pPr>
        <w:pStyle w:val="Style3"/>
        <w:rPr>
          <w:rStyle w:val="CharacterStyle2"/>
        </w:rPr>
      </w:pPr>
      <w:r w:rsidRPr="00C01B54">
        <w:rPr>
          <w:rStyle w:val="CharacterStyle2"/>
        </w:rPr>
        <w:t>1.4.12. Konstrukcja nawierzchni - układ warstw nawierzchni wraz ze sposobem ich połączenia, służących do przejmowania i rozkładania obciążeń i zapewniająca dogodne warunki do ruchu pojazdów.</w:t>
      </w:r>
    </w:p>
    <w:p w:rsidR="000B3EA2" w:rsidRPr="00C01B54" w:rsidRDefault="00CF19B8">
      <w:pPr>
        <w:pStyle w:val="Style3"/>
        <w:rPr>
          <w:rStyle w:val="CharacterStyle2"/>
        </w:rPr>
      </w:pPr>
      <w:r w:rsidRPr="00C01B54">
        <w:rPr>
          <w:rStyle w:val="CharacterStyle2"/>
        </w:rPr>
        <w:t>1.4.13. Warstwa ścieralna - wierzchnia warstwa nawierzchni poddana bezpośredniemu oddziaływaniu ruchu i czynników atmosferycznych.</w:t>
      </w:r>
    </w:p>
    <w:p w:rsidR="000B3EA2" w:rsidRPr="00C01B54" w:rsidRDefault="00CF19B8">
      <w:pPr>
        <w:pStyle w:val="Style3"/>
        <w:rPr>
          <w:rStyle w:val="CharacterStyle2"/>
        </w:rPr>
      </w:pPr>
      <w:r w:rsidRPr="00C01B54">
        <w:rPr>
          <w:rStyle w:val="CharacterStyle2"/>
        </w:rPr>
        <w:t>1.4.14. Podbudowa - dolna część nawierzchni służąca do przenoszenia obciążeń od ruchu na podłoże. W przypadkach wzmacniania istniejącą nawierzchnię uważa się za podbudowę.</w:t>
      </w:r>
    </w:p>
    <w:p w:rsidR="000B3EA2" w:rsidRPr="00C01B54" w:rsidRDefault="000B3EA2">
      <w:pPr>
        <w:widowControl/>
        <w:rPr>
          <w:sz w:val="24"/>
          <w:szCs w:val="24"/>
        </w:rPr>
        <w:sectPr w:rsidR="000B3EA2" w:rsidRPr="00C01B54">
          <w:pgSz w:w="11918" w:h="16854"/>
          <w:pgMar w:top="1337" w:right="1257" w:bottom="898" w:left="1321" w:header="720" w:footer="720" w:gutter="0"/>
          <w:cols w:space="720"/>
          <w:noEndnote/>
        </w:sectPr>
      </w:pPr>
    </w:p>
    <w:p w:rsidR="000B3EA2" w:rsidRPr="00C01B54" w:rsidRDefault="00CF19B8">
      <w:pPr>
        <w:pStyle w:val="Style1"/>
        <w:adjustRightInd/>
        <w:spacing w:before="36"/>
        <w:ind w:left="792" w:hanging="432"/>
        <w:rPr>
          <w:sz w:val="24"/>
          <w:szCs w:val="24"/>
        </w:rPr>
      </w:pPr>
      <w:r w:rsidRPr="00C01B54">
        <w:rPr>
          <w:sz w:val="24"/>
          <w:szCs w:val="24"/>
        </w:rPr>
        <w:lastRenderedPageBreak/>
        <w:t>1.4.15. Podłoże - grunt rodzimy lub nasypowy leżący pod nawierzchnią do głębokości przemarzania.</w:t>
      </w:r>
    </w:p>
    <w:p w:rsidR="000B3EA2" w:rsidRPr="00C01B54" w:rsidRDefault="00CF19B8">
      <w:pPr>
        <w:pStyle w:val="Style4"/>
        <w:jc w:val="center"/>
        <w:rPr>
          <w:rStyle w:val="CharacterStyle2"/>
        </w:rPr>
      </w:pPr>
      <w:r w:rsidRPr="00C01B54">
        <w:rPr>
          <w:rStyle w:val="CharacterStyle2"/>
        </w:rPr>
        <w:t>1.4.16. Podłoże ulepszone - wierzchnia warstwa podłoża wykonana z gruntu lub</w:t>
      </w:r>
      <w:r w:rsidRPr="00C01B54">
        <w:rPr>
          <w:rStyle w:val="CharacterStyle2"/>
        </w:rPr>
        <w:br/>
        <w:t>materiału spełniającego wymagania dotyczące podłoża niewysadzinowego.</w:t>
      </w:r>
    </w:p>
    <w:p w:rsidR="000B3EA2" w:rsidRPr="00C01B54" w:rsidRDefault="00CF19B8">
      <w:pPr>
        <w:pStyle w:val="Style5"/>
        <w:rPr>
          <w:rStyle w:val="CharacterStyle2"/>
        </w:rPr>
      </w:pPr>
      <w:r w:rsidRPr="00C01B54">
        <w:rPr>
          <w:rStyle w:val="CharacterStyle2"/>
        </w:rPr>
        <w:t>1.4.17. Nawierzchnia gruntowa naturalna - jest to nawierzchnia wykonana z gruntu rodzimego o odporności na działanie ruchu ograniczonej właściwościami rodzimego gruntu i wpływami atmosferycznymi, na drogach leśnych może być to droga gruntowa naturalna i gruntowa profilowana.</w:t>
      </w:r>
    </w:p>
    <w:p w:rsidR="000B3EA2" w:rsidRPr="00C01B54" w:rsidRDefault="00CF19B8">
      <w:pPr>
        <w:pStyle w:val="Style5"/>
        <w:rPr>
          <w:rStyle w:val="CharacterStyle2"/>
        </w:rPr>
      </w:pPr>
      <w:r w:rsidRPr="00C01B54">
        <w:rPr>
          <w:rStyle w:val="CharacterStyle2"/>
        </w:rPr>
        <w:t>1.4.18. Nawierzchnia gruntowa ulepszona - nawierzchnia wykonana z gruntu ulepszonego mechanicznie lub chemicznie.</w:t>
      </w:r>
    </w:p>
    <w:p w:rsidR="000B3EA2" w:rsidRPr="00C01B54" w:rsidRDefault="00CF19B8">
      <w:pPr>
        <w:pStyle w:val="Style5"/>
        <w:rPr>
          <w:rStyle w:val="CharacterStyle2"/>
        </w:rPr>
      </w:pPr>
      <w:r w:rsidRPr="00C01B54">
        <w:rPr>
          <w:rStyle w:val="CharacterStyle2"/>
        </w:rPr>
        <w:t>1.4.19. Nawierzchnia twarda nieulepszona - nawierzchnia odporna w dużym stopniu na działanie ruchu i wpływów atmosferycznych, nie przystosowana do szybkiego ruchu samochodowego. Do tej grupy zalicza się nawierzchnie tłuczniowe, żwirowe, żużlowe itp.</w:t>
      </w:r>
    </w:p>
    <w:p w:rsidR="000B3EA2" w:rsidRPr="00C01B54" w:rsidRDefault="00CF19B8">
      <w:pPr>
        <w:pStyle w:val="Style5"/>
        <w:rPr>
          <w:rStyle w:val="CharacterStyle2"/>
        </w:rPr>
      </w:pPr>
      <w:r w:rsidRPr="00C01B54">
        <w:rPr>
          <w:rStyle w:val="CharacterStyle2"/>
        </w:rPr>
        <w:t>1.4.20. Nawierzchnia twarda ulepszona - nawierzchnia odporna na działanie ruchu i wpływów atmosferycznych z górną warstwą ścieralną zamykającą, przystosowana do szybkiego ruchu samochodowego (nawierzchnie bitumiczne, betonowe itp.).</w:t>
      </w:r>
    </w:p>
    <w:p w:rsidR="000B3EA2" w:rsidRPr="00C01B54" w:rsidRDefault="00CF19B8">
      <w:pPr>
        <w:pStyle w:val="Style5"/>
        <w:rPr>
          <w:rStyle w:val="CharacterStyle2"/>
        </w:rPr>
      </w:pPr>
      <w:r w:rsidRPr="00C01B54">
        <w:rPr>
          <w:rStyle w:val="CharacterStyle2"/>
        </w:rPr>
        <w:t>1.4.21. Warstwa odcinająca - warstwa stosowana w celu uniemożliwienia przenikania cząstek drobnych gruntu do warstwy nawierzchni leżącej powyżej.</w:t>
      </w:r>
    </w:p>
    <w:p w:rsidR="000B3EA2" w:rsidRPr="00C01B54" w:rsidRDefault="00CF19B8">
      <w:pPr>
        <w:pStyle w:val="Style5"/>
        <w:rPr>
          <w:rStyle w:val="CharacterStyle2"/>
        </w:rPr>
      </w:pPr>
      <w:r w:rsidRPr="00C01B54">
        <w:rPr>
          <w:rStyle w:val="CharacterStyle2"/>
        </w:rPr>
        <w:t>1.4.22. Warstwa odsączająca - warstwa służąca do odprowadzenia wody przedostającej się do nawierzchni.</w:t>
      </w:r>
    </w:p>
    <w:p w:rsidR="000B3EA2" w:rsidRPr="00C01B54" w:rsidRDefault="00CF19B8">
      <w:pPr>
        <w:pStyle w:val="Style5"/>
        <w:rPr>
          <w:rStyle w:val="CharacterStyle2"/>
        </w:rPr>
      </w:pPr>
      <w:r w:rsidRPr="00C01B54">
        <w:rPr>
          <w:rStyle w:val="CharacterStyle2"/>
        </w:rPr>
        <w:t>1.4.23. Inspektor nadzoru - osoba wyznaczona przez Zamawiającego, o której wyznaczeniu poinformowany jest Wykonawca, odpowiedzialna za nadzorowanie robót i administrowanie robotami remontowymi.</w:t>
      </w:r>
    </w:p>
    <w:p w:rsidR="000B3EA2" w:rsidRPr="00C01B54" w:rsidRDefault="00CF19B8">
      <w:pPr>
        <w:pStyle w:val="Style5"/>
        <w:rPr>
          <w:rStyle w:val="CharacterStyle2"/>
        </w:rPr>
      </w:pPr>
      <w:r w:rsidRPr="00C01B54">
        <w:rPr>
          <w:rStyle w:val="CharacterStyle2"/>
        </w:rPr>
        <w:t>1.4.24. Kierownik budowy – osoba wyznaczona przez Wykonawcę odpowiedzialna za kierowanie robotami oraz do występowania w jego imieniu w sprawach związanych z realizacja kontraktu.</w:t>
      </w:r>
    </w:p>
    <w:p w:rsidR="000B3EA2" w:rsidRPr="00C01B54" w:rsidRDefault="00CF19B8">
      <w:pPr>
        <w:pStyle w:val="Style5"/>
        <w:rPr>
          <w:rStyle w:val="CharacterStyle2"/>
        </w:rPr>
      </w:pPr>
      <w:r w:rsidRPr="00C01B54">
        <w:rPr>
          <w:rStyle w:val="CharacterStyle2"/>
        </w:rPr>
        <w:t>1.4.25. Książka obmiarów - akceptowany przez Inspektora Nadzoru projektu zeszyt z ponumerowanymi stronami, służący do wpisywania przez Wykonawcę obmiaru dokonywanych robót w formie wyliczeń, szkiców i ew. dodatkowych załączników. Wpisy w książce obmiarów podlegają potwierdzeniu przez Inspektora Nadzoru.</w:t>
      </w:r>
    </w:p>
    <w:p w:rsidR="000B3EA2" w:rsidRPr="00C01B54" w:rsidRDefault="00CF19B8">
      <w:pPr>
        <w:pStyle w:val="Style5"/>
        <w:rPr>
          <w:rStyle w:val="CharacterStyle2"/>
        </w:rPr>
      </w:pPr>
      <w:r w:rsidRPr="00C01B54">
        <w:rPr>
          <w:rStyle w:val="CharacterStyle2"/>
        </w:rPr>
        <w:t>1.4.26. Laboratorium - drogowe lub inne laboratorium badawcze, zaakceptowane przez Zamawiającego, niezbędne do przeprowadzenia wszelkich badań i prób związanych z oceną jakości materiałów oraz robót.</w:t>
      </w:r>
    </w:p>
    <w:p w:rsidR="000B3EA2" w:rsidRPr="00C01B54" w:rsidRDefault="00CF19B8">
      <w:pPr>
        <w:pStyle w:val="Style4"/>
        <w:ind w:left="0"/>
        <w:rPr>
          <w:rStyle w:val="CharacterStyle2"/>
        </w:rPr>
      </w:pPr>
      <w:r w:rsidRPr="00C01B54">
        <w:rPr>
          <w:rStyle w:val="CharacterStyle2"/>
        </w:rPr>
        <w:t>1.5. Ogólne wymagania dotyczące robót</w:t>
      </w:r>
    </w:p>
    <w:p w:rsidR="000B3EA2" w:rsidRPr="00C01B54" w:rsidRDefault="00CF19B8">
      <w:pPr>
        <w:pStyle w:val="Style4"/>
        <w:rPr>
          <w:rStyle w:val="CharacterStyle2"/>
        </w:rPr>
      </w:pPr>
      <w:r w:rsidRPr="00C01B54">
        <w:rPr>
          <w:rStyle w:val="CharacterStyle2"/>
        </w:rPr>
        <w:t>Wykonawca jest odpowiedzialny za jakość wykonanych robót, bezpieczeństwo wszelkich czynności na terenie budowy, metody użyte przy budowie oraz za ich zgodność z dokumentacją projektową, SST i poleceniami Inżyniera/Kierownika projektu.</w:t>
      </w:r>
    </w:p>
    <w:p w:rsidR="000B3EA2" w:rsidRPr="00C01B54" w:rsidRDefault="00CF19B8">
      <w:pPr>
        <w:pStyle w:val="Style4"/>
        <w:rPr>
          <w:rStyle w:val="CharacterStyle2"/>
        </w:rPr>
      </w:pPr>
      <w:r w:rsidRPr="00C01B54">
        <w:rPr>
          <w:rStyle w:val="CharacterStyle2"/>
        </w:rPr>
        <w:t>1.5.1. Przekazanie terenu budowy</w:t>
      </w:r>
    </w:p>
    <w:p w:rsidR="000B3EA2" w:rsidRPr="00C01B54" w:rsidRDefault="00CF19B8">
      <w:pPr>
        <w:pStyle w:val="Style1"/>
        <w:adjustRightInd/>
        <w:ind w:left="792"/>
        <w:jc w:val="both"/>
        <w:rPr>
          <w:sz w:val="24"/>
          <w:szCs w:val="24"/>
        </w:rPr>
      </w:pPr>
      <w:r w:rsidRPr="00C01B54">
        <w:rPr>
          <w:sz w:val="24"/>
          <w:szCs w:val="24"/>
        </w:rPr>
        <w:t>Zamawiający w terminie określonym w umowie przekaże Wykonawcy teren budowy wraz z dokumentacją projektową.</w:t>
      </w:r>
    </w:p>
    <w:p w:rsidR="000B3EA2" w:rsidRPr="00C01B54" w:rsidRDefault="00CF19B8">
      <w:pPr>
        <w:pStyle w:val="Style4"/>
        <w:rPr>
          <w:rStyle w:val="CharacterStyle2"/>
        </w:rPr>
      </w:pPr>
      <w:r w:rsidRPr="00C01B54">
        <w:rPr>
          <w:rStyle w:val="CharacterStyle2"/>
        </w:rPr>
        <w:t>1.5.2. Zgodność robót z dokumentacją przetargową</w:t>
      </w:r>
    </w:p>
    <w:p w:rsidR="000B3EA2" w:rsidRPr="00C01B54" w:rsidRDefault="00CF19B8">
      <w:pPr>
        <w:pStyle w:val="Style1"/>
        <w:adjustRightInd/>
        <w:ind w:left="792"/>
        <w:jc w:val="both"/>
        <w:rPr>
          <w:sz w:val="24"/>
          <w:szCs w:val="24"/>
        </w:rPr>
      </w:pPr>
      <w:r w:rsidRPr="00C01B54">
        <w:rPr>
          <w:sz w:val="24"/>
          <w:szCs w:val="24"/>
        </w:rPr>
        <w:t>Dokumentacja przetargowa, specyfikacje techniczne oraz dodatkowe dokumenty przekazane przez Zamawiającego Wykonawcy są obowiązujące dla Wykonawcy. Wszystkie wykonane roboty i dostarczone materiały będą zgodne z dokumentacją przetargową oraz specyfikacjami technicznymi.</w:t>
      </w:r>
    </w:p>
    <w:p w:rsidR="000B3EA2" w:rsidRPr="00C01B54" w:rsidRDefault="000B3EA2">
      <w:pPr>
        <w:widowControl/>
        <w:rPr>
          <w:sz w:val="24"/>
          <w:szCs w:val="24"/>
        </w:rPr>
        <w:sectPr w:rsidR="000B3EA2" w:rsidRPr="00C01B54">
          <w:pgSz w:w="11918" w:h="16854"/>
          <w:pgMar w:top="1397" w:right="1308" w:bottom="898" w:left="1750" w:header="720" w:footer="720" w:gutter="0"/>
          <w:cols w:space="720"/>
          <w:noEndnote/>
        </w:sectPr>
      </w:pPr>
    </w:p>
    <w:p w:rsidR="000B3EA2" w:rsidRPr="00C01B54" w:rsidRDefault="00CF19B8">
      <w:pPr>
        <w:pStyle w:val="Style6"/>
        <w:spacing w:before="36"/>
        <w:rPr>
          <w:rStyle w:val="CharacterStyle2"/>
        </w:rPr>
      </w:pPr>
      <w:r w:rsidRPr="00C01B54">
        <w:rPr>
          <w:rStyle w:val="CharacterStyle2"/>
        </w:rPr>
        <w:lastRenderedPageBreak/>
        <w:t>W przypadku, gdy materiały lub roboty nie będą w pełni zgodne z dokumentacją przetargową i specyfikacjami technicznymi i wpłynie to na niezadowalającą jakość elementu budowli, to takie materiały zostaną zastąpione innymi, a elementy rozebrane i wykonane ponownie na koszt Wykonawcy.</w:t>
      </w:r>
    </w:p>
    <w:p w:rsidR="000B3EA2" w:rsidRPr="00C01B54" w:rsidRDefault="00CF19B8">
      <w:pPr>
        <w:pStyle w:val="Style4"/>
        <w:ind w:left="720"/>
        <w:rPr>
          <w:rStyle w:val="CharacterStyle2"/>
        </w:rPr>
      </w:pPr>
      <w:r w:rsidRPr="00C01B54">
        <w:rPr>
          <w:rStyle w:val="CharacterStyle2"/>
        </w:rPr>
        <w:t>1.5.3. Ochrona środowiska w czasie wykonywania robót</w:t>
      </w:r>
    </w:p>
    <w:p w:rsidR="000B3EA2" w:rsidRPr="00C01B54" w:rsidRDefault="00CF19B8">
      <w:pPr>
        <w:pStyle w:val="Style6"/>
        <w:rPr>
          <w:rStyle w:val="CharacterStyle2"/>
        </w:rPr>
      </w:pPr>
      <w:r w:rsidRPr="00C01B54">
        <w:rPr>
          <w:rStyle w:val="CharacterStyle2"/>
        </w:rPr>
        <w:t>Wykonawca ma obowiązek znać i stosować w czasie prowadzenia robót wszelkie przepisy dotyczące ochrony środowiska naturalnego.</w:t>
      </w:r>
    </w:p>
    <w:p w:rsidR="000B3EA2" w:rsidRPr="00C01B54" w:rsidRDefault="00CF19B8">
      <w:pPr>
        <w:pStyle w:val="Style4"/>
        <w:ind w:left="720"/>
        <w:rPr>
          <w:rStyle w:val="CharacterStyle2"/>
        </w:rPr>
      </w:pPr>
      <w:r w:rsidRPr="00C01B54">
        <w:rPr>
          <w:rStyle w:val="CharacterStyle2"/>
        </w:rPr>
        <w:t>1.5.4. Ochrona przeciwpożarowa</w:t>
      </w:r>
    </w:p>
    <w:p w:rsidR="000B3EA2" w:rsidRPr="00C01B54" w:rsidRDefault="00CF19B8">
      <w:pPr>
        <w:pStyle w:val="Style6"/>
        <w:rPr>
          <w:rStyle w:val="CharacterStyle2"/>
        </w:rPr>
      </w:pPr>
      <w:r w:rsidRPr="00C01B54">
        <w:rPr>
          <w:rStyle w:val="CharacterStyle2"/>
        </w:rPr>
        <w:t>Wykonawca będzie przestrzegać przepisów ochrony przeciwpożarowej. Wykonawca będzie odpowiedzialny za wszelkie straty spowodowane pożarem wywołanym jako rezultat realizacji robót albo przez personel Wykonawcy.</w:t>
      </w:r>
    </w:p>
    <w:p w:rsidR="000B3EA2" w:rsidRPr="00C01B54" w:rsidRDefault="00CF19B8">
      <w:pPr>
        <w:pStyle w:val="Style4"/>
        <w:ind w:left="720"/>
        <w:rPr>
          <w:rStyle w:val="CharacterStyle2"/>
        </w:rPr>
      </w:pPr>
      <w:r w:rsidRPr="00C01B54">
        <w:rPr>
          <w:rStyle w:val="CharacterStyle2"/>
        </w:rPr>
        <w:t>1.5.5. Bezpieczeństwo i higiena pracy</w:t>
      </w:r>
    </w:p>
    <w:p w:rsidR="000B3EA2" w:rsidRPr="00C01B54" w:rsidRDefault="00CF19B8">
      <w:pPr>
        <w:pStyle w:val="Style6"/>
        <w:rPr>
          <w:rStyle w:val="CharacterStyle2"/>
        </w:rPr>
      </w:pPr>
      <w:r w:rsidRPr="00C01B54">
        <w:rPr>
          <w:rStyle w:val="CharacterStyle2"/>
        </w:rPr>
        <w:t>Podczas realizacji robót Wykonawca będzie przestrzegać przepisów dotyczących bezpieczeństwa i higieny pracy, a szczególnie zadba, aby personel nie wykonywał pracy w warunkach niebezpiecznych, szkodliwych dla zdrowia oraz nie spełniających odpowiednich wymagań sanitarnych.</w:t>
      </w:r>
    </w:p>
    <w:p w:rsidR="000B3EA2" w:rsidRPr="00C01B54" w:rsidRDefault="00CF19B8">
      <w:pPr>
        <w:pStyle w:val="Style6"/>
        <w:rPr>
          <w:rStyle w:val="CharacterStyle2"/>
        </w:rPr>
      </w:pPr>
      <w:r w:rsidRPr="00C01B54">
        <w:rPr>
          <w:rStyle w:val="CharacterStyle2"/>
        </w:rPr>
        <w:t>Uznaje się, że wszelkie koszty związane z wypełnieniem wymagań określonych powyżej nie podlegają odrębnej zapłacie i są uwzględnione w cenie umownej.</w:t>
      </w:r>
    </w:p>
    <w:p w:rsidR="000B3EA2" w:rsidRPr="00C01B54" w:rsidRDefault="00CF19B8">
      <w:pPr>
        <w:pStyle w:val="Style4"/>
        <w:numPr>
          <w:ilvl w:val="0"/>
          <w:numId w:val="1"/>
        </w:numPr>
        <w:ind w:left="0"/>
        <w:rPr>
          <w:rStyle w:val="CharacterStyle2"/>
        </w:rPr>
      </w:pPr>
      <w:r w:rsidRPr="00C01B54">
        <w:rPr>
          <w:rStyle w:val="CharacterStyle2"/>
        </w:rPr>
        <w:t>Materiały</w:t>
      </w:r>
    </w:p>
    <w:p w:rsidR="000B3EA2" w:rsidRPr="00C01B54" w:rsidRDefault="00CF19B8">
      <w:pPr>
        <w:pStyle w:val="Style4"/>
        <w:rPr>
          <w:rStyle w:val="CharacterStyle2"/>
        </w:rPr>
      </w:pPr>
      <w:r w:rsidRPr="00C01B54">
        <w:rPr>
          <w:rStyle w:val="CharacterStyle2"/>
        </w:rPr>
        <w:t>2.1. Źródła uzyskania materiałów</w:t>
      </w:r>
    </w:p>
    <w:p w:rsidR="000B3EA2" w:rsidRPr="00C01B54" w:rsidRDefault="00CF19B8">
      <w:pPr>
        <w:pStyle w:val="Style4"/>
        <w:ind w:left="792"/>
        <w:rPr>
          <w:rStyle w:val="CharacterStyle2"/>
        </w:rPr>
      </w:pPr>
      <w:r w:rsidRPr="00C01B54">
        <w:rPr>
          <w:rStyle w:val="CharacterStyle2"/>
        </w:rPr>
        <w:t>Przed zaplanowanym wykorzystaniem jakichkolwiek materiałów przeznaczonych do wykonania robót Wykonawca przedstawi Inspektorowi Nadzoru do zatwierdzenia szczegółowe informacje dotyczące proponowanego źródła wytwarzania, zamawiania lub wydobywania tych materiałów oraz odpowiednie świadectwa badań laboratoryjnych oraz próbki materiałów. Zatwierdzenie partii materiałów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w:t>
      </w:r>
    </w:p>
    <w:p w:rsidR="000B3EA2" w:rsidRPr="00C01B54" w:rsidRDefault="00CF19B8">
      <w:pPr>
        <w:pStyle w:val="Style4"/>
        <w:rPr>
          <w:rStyle w:val="CharacterStyle2"/>
        </w:rPr>
      </w:pPr>
      <w:r w:rsidRPr="00C01B54">
        <w:rPr>
          <w:rStyle w:val="CharacterStyle2"/>
        </w:rPr>
        <w:t>2.2. Materiały nie odpowiadające wymaganiom</w:t>
      </w:r>
    </w:p>
    <w:p w:rsidR="000B3EA2" w:rsidRPr="00C01B54" w:rsidRDefault="00CF19B8">
      <w:pPr>
        <w:pStyle w:val="Style4"/>
        <w:ind w:left="792"/>
        <w:rPr>
          <w:rStyle w:val="CharacterStyle2"/>
        </w:rPr>
      </w:pPr>
      <w:r w:rsidRPr="00C01B54">
        <w:rPr>
          <w:rStyle w:val="CharacterStyle2"/>
        </w:rPr>
        <w:t>Materiały nie odpowiadające wymaganiom zostaną przez Wykonawcę wywiezione z terenu budowy. Każdy rodzaj robót, w którym znajdą się nie zbadane i nie zaakceptowane materiały, Wykonawca wykonuje na własne ryzyko licząc się z ich nieprzyjęciem i niezapłaceniem.</w:t>
      </w:r>
    </w:p>
    <w:p w:rsidR="000B3EA2" w:rsidRPr="00C01B54" w:rsidRDefault="00CF19B8">
      <w:pPr>
        <w:pStyle w:val="Style4"/>
        <w:rPr>
          <w:rStyle w:val="CharacterStyle2"/>
        </w:rPr>
      </w:pPr>
      <w:r w:rsidRPr="00C01B54">
        <w:rPr>
          <w:rStyle w:val="CharacterStyle2"/>
        </w:rPr>
        <w:t>2.3. Przechowywanie i składowanie materiałów</w:t>
      </w:r>
    </w:p>
    <w:p w:rsidR="000B3EA2" w:rsidRPr="00C01B54" w:rsidRDefault="00CF19B8">
      <w:pPr>
        <w:pStyle w:val="Style4"/>
        <w:ind w:left="792"/>
        <w:rPr>
          <w:rStyle w:val="CharacterStyle2"/>
        </w:rPr>
      </w:pPr>
      <w:r w:rsidRPr="00C01B54">
        <w:rPr>
          <w:rStyle w:val="CharacterStyle2"/>
        </w:rPr>
        <w:t>Wykonawca zadba, aby tymczasowo składowane materiały, do czasu gdy będą one potrzebne do robót, były zabezpieczone przed zanieczyszczeniem, zachowały swoją jakość i były dostępne do kontroli przez Zamawiającego. Miejsca czasowego składowania materiałów uzgodnione z Zamawiającym organizuje Wykonawca.</w:t>
      </w:r>
    </w:p>
    <w:p w:rsidR="000B3EA2" w:rsidRPr="00C01B54" w:rsidRDefault="00CF19B8">
      <w:pPr>
        <w:pStyle w:val="Style4"/>
        <w:numPr>
          <w:ilvl w:val="0"/>
          <w:numId w:val="1"/>
        </w:numPr>
        <w:ind w:left="0"/>
        <w:rPr>
          <w:rStyle w:val="CharacterStyle2"/>
        </w:rPr>
      </w:pPr>
      <w:r w:rsidRPr="00C01B54">
        <w:rPr>
          <w:rStyle w:val="CharacterStyle2"/>
        </w:rPr>
        <w:t>Sprzęt</w:t>
      </w:r>
    </w:p>
    <w:p w:rsidR="000B3EA2" w:rsidRPr="00C01B54" w:rsidRDefault="00CF19B8">
      <w:pPr>
        <w:pStyle w:val="Style4"/>
        <w:rPr>
          <w:rStyle w:val="CharacterStyle2"/>
        </w:rPr>
      </w:pPr>
      <w:r w:rsidRPr="00C01B54">
        <w:rPr>
          <w:rStyle w:val="CharacterStyle2"/>
        </w:rPr>
        <w:t>Wykonawca jest zobowiązany do używania jedynie takiego sprzętu, który nie spowoduje niekorzystnego wpływu na jakość wykonywanych robót. Sprzęt używany do robót powinien być zgodny z projektem organizacji robót, zaakceptowanym przez Zamawiającego; w przypadku braku ustaleń w takich dokumentach sprzęt powinien być uzgodniony i zaakceptowany przez Zamawiającego.</w:t>
      </w:r>
    </w:p>
    <w:p w:rsidR="000B3EA2" w:rsidRPr="00C01B54" w:rsidRDefault="00CF19B8">
      <w:pPr>
        <w:pStyle w:val="Style1"/>
        <w:adjustRightInd/>
        <w:ind w:left="360"/>
        <w:rPr>
          <w:sz w:val="24"/>
          <w:szCs w:val="24"/>
        </w:rPr>
      </w:pPr>
      <w:r w:rsidRPr="00C01B54">
        <w:rPr>
          <w:sz w:val="24"/>
          <w:szCs w:val="24"/>
        </w:rPr>
        <w:t>Liczba i wydajność sprzętu będzie gwarantować przeprowadzenie robót, zgodnie z zasadami określonymi w dokumentacji przetargowej, projektowej, specyfikacjach technicznych i wskazaniach Zamawiającego w terminie przewidzianym umową. Sprzęt będący własnością Wykonawcy lub wynajęty do wykonania robót ma być utrzymywany w dobrym stanie i gotowości do pracy. Będzie on zgodny z normami</w:t>
      </w:r>
    </w:p>
    <w:p w:rsidR="000B3EA2" w:rsidRPr="00C01B54" w:rsidRDefault="000B3EA2">
      <w:pPr>
        <w:widowControl/>
        <w:rPr>
          <w:sz w:val="24"/>
          <w:szCs w:val="24"/>
        </w:rPr>
        <w:sectPr w:rsidR="000B3EA2" w:rsidRPr="00C01B54">
          <w:pgSz w:w="11918" w:h="16854"/>
          <w:pgMar w:top="1397" w:right="1259" w:bottom="898" w:left="1319" w:header="720" w:footer="720" w:gutter="0"/>
          <w:cols w:space="720"/>
          <w:noEndnote/>
        </w:sectPr>
      </w:pPr>
    </w:p>
    <w:p w:rsidR="000B3EA2" w:rsidRPr="00C01B54" w:rsidRDefault="00CF19B8">
      <w:pPr>
        <w:pStyle w:val="Style4"/>
        <w:spacing w:before="36"/>
        <w:rPr>
          <w:rStyle w:val="CharacterStyle2"/>
        </w:rPr>
      </w:pPr>
      <w:r w:rsidRPr="00C01B54">
        <w:rPr>
          <w:rStyle w:val="CharacterStyle2"/>
        </w:rPr>
        <w:lastRenderedPageBreak/>
        <w:t>ochrony środowiska i przepisami dotyczącymi jego użytkowania, a Wykonawca dostarczy Zamawiającemu kopie dokumentów potwierdzających dopuszczenie sprzętu do użytkowania, tam gdzie jest to wymagane przepisami.</w:t>
      </w:r>
    </w:p>
    <w:p w:rsidR="000B3EA2" w:rsidRPr="00C01B54" w:rsidRDefault="00CF19B8">
      <w:pPr>
        <w:pStyle w:val="Style4"/>
        <w:rPr>
          <w:rStyle w:val="CharacterStyle2"/>
        </w:rPr>
      </w:pPr>
      <w:r w:rsidRPr="00C01B54">
        <w:rPr>
          <w:rStyle w:val="CharacterStyle2"/>
        </w:rPr>
        <w:t>Jakikolwiek sprzęt, maszyny, urządzenia i narzędzia nie gwarantujące zachowania warunków umowy, zostaną przez Zamawiającego zdyskwalifikowane i nie dopuszczone do robót.</w:t>
      </w:r>
    </w:p>
    <w:p w:rsidR="000B3EA2" w:rsidRPr="00C01B54" w:rsidRDefault="00CF19B8">
      <w:pPr>
        <w:pStyle w:val="Style1"/>
        <w:numPr>
          <w:ilvl w:val="0"/>
          <w:numId w:val="2"/>
        </w:numPr>
        <w:adjustRightInd/>
        <w:jc w:val="both"/>
        <w:rPr>
          <w:sz w:val="24"/>
          <w:szCs w:val="24"/>
        </w:rPr>
      </w:pPr>
      <w:r w:rsidRPr="00C01B54">
        <w:rPr>
          <w:sz w:val="24"/>
          <w:szCs w:val="24"/>
        </w:rPr>
        <w:t>Tr</w:t>
      </w:r>
      <w:r w:rsidRPr="00C01B54">
        <w:rPr>
          <w:sz w:val="22"/>
          <w:szCs w:val="22"/>
          <w:lang w:val="en-US"/>
        </w:rPr>
        <w:t>an</w:t>
      </w:r>
      <w:r w:rsidRPr="00C01B54">
        <w:rPr>
          <w:sz w:val="24"/>
          <w:szCs w:val="24"/>
        </w:rPr>
        <w:t>spo</w:t>
      </w:r>
      <w:r w:rsidRPr="00C01B54">
        <w:rPr>
          <w:sz w:val="22"/>
          <w:szCs w:val="22"/>
          <w:lang w:val="en-US"/>
        </w:rPr>
        <w:t>rt</w:t>
      </w:r>
    </w:p>
    <w:p w:rsidR="000B3EA2" w:rsidRPr="00C01B54" w:rsidRDefault="00CF19B8">
      <w:pPr>
        <w:pStyle w:val="Style4"/>
        <w:rPr>
          <w:rStyle w:val="CharacterStyle2"/>
        </w:rPr>
      </w:pPr>
      <w:r w:rsidRPr="00C01B54">
        <w:rPr>
          <w:rStyle w:val="CharacterStyle2"/>
        </w:rPr>
        <w:t>Wykonawca jest zobowiązany do stosowania jedynie takich środków transportu, które nie wpłyną niekorzystnie na jakość wykonywanych robót i właściwości przewożonych materiałów.</w:t>
      </w:r>
    </w:p>
    <w:p w:rsidR="000B3EA2" w:rsidRPr="00C01B54" w:rsidRDefault="00CF19B8">
      <w:pPr>
        <w:pStyle w:val="Style4"/>
        <w:numPr>
          <w:ilvl w:val="0"/>
          <w:numId w:val="2"/>
        </w:numPr>
        <w:ind w:left="0"/>
        <w:rPr>
          <w:rStyle w:val="CharacterStyle2"/>
        </w:rPr>
      </w:pPr>
      <w:r w:rsidRPr="00C01B54">
        <w:rPr>
          <w:rStyle w:val="CharacterStyle2"/>
        </w:rPr>
        <w:t>Wykonywanie robót</w:t>
      </w:r>
    </w:p>
    <w:p w:rsidR="000B3EA2" w:rsidRPr="00C01B54" w:rsidRDefault="00CF19B8">
      <w:pPr>
        <w:pStyle w:val="Style1"/>
        <w:adjustRightInd/>
        <w:ind w:left="360"/>
        <w:rPr>
          <w:sz w:val="24"/>
          <w:szCs w:val="24"/>
        </w:rPr>
      </w:pPr>
      <w:r w:rsidRPr="00C01B54">
        <w:rPr>
          <w:sz w:val="24"/>
          <w:szCs w:val="24"/>
        </w:rPr>
        <w:t>Wykonawca jest odpowiedzialny za prowadzenie robót zgodnie z warunkami umowy oraz za jakość zastosowanych materiałów i wykonywanych robót, za ich zgodność z dokumentacją projektową, wymaganiami ST oraz poleceniami Inspektora Nadzoru. Wykonawca jest odpowiedzialny za stosowane metody wykonywania robót.</w:t>
      </w:r>
    </w:p>
    <w:p w:rsidR="000B3EA2" w:rsidRPr="00C01B54" w:rsidRDefault="00CF19B8">
      <w:pPr>
        <w:pStyle w:val="Style1"/>
        <w:numPr>
          <w:ilvl w:val="0"/>
          <w:numId w:val="2"/>
        </w:numPr>
        <w:adjustRightInd/>
        <w:rPr>
          <w:sz w:val="24"/>
          <w:szCs w:val="24"/>
        </w:rPr>
      </w:pPr>
      <w:r w:rsidRPr="00C01B54">
        <w:rPr>
          <w:sz w:val="24"/>
          <w:szCs w:val="24"/>
        </w:rPr>
        <w:t>Kontrola jakości robót</w:t>
      </w:r>
    </w:p>
    <w:p w:rsidR="000B3EA2" w:rsidRPr="00C01B54" w:rsidRDefault="00CF19B8">
      <w:pPr>
        <w:pStyle w:val="Style4"/>
        <w:rPr>
          <w:rStyle w:val="CharacterStyle2"/>
        </w:rPr>
      </w:pPr>
      <w:r w:rsidRPr="00C01B54">
        <w:rPr>
          <w:rStyle w:val="CharacterStyle2"/>
        </w:rPr>
        <w:t>6.1. Zasady kontroli jakości robót</w:t>
      </w:r>
    </w:p>
    <w:p w:rsidR="000B3EA2" w:rsidRPr="00C01B54" w:rsidRDefault="00CF19B8">
      <w:pPr>
        <w:pStyle w:val="Style4"/>
        <w:ind w:left="792"/>
        <w:rPr>
          <w:rStyle w:val="CharacterStyle2"/>
        </w:rPr>
      </w:pPr>
      <w:r w:rsidRPr="00C01B54">
        <w:rPr>
          <w:rStyle w:val="CharacterStyle2"/>
        </w:rPr>
        <w:t>Celem kontroli robót będzie takie sterowanie ich przygotowaniem i wykonaniem, aby osiągnąć założoną jakość robót. Wykonawca jest odpowiedzialny za pełną kontrolę robót i jakości materiałów. Wykonawca zapewni odpowiedni system kontroli, włączając personel, sprzęt, zaopatrzenie i wszystkie urządzenia niezbędne do pobierania próbek i badań materiałów oraz robót. Wykonawca będzie przeprowadzać pomiary i badania materiałów oraz robót z częstotliwością zapewniającą stwierdzenie, że roboty wykonano zgodnie z wymaganiami zawartymi w dokumentacji przetargowej, projektowej, specyfikacjach technicznych. Minimalne wymagania co do zakresu badań i ich częstotliwość są określone w specyfikacjach technicznych, normach i wytycznych. W przypadku, gdy nie zostały one tam określone, Zamawiający ustali jaki zakres kontroli jest konieczny, aby zapewnić wykonanie robót zgodnie z umową. Wszystkie koszty związane z organizowaniem i prowadzeniem badań materiałów ponosi Wykonawca.</w:t>
      </w:r>
    </w:p>
    <w:p w:rsidR="000B3EA2" w:rsidRPr="00C01B54" w:rsidRDefault="00CF19B8">
      <w:pPr>
        <w:pStyle w:val="Style4"/>
        <w:rPr>
          <w:rStyle w:val="CharacterStyle2"/>
        </w:rPr>
      </w:pPr>
      <w:r w:rsidRPr="00C01B54">
        <w:rPr>
          <w:rStyle w:val="CharacterStyle2"/>
        </w:rPr>
        <w:t>6.2. Pobieranie próbek</w:t>
      </w:r>
    </w:p>
    <w:p w:rsidR="000B3EA2" w:rsidRPr="00C01B54" w:rsidRDefault="00CF19B8">
      <w:pPr>
        <w:pStyle w:val="Style4"/>
        <w:ind w:left="792"/>
        <w:rPr>
          <w:rStyle w:val="CharacterStyle2"/>
        </w:rPr>
      </w:pPr>
      <w:r w:rsidRPr="00C01B54">
        <w:rPr>
          <w:rStyle w:val="CharacterStyle2"/>
        </w:rPr>
        <w:t>Próbki będą pobierane losowo. Zamawiający będzie mieć zapewnioną możliwość udziału w pobieraniu próbek. Na zlecenie Zamawiającego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0B3EA2" w:rsidRPr="00C01B54" w:rsidRDefault="00CF19B8">
      <w:pPr>
        <w:pStyle w:val="Style4"/>
        <w:rPr>
          <w:rStyle w:val="CharacterStyle2"/>
        </w:rPr>
      </w:pPr>
      <w:r w:rsidRPr="00C01B54">
        <w:rPr>
          <w:rStyle w:val="CharacterStyle2"/>
        </w:rPr>
        <w:t>6.3. Badania i pomiary</w:t>
      </w:r>
    </w:p>
    <w:p w:rsidR="000B3EA2" w:rsidRPr="00C01B54" w:rsidRDefault="00CF19B8">
      <w:pPr>
        <w:pStyle w:val="Style4"/>
        <w:ind w:left="792"/>
        <w:rPr>
          <w:rStyle w:val="CharacterStyle2"/>
        </w:rPr>
      </w:pPr>
      <w:r w:rsidRPr="00C01B54">
        <w:rPr>
          <w:rStyle w:val="CharacterStyle2"/>
        </w:rPr>
        <w:t>Wszystkie badania i pomiary będą przeprowadzone zgodnie z wymaganiami norm. W przypadku, gdy normy nie obejmują jakiegokolwiek badania wymaganego w specyfikacjach technicznych, stosować można wytyczne krajowe, albo inne procedury, zaakceptowane przez Zamawiającego.</w:t>
      </w:r>
    </w:p>
    <w:p w:rsidR="000B3EA2" w:rsidRPr="00C01B54" w:rsidRDefault="00CF19B8">
      <w:pPr>
        <w:pStyle w:val="Style4"/>
        <w:ind w:left="792"/>
        <w:rPr>
          <w:rStyle w:val="CharacterStyle2"/>
        </w:rPr>
      </w:pPr>
      <w:r w:rsidRPr="00C01B54">
        <w:rPr>
          <w:rStyle w:val="CharacterStyle2"/>
        </w:rPr>
        <w:t>Przed przystąpieniem do pomiarów lub badań, Wykonawca powiadomi Zamawiającego o rodzaju, miejscu i terminie pomiaru lub badania. Po wykonaniu pomiaru lub badania, Wykonawca przedstawi na piśmie ich wyniki do akceptacji Zamawiającego.</w:t>
      </w:r>
    </w:p>
    <w:p w:rsidR="000B3EA2" w:rsidRPr="00C01B54" w:rsidRDefault="00CF19B8">
      <w:pPr>
        <w:pStyle w:val="Style4"/>
        <w:rPr>
          <w:rStyle w:val="CharacterStyle2"/>
        </w:rPr>
      </w:pPr>
      <w:r w:rsidRPr="00C01B54">
        <w:rPr>
          <w:rStyle w:val="CharacterStyle2"/>
        </w:rPr>
        <w:t>6.4. Raporty z badań</w:t>
      </w:r>
    </w:p>
    <w:p w:rsidR="000B3EA2" w:rsidRPr="00C01B54" w:rsidRDefault="00CF19B8">
      <w:pPr>
        <w:pStyle w:val="Style4"/>
        <w:ind w:left="792"/>
        <w:rPr>
          <w:rStyle w:val="CharacterStyle2"/>
        </w:rPr>
      </w:pPr>
      <w:r w:rsidRPr="00C01B54">
        <w:rPr>
          <w:rStyle w:val="CharacterStyle2"/>
        </w:rPr>
        <w:t>Wykonawca będzie przekazywać Zamawiającemu kopie raportów z wynikami badań jak najszybciej.</w:t>
      </w:r>
    </w:p>
    <w:p w:rsidR="000B3EA2" w:rsidRPr="00C01B54" w:rsidRDefault="00CF19B8">
      <w:pPr>
        <w:pStyle w:val="Style1"/>
        <w:adjustRightInd/>
        <w:spacing w:line="276" w:lineRule="auto"/>
        <w:ind w:left="360"/>
        <w:rPr>
          <w:sz w:val="24"/>
          <w:szCs w:val="24"/>
        </w:rPr>
      </w:pPr>
      <w:r w:rsidRPr="00C01B54">
        <w:rPr>
          <w:sz w:val="24"/>
          <w:szCs w:val="24"/>
        </w:rPr>
        <w:t>6.5. Badania prowadzone przez Zamawiającego</w:t>
      </w:r>
    </w:p>
    <w:p w:rsidR="000B3EA2" w:rsidRPr="00C01B54" w:rsidRDefault="000B3EA2">
      <w:pPr>
        <w:widowControl/>
        <w:rPr>
          <w:sz w:val="24"/>
          <w:szCs w:val="24"/>
        </w:rPr>
        <w:sectPr w:rsidR="000B3EA2" w:rsidRPr="00C01B54">
          <w:pgSz w:w="11918" w:h="16854"/>
          <w:pgMar w:top="1397" w:right="1264" w:bottom="898" w:left="1314" w:header="720" w:footer="720" w:gutter="0"/>
          <w:cols w:space="720"/>
          <w:noEndnote/>
        </w:sectPr>
      </w:pPr>
    </w:p>
    <w:p w:rsidR="000B3EA2" w:rsidRPr="00C01B54" w:rsidRDefault="00CF19B8">
      <w:pPr>
        <w:pStyle w:val="Style1"/>
        <w:adjustRightInd/>
        <w:ind w:left="792" w:right="72"/>
        <w:jc w:val="both"/>
        <w:rPr>
          <w:sz w:val="24"/>
          <w:szCs w:val="24"/>
        </w:rPr>
      </w:pPr>
      <w:r w:rsidRPr="00C01B54">
        <w:rPr>
          <w:sz w:val="24"/>
          <w:szCs w:val="24"/>
        </w:rPr>
        <w:lastRenderedPageBreak/>
        <w:t>Inspektor Nadzoru jest uprawniony do dokonywania kontroli, pobierania próbek i badania materiałów w miejscu ich wytwarzania/pozyskiwania, a Wykonawca i producent materiałów powinien udzielić mu niezbędnej pomocy.</w:t>
      </w:r>
    </w:p>
    <w:p w:rsidR="000B3EA2" w:rsidRPr="00C01B54" w:rsidRDefault="00CF19B8">
      <w:pPr>
        <w:pStyle w:val="Style1"/>
        <w:adjustRightInd/>
        <w:ind w:left="792" w:right="72" w:firstLine="648"/>
        <w:jc w:val="both"/>
        <w:rPr>
          <w:sz w:val="24"/>
          <w:szCs w:val="24"/>
        </w:rPr>
      </w:pPr>
      <w:r w:rsidRPr="00C01B54">
        <w:rPr>
          <w:sz w:val="24"/>
          <w:szCs w:val="24"/>
        </w:rPr>
        <w:t>Inspektor Nadzoru,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0B3EA2" w:rsidRPr="00C01B54" w:rsidRDefault="00CF19B8">
      <w:pPr>
        <w:pStyle w:val="Style1"/>
        <w:adjustRightInd/>
        <w:ind w:left="792" w:right="72" w:firstLine="648"/>
        <w:jc w:val="both"/>
        <w:rPr>
          <w:sz w:val="24"/>
          <w:szCs w:val="24"/>
        </w:rPr>
      </w:pPr>
      <w:r w:rsidRPr="00C01B54">
        <w:rPr>
          <w:sz w:val="24"/>
          <w:szCs w:val="24"/>
        </w:rPr>
        <w:t>Inspektor Nadzoru powinien pobierać próbki materiałów i prowadzić badania niezależnie od Wykonawcy, na swój koszt. Jeżeli wyniki tych badań wykażą, że raporty Wykonawcy są niewiarygodne, to Inspektor Nadzoru oprze się wyłącznie na własnych badaniach przy ocenie zgodności materiałów i robót z dokumentacją projektową i 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0B3EA2" w:rsidRPr="00C01B54" w:rsidRDefault="00CF19B8">
      <w:pPr>
        <w:pStyle w:val="Style7"/>
        <w:ind w:left="360" w:right="72"/>
        <w:rPr>
          <w:rStyle w:val="CharacterStyle2"/>
        </w:rPr>
      </w:pPr>
      <w:r w:rsidRPr="00C01B54">
        <w:rPr>
          <w:rStyle w:val="CharacterStyle2"/>
        </w:rPr>
        <w:t>6.6. Dokumenty budowy</w:t>
      </w:r>
    </w:p>
    <w:p w:rsidR="000B3EA2" w:rsidRPr="00C01B54" w:rsidRDefault="00CF19B8">
      <w:pPr>
        <w:pStyle w:val="Style7"/>
        <w:ind w:left="720" w:right="72"/>
        <w:rPr>
          <w:rStyle w:val="CharacterStyle2"/>
        </w:rPr>
      </w:pPr>
      <w:r w:rsidRPr="00C01B54">
        <w:rPr>
          <w:rStyle w:val="CharacterStyle2"/>
        </w:rPr>
        <w:t>6.6.1. Dziennik budowy</w:t>
      </w:r>
    </w:p>
    <w:p w:rsidR="000B3EA2" w:rsidRPr="00C01B54" w:rsidRDefault="00CF19B8">
      <w:pPr>
        <w:pStyle w:val="Style1"/>
        <w:adjustRightInd/>
        <w:ind w:left="1224" w:right="72"/>
        <w:rPr>
          <w:sz w:val="24"/>
          <w:szCs w:val="24"/>
        </w:rPr>
      </w:pPr>
      <w:r w:rsidRPr="00C01B54">
        <w:rPr>
          <w:sz w:val="24"/>
          <w:szCs w:val="24"/>
        </w:rPr>
        <w:t>Dziennik budowy jest to dokument przebiegu robót budowlanych oraz zdarzeń i okoliczności zachodzących w toku wykonywania robót.</w:t>
      </w:r>
    </w:p>
    <w:p w:rsidR="000B3EA2" w:rsidRPr="00C01B54" w:rsidRDefault="00CF19B8">
      <w:pPr>
        <w:pStyle w:val="Style1"/>
        <w:adjustRightInd/>
        <w:ind w:left="1224" w:right="72"/>
        <w:rPr>
          <w:sz w:val="24"/>
          <w:szCs w:val="24"/>
        </w:rPr>
      </w:pPr>
      <w:r w:rsidRPr="00C01B54">
        <w:rPr>
          <w:sz w:val="24"/>
          <w:szCs w:val="24"/>
        </w:rPr>
        <w:t>Obowiązek prowadzenia dziennika budowy spoczywa na Wykonawcy.</w:t>
      </w:r>
    </w:p>
    <w:p w:rsidR="000B3EA2" w:rsidRPr="00C01B54" w:rsidRDefault="00CF19B8">
      <w:pPr>
        <w:pStyle w:val="Style1"/>
        <w:adjustRightInd/>
        <w:ind w:left="1224" w:right="72"/>
        <w:jc w:val="both"/>
        <w:rPr>
          <w:sz w:val="24"/>
          <w:szCs w:val="24"/>
        </w:rPr>
      </w:pPr>
      <w:r w:rsidRPr="00C01B54">
        <w:rPr>
          <w:sz w:val="24"/>
          <w:szCs w:val="24"/>
        </w:rPr>
        <w:t>Dziennik budowy należy prowadzić wg Rozporządzenia Ministra Infrastruktury z dnia 26 czerwca 2002 r. w sprawie dziennika budowy, montażu i rozbiórki, tablicy informacyjnej oraz ogłoszenia zawierającego dane dotyczące bezpieczeństwa pracy i ochrony zdrowia.</w:t>
      </w:r>
    </w:p>
    <w:p w:rsidR="000B3EA2" w:rsidRPr="00C01B54" w:rsidRDefault="00CF19B8">
      <w:pPr>
        <w:pStyle w:val="Style7"/>
        <w:ind w:left="720" w:right="72"/>
        <w:rPr>
          <w:rStyle w:val="CharacterStyle2"/>
        </w:rPr>
      </w:pPr>
      <w:r w:rsidRPr="00C01B54">
        <w:rPr>
          <w:rStyle w:val="CharacterStyle2"/>
        </w:rPr>
        <w:t>6.6.2. Książka obmiarów</w:t>
      </w:r>
    </w:p>
    <w:p w:rsidR="000B3EA2" w:rsidRPr="00C01B54" w:rsidRDefault="00CF19B8">
      <w:pPr>
        <w:pStyle w:val="Style1"/>
        <w:adjustRightInd/>
        <w:ind w:left="1224" w:right="72"/>
        <w:jc w:val="both"/>
        <w:rPr>
          <w:sz w:val="24"/>
          <w:szCs w:val="24"/>
        </w:rPr>
      </w:pPr>
      <w:r w:rsidRPr="00C01B54">
        <w:rPr>
          <w:sz w:val="24"/>
          <w:szCs w:val="24"/>
        </w:rPr>
        <w:t>Książka obmiarów stanowi dokument pozwalający na rozliczenie faktycznego postępu każdego z elementów robót. Obmiary wykonanych robót przeprowadza się w sposób ciągły w jednostkach przyjętych w kosztorysie i wpisuje do książki obmiarów.</w:t>
      </w:r>
    </w:p>
    <w:p w:rsidR="000B3EA2" w:rsidRPr="00C01B54" w:rsidRDefault="00CF19B8">
      <w:pPr>
        <w:pStyle w:val="Style7"/>
        <w:spacing w:line="268" w:lineRule="auto"/>
        <w:ind w:left="720" w:right="72"/>
        <w:rPr>
          <w:rStyle w:val="CharacterStyle2"/>
        </w:rPr>
      </w:pPr>
      <w:r w:rsidRPr="00C01B54">
        <w:rPr>
          <w:rStyle w:val="CharacterStyle2"/>
        </w:rPr>
        <w:t>6.6.3. Pozostałe dokumenty</w:t>
      </w:r>
    </w:p>
    <w:p w:rsidR="000B3EA2" w:rsidRPr="00C01B54" w:rsidRDefault="00CF19B8">
      <w:pPr>
        <w:pStyle w:val="Style1"/>
        <w:numPr>
          <w:ilvl w:val="0"/>
          <w:numId w:val="3"/>
        </w:numPr>
        <w:tabs>
          <w:tab w:val="clear" w:pos="432"/>
          <w:tab w:val="num" w:pos="2016"/>
        </w:tabs>
        <w:adjustRightInd/>
        <w:ind w:right="72"/>
        <w:rPr>
          <w:sz w:val="24"/>
          <w:szCs w:val="24"/>
        </w:rPr>
      </w:pPr>
      <w:r w:rsidRPr="00C01B54">
        <w:rPr>
          <w:sz w:val="24"/>
          <w:szCs w:val="24"/>
        </w:rPr>
        <w:t>Dokumenty laboratoryjne: deklaracje zgodności, orzeczenia o jakości materiałów, recepty robocze i kontrolne wyniki badań</w:t>
      </w:r>
    </w:p>
    <w:p w:rsidR="000B3EA2" w:rsidRPr="00C01B54" w:rsidRDefault="00CF19B8">
      <w:pPr>
        <w:pStyle w:val="Style1"/>
        <w:numPr>
          <w:ilvl w:val="0"/>
          <w:numId w:val="3"/>
        </w:numPr>
        <w:tabs>
          <w:tab w:val="clear" w:pos="432"/>
          <w:tab w:val="num" w:pos="2016"/>
        </w:tabs>
        <w:adjustRightInd/>
        <w:rPr>
          <w:sz w:val="24"/>
          <w:szCs w:val="24"/>
        </w:rPr>
      </w:pPr>
      <w:r w:rsidRPr="00C01B54">
        <w:rPr>
          <w:sz w:val="24"/>
          <w:szCs w:val="24"/>
        </w:rPr>
        <w:t>Protokoły przekazania terenu budowy</w:t>
      </w:r>
    </w:p>
    <w:p w:rsidR="000B3EA2" w:rsidRPr="00C01B54" w:rsidRDefault="00CF19B8">
      <w:pPr>
        <w:pStyle w:val="Style1"/>
        <w:numPr>
          <w:ilvl w:val="0"/>
          <w:numId w:val="3"/>
        </w:numPr>
        <w:tabs>
          <w:tab w:val="clear" w:pos="432"/>
          <w:tab w:val="num" w:pos="2016"/>
        </w:tabs>
        <w:adjustRightInd/>
        <w:rPr>
          <w:sz w:val="24"/>
          <w:szCs w:val="24"/>
        </w:rPr>
      </w:pPr>
      <w:r w:rsidRPr="00C01B54">
        <w:rPr>
          <w:sz w:val="24"/>
          <w:szCs w:val="24"/>
        </w:rPr>
        <w:t>Protokoły odbioru robót</w:t>
      </w:r>
    </w:p>
    <w:p w:rsidR="000B3EA2" w:rsidRPr="00C01B54" w:rsidRDefault="00CF19B8">
      <w:pPr>
        <w:pStyle w:val="Style1"/>
        <w:numPr>
          <w:ilvl w:val="0"/>
          <w:numId w:val="3"/>
        </w:numPr>
        <w:tabs>
          <w:tab w:val="clear" w:pos="432"/>
          <w:tab w:val="num" w:pos="2016"/>
        </w:tabs>
        <w:adjustRightInd/>
        <w:rPr>
          <w:sz w:val="24"/>
          <w:szCs w:val="24"/>
        </w:rPr>
      </w:pPr>
      <w:r w:rsidRPr="00C01B54">
        <w:rPr>
          <w:sz w:val="24"/>
          <w:szCs w:val="24"/>
        </w:rPr>
        <w:t>Protokoły z narad i ustaleń</w:t>
      </w:r>
    </w:p>
    <w:p w:rsidR="000B3EA2" w:rsidRPr="00C01B54" w:rsidRDefault="00CF19B8">
      <w:pPr>
        <w:pStyle w:val="Style1"/>
        <w:numPr>
          <w:ilvl w:val="0"/>
          <w:numId w:val="3"/>
        </w:numPr>
        <w:tabs>
          <w:tab w:val="clear" w:pos="432"/>
          <w:tab w:val="num" w:pos="2016"/>
        </w:tabs>
        <w:adjustRightInd/>
        <w:rPr>
          <w:sz w:val="24"/>
          <w:szCs w:val="24"/>
        </w:rPr>
      </w:pPr>
      <w:r w:rsidRPr="00C01B54">
        <w:rPr>
          <w:sz w:val="24"/>
          <w:szCs w:val="24"/>
        </w:rPr>
        <w:t>Korespondencja na budowie.</w:t>
      </w:r>
    </w:p>
    <w:p w:rsidR="000B3EA2" w:rsidRPr="00C01B54" w:rsidRDefault="00CF19B8">
      <w:pPr>
        <w:pStyle w:val="Style7"/>
        <w:ind w:left="0" w:right="72"/>
        <w:rPr>
          <w:rStyle w:val="CharacterStyle2"/>
        </w:rPr>
      </w:pPr>
      <w:r w:rsidRPr="00C01B54">
        <w:rPr>
          <w:rStyle w:val="CharacterStyle2"/>
        </w:rPr>
        <w:t>7. Obmiar robót</w:t>
      </w:r>
    </w:p>
    <w:p w:rsidR="000B3EA2" w:rsidRPr="00C01B54" w:rsidRDefault="00CF19B8">
      <w:pPr>
        <w:pStyle w:val="Style7"/>
        <w:ind w:left="360" w:right="72"/>
        <w:rPr>
          <w:rStyle w:val="CharacterStyle2"/>
        </w:rPr>
      </w:pPr>
      <w:r w:rsidRPr="00C01B54">
        <w:rPr>
          <w:rStyle w:val="CharacterStyle2"/>
        </w:rPr>
        <w:t>7.1. Ogólne zasady obmiaru robót</w:t>
      </w:r>
    </w:p>
    <w:p w:rsidR="000B3EA2" w:rsidRPr="00C01B54" w:rsidRDefault="00CF19B8">
      <w:pPr>
        <w:pStyle w:val="Style1"/>
        <w:adjustRightInd/>
        <w:ind w:left="792" w:right="72"/>
        <w:jc w:val="both"/>
        <w:rPr>
          <w:sz w:val="24"/>
          <w:szCs w:val="24"/>
        </w:rPr>
      </w:pPr>
      <w:r w:rsidRPr="00C01B54">
        <w:rPr>
          <w:sz w:val="24"/>
          <w:szCs w:val="24"/>
        </w:rPr>
        <w:t>Obmiar robót będzie określać faktyczny zakres wykonywanych robót zgodnie z dokumentacją przetargową, specyfikacjach technicznych, w jednostkach ustalonych w przedmiarze. Obmiaru robót dokonuje Wykonawca po powiadomieniu Zamawiającego o zakresie obmierzanych robót i terminie obmiaru. Wyniki obmiaru będą wpisane do księgi obmiaru.</w:t>
      </w:r>
    </w:p>
    <w:p w:rsidR="000B3EA2" w:rsidRPr="00C01B54" w:rsidRDefault="00CF19B8">
      <w:pPr>
        <w:pStyle w:val="Style7"/>
        <w:ind w:left="360" w:right="72"/>
        <w:rPr>
          <w:rStyle w:val="CharacterStyle2"/>
        </w:rPr>
      </w:pPr>
      <w:r w:rsidRPr="00C01B54">
        <w:rPr>
          <w:rStyle w:val="CharacterStyle2"/>
        </w:rPr>
        <w:t>7.2. Zasady określania ilości robót i materiałów</w:t>
      </w:r>
    </w:p>
    <w:p w:rsidR="000B3EA2" w:rsidRPr="00C01B54" w:rsidRDefault="00CF19B8">
      <w:pPr>
        <w:pStyle w:val="Style7"/>
        <w:ind w:left="792" w:right="72"/>
        <w:rPr>
          <w:rStyle w:val="CharacterStyle2"/>
        </w:rPr>
      </w:pPr>
      <w:r w:rsidRPr="00C01B54">
        <w:rPr>
          <w:rStyle w:val="CharacterStyle2"/>
        </w:rPr>
        <w:t>Długości i odległości pomiędzy wyszczególnionymi punktami skrajnymi będą obmierzone poziomo wzdłuż linii osiowej.</w:t>
      </w:r>
    </w:p>
    <w:p w:rsidR="000B3EA2" w:rsidRPr="00C01B54" w:rsidRDefault="00CF19B8">
      <w:pPr>
        <w:pStyle w:val="Style7"/>
        <w:ind w:left="792" w:right="72"/>
        <w:rPr>
          <w:rStyle w:val="CharacterStyle2"/>
        </w:rPr>
      </w:pPr>
      <w:r w:rsidRPr="00C01B54">
        <w:rPr>
          <w:rStyle w:val="CharacterStyle2"/>
        </w:rPr>
        <w:t>Jeśli ST właściwe dla danych robót nie wymagają tego inaczej, objętości będą wyliczone w m</w:t>
      </w:r>
      <w:r w:rsidRPr="00C01B54">
        <w:rPr>
          <w:rStyle w:val="CharacterStyle2"/>
          <w:vertAlign w:val="superscript"/>
        </w:rPr>
        <w:t>3</w:t>
      </w:r>
      <w:r w:rsidRPr="00C01B54">
        <w:rPr>
          <w:rStyle w:val="CharacterStyle2"/>
        </w:rPr>
        <w:t xml:space="preserve"> jako długość pomnożona przez średni przekrój.</w:t>
      </w:r>
    </w:p>
    <w:p w:rsidR="000B3EA2" w:rsidRPr="00C01B54" w:rsidRDefault="00CF19B8">
      <w:pPr>
        <w:pStyle w:val="Style7"/>
        <w:spacing w:after="252"/>
        <w:ind w:left="792" w:right="72"/>
        <w:rPr>
          <w:rStyle w:val="CharacterStyle2"/>
        </w:rPr>
      </w:pPr>
      <w:r w:rsidRPr="00C01B54">
        <w:rPr>
          <w:rStyle w:val="CharacterStyle2"/>
        </w:rPr>
        <w:t>Ilości, które mają być obmierzone wagowo, będą ważone w tonach lub kilogramach zgodnie z wymaganiami ST.</w:t>
      </w:r>
    </w:p>
    <w:p w:rsidR="000B3EA2" w:rsidRPr="00C01B54" w:rsidRDefault="00CF19B8">
      <w:pPr>
        <w:pStyle w:val="Style7"/>
        <w:spacing w:line="280" w:lineRule="auto"/>
        <w:ind w:left="360"/>
        <w:rPr>
          <w:rStyle w:val="CharacterStyle2"/>
        </w:rPr>
      </w:pPr>
      <w:r w:rsidRPr="00C01B54">
        <w:rPr>
          <w:rStyle w:val="CharacterStyle2"/>
        </w:rPr>
        <w:lastRenderedPageBreak/>
        <w:t>7.3. Urządzenia i sprzęt pomiarowy</w:t>
      </w:r>
    </w:p>
    <w:p w:rsidR="000B3EA2" w:rsidRPr="00C01B54" w:rsidRDefault="00CF19B8">
      <w:pPr>
        <w:pStyle w:val="Style1"/>
        <w:adjustRightInd/>
        <w:ind w:left="792" w:right="72"/>
        <w:jc w:val="both"/>
        <w:rPr>
          <w:sz w:val="24"/>
          <w:szCs w:val="24"/>
        </w:rPr>
      </w:pPr>
      <w:r w:rsidRPr="00C01B54">
        <w:rPr>
          <w:sz w:val="24"/>
          <w:szCs w:val="24"/>
        </w:rPr>
        <w:t>Wszystkie urządzenia i sprzęt pomiarowy, stosowany w czasie obmiaru robót będą zaakceptowane przez Inspektora Nadzoru. Urządzenia i sprzęt pomiarowy zostaną dostarczone przez Wykonawcę. Jeżeli urządzenia te lub sprzęt wymagają badań atestujących to Wykonawca winien posiadać ważne świadectwa legalizacji. Wszystkie urządzenia pomiarowe będą przez Wykonawcę utrzymywane w dobrym stanie, w całym okresie trwania robót.</w:t>
      </w:r>
    </w:p>
    <w:p w:rsidR="000B3EA2" w:rsidRPr="00C01B54" w:rsidRDefault="00CF19B8">
      <w:pPr>
        <w:pStyle w:val="Style7"/>
        <w:ind w:left="360"/>
        <w:rPr>
          <w:rStyle w:val="CharacterStyle2"/>
        </w:rPr>
      </w:pPr>
      <w:r w:rsidRPr="00C01B54">
        <w:rPr>
          <w:rStyle w:val="CharacterStyle2"/>
        </w:rPr>
        <w:t>7.4. Czas przeprowadzenia obmiaru</w:t>
      </w:r>
    </w:p>
    <w:p w:rsidR="000B3EA2" w:rsidRPr="00C01B54" w:rsidRDefault="00CF19B8">
      <w:pPr>
        <w:pStyle w:val="Style1"/>
        <w:adjustRightInd/>
        <w:ind w:left="792" w:right="72"/>
        <w:jc w:val="both"/>
        <w:rPr>
          <w:sz w:val="24"/>
          <w:szCs w:val="24"/>
        </w:rPr>
      </w:pPr>
      <w:r w:rsidRPr="00C01B54">
        <w:rPr>
          <w:sz w:val="24"/>
          <w:szCs w:val="24"/>
        </w:rPr>
        <w:t>Obmiar robót zanikających przeprowadza się w czasie ich wykonywania. Obmiar robót podlegających zakryciu przeprowadza się przed ich zakryciem. Roboty pomiarowe do obmiaru oraz nieodzowne obliczenia będą wykonane w sposób zrozumiały i jednoznaczny.</w:t>
      </w:r>
    </w:p>
    <w:p w:rsidR="000B3EA2" w:rsidRPr="00C01B54" w:rsidRDefault="00CF19B8">
      <w:pPr>
        <w:pStyle w:val="Style1"/>
        <w:adjustRightInd/>
        <w:ind w:left="792" w:right="72"/>
        <w:jc w:val="both"/>
        <w:rPr>
          <w:sz w:val="24"/>
          <w:szCs w:val="24"/>
        </w:rPr>
      </w:pPr>
      <w:r w:rsidRPr="00C01B54">
        <w:rPr>
          <w:sz w:val="24"/>
          <w:szCs w:val="24"/>
        </w:rPr>
        <w:t>Wymiary skomplikowanych powierzchni lub objętości będą uzupełnione odpowiednimi szkicami umieszczonymi na karcie książki obmiaru. W razie braku miejsca szkice mogą być dołączone w formie oddzielnego załącznika do książki obmiaru.</w:t>
      </w:r>
    </w:p>
    <w:p w:rsidR="000B3EA2" w:rsidRPr="00C01B54" w:rsidRDefault="00CF19B8">
      <w:pPr>
        <w:pStyle w:val="Style7"/>
        <w:ind w:left="0"/>
        <w:rPr>
          <w:rStyle w:val="CharacterStyle2"/>
        </w:rPr>
      </w:pPr>
      <w:r w:rsidRPr="00C01B54">
        <w:rPr>
          <w:rStyle w:val="CharacterStyle2"/>
        </w:rPr>
        <w:t>8. Odbiór robót</w:t>
      </w:r>
    </w:p>
    <w:p w:rsidR="000B3EA2" w:rsidRPr="00C01B54" w:rsidRDefault="00CF19B8">
      <w:pPr>
        <w:pStyle w:val="Style1"/>
        <w:adjustRightInd/>
        <w:ind w:left="360" w:right="792"/>
        <w:rPr>
          <w:sz w:val="24"/>
          <w:szCs w:val="24"/>
        </w:rPr>
      </w:pPr>
      <w:r w:rsidRPr="00C01B54">
        <w:rPr>
          <w:sz w:val="24"/>
          <w:szCs w:val="24"/>
        </w:rPr>
        <w:t>W zależności od ustaleń odpowiednich ST, roboty podlegają następującym etapom odbioru:</w:t>
      </w:r>
    </w:p>
    <w:p w:rsidR="000B3EA2" w:rsidRPr="00C01B54" w:rsidRDefault="00CF19B8">
      <w:pPr>
        <w:pStyle w:val="Style7"/>
        <w:numPr>
          <w:ilvl w:val="0"/>
          <w:numId w:val="4"/>
        </w:numPr>
        <w:tabs>
          <w:tab w:val="clear" w:pos="576"/>
          <w:tab w:val="num" w:pos="936"/>
        </w:tabs>
        <w:rPr>
          <w:rStyle w:val="CharacterStyle2"/>
        </w:rPr>
      </w:pPr>
      <w:r w:rsidRPr="00C01B54">
        <w:rPr>
          <w:rStyle w:val="CharacterStyle2"/>
        </w:rPr>
        <w:t>odbiorowi robót zanikających i ulegających zakryciu,</w:t>
      </w:r>
    </w:p>
    <w:p w:rsidR="000B3EA2" w:rsidRPr="00C01B54" w:rsidRDefault="00CF19B8">
      <w:pPr>
        <w:pStyle w:val="Style7"/>
        <w:numPr>
          <w:ilvl w:val="0"/>
          <w:numId w:val="4"/>
        </w:numPr>
        <w:tabs>
          <w:tab w:val="clear" w:pos="576"/>
          <w:tab w:val="num" w:pos="936"/>
        </w:tabs>
        <w:rPr>
          <w:rStyle w:val="CharacterStyle2"/>
        </w:rPr>
      </w:pPr>
      <w:r w:rsidRPr="00C01B54">
        <w:rPr>
          <w:rStyle w:val="CharacterStyle2"/>
        </w:rPr>
        <w:t>odbiorowi ostatecznemu,</w:t>
      </w:r>
    </w:p>
    <w:p w:rsidR="000B3EA2" w:rsidRPr="00C01B54" w:rsidRDefault="00CF19B8">
      <w:pPr>
        <w:pStyle w:val="Style7"/>
        <w:numPr>
          <w:ilvl w:val="0"/>
          <w:numId w:val="5"/>
        </w:numPr>
        <w:tabs>
          <w:tab w:val="clear" w:pos="504"/>
          <w:tab w:val="num" w:pos="864"/>
        </w:tabs>
        <w:rPr>
          <w:rStyle w:val="CharacterStyle2"/>
        </w:rPr>
      </w:pPr>
      <w:r w:rsidRPr="00C01B54">
        <w:rPr>
          <w:rStyle w:val="CharacterStyle2"/>
        </w:rPr>
        <w:t>odbiorowi pogwarancyjnemu.</w:t>
      </w:r>
    </w:p>
    <w:p w:rsidR="000B3EA2" w:rsidRPr="00C01B54" w:rsidRDefault="00CF19B8">
      <w:pPr>
        <w:pStyle w:val="Style7"/>
        <w:ind w:left="360"/>
        <w:rPr>
          <w:rStyle w:val="CharacterStyle2"/>
        </w:rPr>
      </w:pPr>
      <w:r w:rsidRPr="00C01B54">
        <w:rPr>
          <w:rStyle w:val="CharacterStyle2"/>
        </w:rPr>
        <w:t>8.1. Odbiór robót zanikających i ulegających zakryciu</w:t>
      </w:r>
    </w:p>
    <w:p w:rsidR="000B3EA2" w:rsidRPr="00C01B54" w:rsidRDefault="00CF19B8">
      <w:pPr>
        <w:pStyle w:val="Style1"/>
        <w:adjustRightInd/>
        <w:ind w:left="792" w:right="72"/>
        <w:rPr>
          <w:sz w:val="24"/>
          <w:szCs w:val="24"/>
        </w:rPr>
      </w:pPr>
      <w:r w:rsidRPr="00C01B54">
        <w:rPr>
          <w:sz w:val="24"/>
          <w:szCs w:val="24"/>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w:t>
      </w:r>
    </w:p>
    <w:p w:rsidR="000B3EA2" w:rsidRPr="00C01B54" w:rsidRDefault="00CF19B8">
      <w:pPr>
        <w:pStyle w:val="Style1"/>
        <w:adjustRightInd/>
        <w:ind w:left="792"/>
        <w:rPr>
          <w:sz w:val="24"/>
          <w:szCs w:val="24"/>
        </w:rPr>
      </w:pPr>
      <w:r w:rsidRPr="00C01B54">
        <w:rPr>
          <w:sz w:val="24"/>
          <w:szCs w:val="24"/>
        </w:rPr>
        <w:t>Odbioru robót dokonuje Inspektor Nadzoru.</w:t>
      </w:r>
    </w:p>
    <w:p w:rsidR="000B3EA2" w:rsidRPr="00C01B54" w:rsidRDefault="00CF19B8">
      <w:pPr>
        <w:pStyle w:val="Style1"/>
        <w:adjustRightInd/>
        <w:ind w:left="792" w:right="72" w:firstLine="648"/>
        <w:jc w:val="both"/>
        <w:rPr>
          <w:sz w:val="24"/>
          <w:szCs w:val="24"/>
        </w:rPr>
      </w:pPr>
      <w:r w:rsidRPr="00C01B54">
        <w:rPr>
          <w:sz w:val="24"/>
          <w:szCs w:val="24"/>
        </w:rP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rsidR="000B3EA2" w:rsidRPr="00C01B54" w:rsidRDefault="00CF19B8">
      <w:pPr>
        <w:pStyle w:val="Style1"/>
        <w:adjustRightInd/>
        <w:ind w:left="792" w:right="72" w:firstLine="648"/>
        <w:jc w:val="both"/>
        <w:rPr>
          <w:sz w:val="24"/>
          <w:szCs w:val="24"/>
        </w:rPr>
      </w:pPr>
      <w:r w:rsidRPr="00C01B54">
        <w:rPr>
          <w:sz w:val="24"/>
          <w:szCs w:val="24"/>
        </w:rPr>
        <w:t>Jakość i ilość robót ulegających zakryciu ocenia Inspektor Nadzoru na podstawie dokumentów zawierających komplet wyników badań laboratoryjnych i w oparciu o przeprowadzone pomiary, w konfrontacji z dokumentacją projektową, SST i uprzednimi ustaleniami.</w:t>
      </w:r>
    </w:p>
    <w:p w:rsidR="000B3EA2" w:rsidRPr="00C01B54" w:rsidRDefault="00CF19B8">
      <w:pPr>
        <w:pStyle w:val="Style7"/>
        <w:ind w:left="360"/>
        <w:rPr>
          <w:rStyle w:val="CharacterStyle2"/>
        </w:rPr>
      </w:pPr>
      <w:r w:rsidRPr="00C01B54">
        <w:rPr>
          <w:rStyle w:val="CharacterStyle2"/>
        </w:rPr>
        <w:t>8.2. Odbiór ostateczny</w:t>
      </w:r>
    </w:p>
    <w:p w:rsidR="000B3EA2" w:rsidRPr="00C01B54" w:rsidRDefault="00CF19B8">
      <w:pPr>
        <w:pStyle w:val="Style1"/>
        <w:adjustRightInd/>
        <w:ind w:left="792" w:right="72"/>
        <w:jc w:val="both"/>
        <w:rPr>
          <w:sz w:val="24"/>
          <w:szCs w:val="24"/>
        </w:rPr>
      </w:pPr>
      <w:r w:rsidRPr="00C01B54">
        <w:rPr>
          <w:sz w:val="24"/>
          <w:szCs w:val="24"/>
        </w:rPr>
        <w:t>Odbiór ostateczny polega na przekazaniu wyremontowanej drogi Zamawiającemu. Odbiór powinien być stwierdzony na piśmie w formie protokołu przez komisję wyznaczoną przez Zamawiającego w obecności Inspektora Nadzoru i Wykonawcy. Protokół powinien wymieniać ewentualne wady lub usterki odbieranej roboty oraz czas, w którym Wykonawca ma obowiązek je usunąć.</w:t>
      </w:r>
    </w:p>
    <w:p w:rsidR="000B3EA2" w:rsidRPr="00C01B54" w:rsidRDefault="00CF19B8">
      <w:pPr>
        <w:pStyle w:val="Style1"/>
        <w:adjustRightInd/>
        <w:ind w:left="792"/>
        <w:rPr>
          <w:sz w:val="24"/>
          <w:szCs w:val="24"/>
        </w:rPr>
      </w:pPr>
      <w:r w:rsidRPr="00C01B54">
        <w:rPr>
          <w:sz w:val="24"/>
          <w:szCs w:val="24"/>
        </w:rPr>
        <w:t>Dokumenty do odbioru ostatecznego:</w:t>
      </w:r>
    </w:p>
    <w:p w:rsidR="000B3EA2" w:rsidRPr="00C01B54" w:rsidRDefault="00CF19B8">
      <w:pPr>
        <w:pStyle w:val="Style1"/>
        <w:numPr>
          <w:ilvl w:val="0"/>
          <w:numId w:val="3"/>
        </w:numPr>
        <w:tabs>
          <w:tab w:val="clear" w:pos="432"/>
          <w:tab w:val="num" w:pos="2016"/>
        </w:tabs>
        <w:adjustRightInd/>
        <w:ind w:left="1152" w:firstLine="0"/>
        <w:rPr>
          <w:sz w:val="24"/>
          <w:szCs w:val="24"/>
        </w:rPr>
      </w:pPr>
      <w:r w:rsidRPr="00C01B54">
        <w:rPr>
          <w:sz w:val="24"/>
          <w:szCs w:val="24"/>
        </w:rPr>
        <w:t>Recepty i ustalenia technologiczne</w:t>
      </w:r>
    </w:p>
    <w:p w:rsidR="000B3EA2" w:rsidRPr="00C01B54" w:rsidRDefault="00CF19B8">
      <w:pPr>
        <w:pStyle w:val="Style1"/>
        <w:numPr>
          <w:ilvl w:val="0"/>
          <w:numId w:val="3"/>
        </w:numPr>
        <w:tabs>
          <w:tab w:val="clear" w:pos="432"/>
          <w:tab w:val="num" w:pos="2016"/>
        </w:tabs>
        <w:adjustRightInd/>
        <w:ind w:left="1152" w:firstLine="0"/>
        <w:rPr>
          <w:sz w:val="24"/>
          <w:szCs w:val="24"/>
        </w:rPr>
      </w:pPr>
      <w:r w:rsidRPr="00C01B54">
        <w:rPr>
          <w:sz w:val="24"/>
          <w:szCs w:val="24"/>
        </w:rPr>
        <w:t>Dziennik budowy i książka obmiarów</w:t>
      </w:r>
    </w:p>
    <w:p w:rsidR="000B3EA2" w:rsidRPr="00C01B54" w:rsidRDefault="00CF19B8">
      <w:pPr>
        <w:pStyle w:val="Style1"/>
        <w:numPr>
          <w:ilvl w:val="0"/>
          <w:numId w:val="3"/>
        </w:numPr>
        <w:tabs>
          <w:tab w:val="clear" w:pos="432"/>
          <w:tab w:val="num" w:pos="2016"/>
        </w:tabs>
        <w:adjustRightInd/>
        <w:ind w:left="1584" w:right="72"/>
        <w:rPr>
          <w:sz w:val="24"/>
          <w:szCs w:val="24"/>
        </w:rPr>
      </w:pPr>
      <w:r w:rsidRPr="00C01B54">
        <w:rPr>
          <w:sz w:val="24"/>
          <w:szCs w:val="24"/>
        </w:rPr>
        <w:t>Deklaracje zgodności lub certyfikaty zgodności wbudowanych materiałów wg ST.</w:t>
      </w:r>
    </w:p>
    <w:p w:rsidR="000B3EA2" w:rsidRPr="00C01B54" w:rsidRDefault="00CF19B8">
      <w:pPr>
        <w:pStyle w:val="Style7"/>
        <w:spacing w:line="300" w:lineRule="auto"/>
        <w:ind w:left="360"/>
        <w:rPr>
          <w:rStyle w:val="CharacterStyle2"/>
        </w:rPr>
      </w:pPr>
      <w:r w:rsidRPr="00C01B54">
        <w:rPr>
          <w:rStyle w:val="CharacterStyle2"/>
        </w:rPr>
        <w:t>8.3. Odbiór pogwarancyjny</w:t>
      </w:r>
    </w:p>
    <w:p w:rsidR="000B3EA2" w:rsidRPr="00C01B54" w:rsidRDefault="000B3EA2">
      <w:pPr>
        <w:widowControl/>
        <w:rPr>
          <w:sz w:val="24"/>
          <w:szCs w:val="24"/>
        </w:rPr>
        <w:sectPr w:rsidR="000B3EA2" w:rsidRPr="00C01B54">
          <w:pgSz w:w="11918" w:h="16854"/>
          <w:pgMar w:top="1397" w:right="1256" w:bottom="898" w:left="1322" w:header="720" w:footer="720" w:gutter="0"/>
          <w:cols w:space="720"/>
          <w:noEndnote/>
        </w:sectPr>
      </w:pPr>
    </w:p>
    <w:p w:rsidR="000B3EA2" w:rsidRPr="00C01B54" w:rsidRDefault="00CF19B8">
      <w:pPr>
        <w:pStyle w:val="Style7"/>
        <w:spacing w:before="36"/>
        <w:ind w:left="792" w:right="72"/>
        <w:rPr>
          <w:rStyle w:val="CharacterStyle2"/>
        </w:rPr>
      </w:pPr>
      <w:r w:rsidRPr="00C01B54">
        <w:rPr>
          <w:rStyle w:val="CharacterStyle2"/>
        </w:rPr>
        <w:lastRenderedPageBreak/>
        <w:t>Odbiór pogwarancyjny następuje po upływie ustalonego w umowie okresu gwarancji. Strony w protokole odbioru pogwarancyjnego powinny wskazać ostatnie usterki lub wady, które Wykonawca obowiązany jest w ramach gwarancji usunąć.</w:t>
      </w:r>
    </w:p>
    <w:p w:rsidR="000B3EA2" w:rsidRPr="00C01B54" w:rsidRDefault="00CF19B8">
      <w:pPr>
        <w:pStyle w:val="Style1"/>
        <w:numPr>
          <w:ilvl w:val="0"/>
          <w:numId w:val="6"/>
        </w:numPr>
        <w:adjustRightInd/>
        <w:rPr>
          <w:sz w:val="24"/>
          <w:szCs w:val="24"/>
        </w:rPr>
      </w:pPr>
      <w:r w:rsidRPr="00C01B54">
        <w:rPr>
          <w:sz w:val="24"/>
          <w:szCs w:val="24"/>
        </w:rPr>
        <w:t>Podstawa płatności</w:t>
      </w:r>
    </w:p>
    <w:p w:rsidR="000B3EA2" w:rsidRPr="00C01B54" w:rsidRDefault="00CF19B8">
      <w:pPr>
        <w:pStyle w:val="Style7"/>
        <w:ind w:left="792" w:right="72"/>
        <w:rPr>
          <w:rStyle w:val="CharacterStyle2"/>
        </w:rPr>
      </w:pPr>
      <w:r w:rsidRPr="00C01B54">
        <w:rPr>
          <w:rStyle w:val="CharacterStyle2"/>
        </w:rPr>
        <w:t>Podstawą płatności jest cena jednostkowa skalkulowana przez Wykonawcę za jednostkę obmiarową ustaloną dla danej pozycji kosztorysu.</w:t>
      </w:r>
    </w:p>
    <w:p w:rsidR="000B3EA2" w:rsidRPr="00C01B54" w:rsidRDefault="00CF19B8">
      <w:pPr>
        <w:pStyle w:val="Style1"/>
        <w:adjustRightInd/>
        <w:ind w:left="792" w:right="72" w:firstLine="1368"/>
        <w:jc w:val="both"/>
        <w:rPr>
          <w:sz w:val="24"/>
          <w:szCs w:val="24"/>
        </w:rPr>
      </w:pPr>
      <w:r w:rsidRPr="00C01B54">
        <w:rPr>
          <w:sz w:val="24"/>
          <w:szCs w:val="24"/>
        </w:rPr>
        <w:t>Cena jednostkowa pozycji kosztorysowej będzie uwzględniać wszystkie czynności, wymagania i badania składające się na jej wykonanie, określone dla tej roboty w SST i w dokumentacji projektowej.</w:t>
      </w:r>
    </w:p>
    <w:p w:rsidR="000B3EA2" w:rsidRPr="00C01B54" w:rsidRDefault="00CF19B8">
      <w:pPr>
        <w:pStyle w:val="Style1"/>
        <w:adjustRightInd/>
        <w:ind w:left="1440"/>
        <w:rPr>
          <w:sz w:val="24"/>
          <w:szCs w:val="24"/>
        </w:rPr>
      </w:pPr>
      <w:r w:rsidRPr="00C01B54">
        <w:rPr>
          <w:sz w:val="24"/>
          <w:szCs w:val="24"/>
        </w:rPr>
        <w:t>Ceny jednostkowe robót będą obejmować:</w:t>
      </w:r>
    </w:p>
    <w:p w:rsidR="000B3EA2" w:rsidRPr="00C01B54" w:rsidRDefault="00CF19B8">
      <w:pPr>
        <w:pStyle w:val="Style7"/>
        <w:ind w:left="792"/>
        <w:rPr>
          <w:rStyle w:val="CharacterStyle2"/>
        </w:rPr>
      </w:pPr>
      <w:r w:rsidRPr="00C01B54">
        <w:rPr>
          <w:rStyle w:val="CharacterStyle2"/>
        </w:rPr>
        <w:t>- robociznę bezpośrednią wraz z towarzyszącymi kosztami,</w:t>
      </w:r>
    </w:p>
    <w:p w:rsidR="000B3EA2" w:rsidRPr="00C01B54" w:rsidRDefault="00CF19B8">
      <w:pPr>
        <w:pStyle w:val="Style7"/>
        <w:tabs>
          <w:tab w:val="left" w:pos="1395"/>
        </w:tabs>
        <w:ind w:left="792" w:right="72"/>
        <w:rPr>
          <w:rStyle w:val="CharacterStyle2"/>
        </w:rPr>
      </w:pPr>
      <w:r w:rsidRPr="00C01B54">
        <w:rPr>
          <w:rStyle w:val="CharacterStyle2"/>
        </w:rPr>
        <w:t>-</w:t>
      </w:r>
      <w:r w:rsidRPr="00C01B54">
        <w:rPr>
          <w:rStyle w:val="CharacterStyle2"/>
        </w:rPr>
        <w:tab/>
        <w:t>wartość zużytych materiałów wraz z kosztami zakupu, magazynowania, ewentualnych ubytków i transportu na teren budowy,</w:t>
      </w:r>
    </w:p>
    <w:p w:rsidR="000B3EA2" w:rsidRPr="00C01B54" w:rsidRDefault="00CF19B8">
      <w:pPr>
        <w:pStyle w:val="Style7"/>
        <w:ind w:left="792"/>
        <w:rPr>
          <w:rStyle w:val="CharacterStyle2"/>
        </w:rPr>
      </w:pPr>
      <w:r w:rsidRPr="00C01B54">
        <w:rPr>
          <w:rStyle w:val="CharacterStyle2"/>
        </w:rPr>
        <w:t>- wartość pracy sprzętu wraz z towarzyszącymi kosztami,</w:t>
      </w:r>
    </w:p>
    <w:p w:rsidR="000B3EA2" w:rsidRPr="00C01B54" w:rsidRDefault="00CF19B8">
      <w:pPr>
        <w:pStyle w:val="Style7"/>
        <w:ind w:left="792"/>
        <w:rPr>
          <w:rStyle w:val="CharacterStyle2"/>
        </w:rPr>
      </w:pPr>
      <w:r w:rsidRPr="00C01B54">
        <w:rPr>
          <w:rStyle w:val="CharacterStyle2"/>
        </w:rPr>
        <w:t>- koszty pośrednie, zysk kalkulacyjny i ryzyko,</w:t>
      </w:r>
    </w:p>
    <w:p w:rsidR="000B3EA2" w:rsidRPr="00C01B54" w:rsidRDefault="00CF19B8">
      <w:pPr>
        <w:pStyle w:val="Style7"/>
        <w:ind w:left="792"/>
        <w:rPr>
          <w:rStyle w:val="CharacterStyle2"/>
        </w:rPr>
      </w:pPr>
      <w:r w:rsidRPr="00C01B54">
        <w:rPr>
          <w:rStyle w:val="CharacterStyle2"/>
        </w:rPr>
        <w:t>- podatki obliczone zgodnie z obowiązującymi przepisami.</w:t>
      </w:r>
    </w:p>
    <w:p w:rsidR="000B3EA2" w:rsidRPr="00C01B54" w:rsidRDefault="00CF19B8">
      <w:pPr>
        <w:pStyle w:val="Style1"/>
        <w:adjustRightInd/>
        <w:ind w:left="1440"/>
        <w:rPr>
          <w:sz w:val="24"/>
          <w:szCs w:val="24"/>
        </w:rPr>
      </w:pPr>
      <w:r w:rsidRPr="00C01B54">
        <w:rPr>
          <w:sz w:val="24"/>
          <w:szCs w:val="24"/>
        </w:rPr>
        <w:t>Do cen jednostkowych nie należy wliczać podatku VAT.</w:t>
      </w:r>
    </w:p>
    <w:p w:rsidR="000B3EA2" w:rsidRPr="00C01B54" w:rsidRDefault="00CF19B8">
      <w:pPr>
        <w:pStyle w:val="Style1"/>
        <w:numPr>
          <w:ilvl w:val="0"/>
          <w:numId w:val="6"/>
        </w:numPr>
        <w:adjustRightInd/>
        <w:rPr>
          <w:sz w:val="24"/>
          <w:szCs w:val="24"/>
        </w:rPr>
      </w:pPr>
      <w:r w:rsidRPr="00C01B54">
        <w:rPr>
          <w:sz w:val="24"/>
          <w:szCs w:val="24"/>
        </w:rPr>
        <w:t>Przepisy związane</w:t>
      </w:r>
    </w:p>
    <w:p w:rsidR="000B3EA2" w:rsidRPr="00C01B54" w:rsidRDefault="00CF19B8">
      <w:pPr>
        <w:pStyle w:val="Style1"/>
        <w:numPr>
          <w:ilvl w:val="0"/>
          <w:numId w:val="7"/>
        </w:numPr>
        <w:tabs>
          <w:tab w:val="clear" w:pos="432"/>
          <w:tab w:val="num" w:pos="1152"/>
        </w:tabs>
        <w:adjustRightInd/>
        <w:ind w:right="72"/>
        <w:rPr>
          <w:sz w:val="24"/>
          <w:szCs w:val="24"/>
        </w:rPr>
      </w:pPr>
      <w:r w:rsidRPr="00C01B54">
        <w:rPr>
          <w:sz w:val="24"/>
          <w:szCs w:val="24"/>
        </w:rPr>
        <w:t>Ustawa z dnia 7 lipca 1994 r. - Prawo budowlane (Dz. U. Nr 89, poz. 414 z późniejszymi zmianami).</w:t>
      </w:r>
    </w:p>
    <w:p w:rsidR="000B3EA2" w:rsidRPr="00C01B54" w:rsidRDefault="00CF19B8">
      <w:pPr>
        <w:pStyle w:val="Style1"/>
        <w:numPr>
          <w:ilvl w:val="0"/>
          <w:numId w:val="8"/>
        </w:numPr>
        <w:tabs>
          <w:tab w:val="clear" w:pos="360"/>
          <w:tab w:val="num" w:pos="1080"/>
        </w:tabs>
        <w:adjustRightInd/>
        <w:ind w:right="72"/>
        <w:jc w:val="both"/>
        <w:rPr>
          <w:sz w:val="24"/>
          <w:szCs w:val="24"/>
        </w:rPr>
      </w:pPr>
      <w:r w:rsidRPr="00C01B54">
        <w:rPr>
          <w:sz w:val="24"/>
          <w:szCs w:val="24"/>
        </w:rPr>
        <w:t>Rozporządzenie Ministra Infrastruktury z dnia 2 września 2004 r. w sprawie szczegółowego zakresu i formy dokumentacji projektowej, specyfikacji technicznych wykonania i odbioru robót budowlanych oraz programu funkcjonalno-użytkowego (Dz. U. Nr 202, poz. 2072 z późniejszymi zmianami).</w:t>
      </w:r>
    </w:p>
    <w:p w:rsidR="000B3EA2" w:rsidRPr="00C01B54" w:rsidRDefault="00CF19B8">
      <w:pPr>
        <w:pStyle w:val="Style1"/>
        <w:adjustRightInd/>
        <w:spacing w:before="288"/>
        <w:ind w:left="360" w:right="72"/>
        <w:jc w:val="both"/>
        <w:rPr>
          <w:sz w:val="24"/>
          <w:szCs w:val="24"/>
        </w:rPr>
      </w:pPr>
      <w:r w:rsidRPr="00C01B54">
        <w:rPr>
          <w:sz w:val="24"/>
          <w:szCs w:val="24"/>
        </w:rPr>
        <w:t>Specyfikację sporządzono na podstawie Ogólnych Specyfikacji Technicznych wydanych przez Branżowy Zakład Doświadczalny Budownictwa Drogowego i Mostowego, Sp. z o.o. w Warszawie oraz na podstawie książki Drogi Leśne – poradnik techniczny Warszawa – Bedoń 2006.</w:t>
      </w:r>
    </w:p>
    <w:p w:rsidR="000B3EA2" w:rsidRPr="00C01B54" w:rsidRDefault="000B3EA2">
      <w:pPr>
        <w:widowControl/>
        <w:rPr>
          <w:sz w:val="24"/>
          <w:szCs w:val="24"/>
        </w:rPr>
        <w:sectPr w:rsidR="000B3EA2" w:rsidRPr="00C01B54">
          <w:pgSz w:w="11918" w:h="16854"/>
          <w:pgMar w:top="1397" w:right="1265" w:bottom="898" w:left="1313" w:header="720" w:footer="720" w:gutter="0"/>
          <w:cols w:space="720"/>
          <w:noEndnote/>
        </w:sectPr>
      </w:pPr>
    </w:p>
    <w:p w:rsidR="000B3EA2" w:rsidRPr="00C01B54" w:rsidRDefault="00CF19B8">
      <w:pPr>
        <w:pStyle w:val="Style1"/>
        <w:adjustRightInd/>
        <w:spacing w:before="72" w:line="360" w:lineRule="auto"/>
        <w:ind w:left="72" w:right="1872"/>
        <w:rPr>
          <w:b/>
          <w:bCs/>
          <w:sz w:val="22"/>
          <w:szCs w:val="22"/>
        </w:rPr>
      </w:pPr>
      <w:r w:rsidRPr="00C01B54">
        <w:rPr>
          <w:b/>
          <w:bCs/>
          <w:sz w:val="22"/>
          <w:szCs w:val="22"/>
        </w:rPr>
        <w:lastRenderedPageBreak/>
        <w:t xml:space="preserve">ST 2 </w:t>
      </w:r>
      <w:r w:rsidRPr="00C01B54">
        <w:rPr>
          <w:b/>
          <w:bCs/>
          <w:sz w:val="24"/>
          <w:szCs w:val="24"/>
        </w:rPr>
        <w:t xml:space="preserve">WYRÓWNANIE NAWIERZCHNI KRUSZYWEM ŁAMANYM </w:t>
      </w:r>
      <w:r w:rsidRPr="00C01B54">
        <w:rPr>
          <w:b/>
          <w:bCs/>
          <w:sz w:val="22"/>
          <w:szCs w:val="22"/>
        </w:rPr>
        <w:t>STABILIZOWANYM MECHANICZNIE</w:t>
      </w:r>
    </w:p>
    <w:p w:rsidR="000B3EA2" w:rsidRPr="00C01B54" w:rsidRDefault="00CF19B8">
      <w:pPr>
        <w:pStyle w:val="Style1"/>
        <w:numPr>
          <w:ilvl w:val="0"/>
          <w:numId w:val="9"/>
        </w:numPr>
        <w:adjustRightInd/>
        <w:spacing w:line="273" w:lineRule="auto"/>
        <w:rPr>
          <w:sz w:val="24"/>
          <w:szCs w:val="24"/>
        </w:rPr>
      </w:pPr>
      <w:r w:rsidRPr="00C01B54">
        <w:rPr>
          <w:sz w:val="24"/>
          <w:szCs w:val="24"/>
        </w:rPr>
        <w:t>Wstęp</w:t>
      </w:r>
    </w:p>
    <w:p w:rsidR="000B3EA2" w:rsidRPr="00C01B54" w:rsidRDefault="00CF19B8">
      <w:pPr>
        <w:pStyle w:val="Style7"/>
        <w:ind w:left="432"/>
        <w:rPr>
          <w:rStyle w:val="CharacterStyle2"/>
        </w:rPr>
      </w:pPr>
      <w:r w:rsidRPr="00C01B54">
        <w:rPr>
          <w:rStyle w:val="CharacterStyle2"/>
        </w:rPr>
        <w:t>1.1. Przedmiot ST</w:t>
      </w:r>
    </w:p>
    <w:p w:rsidR="000B3EA2" w:rsidRPr="00C01B54" w:rsidRDefault="00CF19B8">
      <w:pPr>
        <w:pStyle w:val="Style1"/>
        <w:adjustRightInd/>
        <w:ind w:left="792"/>
        <w:jc w:val="both"/>
        <w:rPr>
          <w:sz w:val="24"/>
          <w:szCs w:val="24"/>
        </w:rPr>
      </w:pPr>
      <w:r w:rsidRPr="00C01B54">
        <w:rPr>
          <w:sz w:val="24"/>
          <w:szCs w:val="24"/>
        </w:rPr>
        <w:t>Przedmiotem niniejszej specyfikacji technicznej (ST) są wymagania ogólne związane z wyrównaniem nawierzchni dróg leśnych kruszywem łamanym stabilizowanym mechanicznie</w:t>
      </w:r>
    </w:p>
    <w:p w:rsidR="000B3EA2" w:rsidRPr="00C01B54" w:rsidRDefault="00CF19B8">
      <w:pPr>
        <w:pStyle w:val="Style7"/>
        <w:ind w:left="432"/>
        <w:rPr>
          <w:rStyle w:val="CharacterStyle2"/>
        </w:rPr>
      </w:pPr>
      <w:r w:rsidRPr="00C01B54">
        <w:rPr>
          <w:rStyle w:val="CharacterStyle2"/>
        </w:rPr>
        <w:t>1.2. Zakres stosowania</w:t>
      </w:r>
    </w:p>
    <w:p w:rsidR="000B3EA2" w:rsidRPr="00C01B54" w:rsidRDefault="00CF19B8">
      <w:pPr>
        <w:pStyle w:val="Style7"/>
        <w:ind w:left="792"/>
        <w:rPr>
          <w:rStyle w:val="CharacterStyle2"/>
        </w:rPr>
      </w:pPr>
      <w:r w:rsidRPr="00C01B54">
        <w:rPr>
          <w:rStyle w:val="CharacterStyle2"/>
        </w:rPr>
        <w:t>Specyfikacja techniczna ma zastosowanie jako dokument przetargowy i kontraktowy do robót remontowych dróg leśnych.</w:t>
      </w:r>
    </w:p>
    <w:p w:rsidR="000B3EA2" w:rsidRPr="00C01B54" w:rsidRDefault="00CF19B8">
      <w:pPr>
        <w:pStyle w:val="Style7"/>
        <w:ind w:left="432"/>
        <w:rPr>
          <w:rStyle w:val="CharacterStyle2"/>
        </w:rPr>
      </w:pPr>
      <w:r w:rsidRPr="00C01B54">
        <w:rPr>
          <w:rStyle w:val="CharacterStyle2"/>
        </w:rPr>
        <w:t>1.3. Zakres robót objętych ST</w:t>
      </w:r>
    </w:p>
    <w:p w:rsidR="000B3EA2" w:rsidRPr="00C01B54" w:rsidRDefault="00CF19B8">
      <w:pPr>
        <w:pStyle w:val="Style7"/>
        <w:ind w:left="792"/>
        <w:rPr>
          <w:rStyle w:val="CharacterStyle2"/>
        </w:rPr>
      </w:pPr>
      <w:r w:rsidRPr="00C01B54">
        <w:rPr>
          <w:rStyle w:val="CharacterStyle2"/>
        </w:rPr>
        <w:t>Ustalenia zawarte w niniejszej specyfikacji dotyczą wymagań wykonania wyrównania nawierzchni dróg leśnych.</w:t>
      </w:r>
    </w:p>
    <w:p w:rsidR="000B3EA2" w:rsidRPr="00C01B54" w:rsidRDefault="00CF19B8">
      <w:pPr>
        <w:pStyle w:val="Style7"/>
        <w:ind w:left="432"/>
        <w:rPr>
          <w:rStyle w:val="CharacterStyle2"/>
        </w:rPr>
      </w:pPr>
      <w:r w:rsidRPr="00C01B54">
        <w:rPr>
          <w:rStyle w:val="CharacterStyle2"/>
        </w:rPr>
        <w:t>1.4. Określenia podstawowe</w:t>
      </w:r>
    </w:p>
    <w:p w:rsidR="000B3EA2" w:rsidRPr="00C01B54" w:rsidRDefault="00CF19B8">
      <w:pPr>
        <w:pStyle w:val="Style7"/>
        <w:ind w:left="792"/>
        <w:rPr>
          <w:rStyle w:val="CharacterStyle2"/>
        </w:rPr>
      </w:pPr>
      <w:r w:rsidRPr="00C01B54">
        <w:rPr>
          <w:rStyle w:val="CharacterStyle2"/>
        </w:rPr>
        <w:t>Określenia podstawowe wg ST 0 Wymagania ogólne w kpt. 1.4.</w:t>
      </w:r>
    </w:p>
    <w:p w:rsidR="000B3EA2" w:rsidRPr="00C01B54" w:rsidRDefault="00CF19B8">
      <w:pPr>
        <w:pStyle w:val="Style7"/>
        <w:ind w:left="432"/>
        <w:rPr>
          <w:rStyle w:val="CharacterStyle2"/>
        </w:rPr>
      </w:pPr>
      <w:r w:rsidRPr="00C01B54">
        <w:rPr>
          <w:rStyle w:val="CharacterStyle2"/>
        </w:rPr>
        <w:t>1.5. Ogólne wymagania dotyczące robót</w:t>
      </w:r>
    </w:p>
    <w:p w:rsidR="000B3EA2" w:rsidRPr="00C01B54" w:rsidRDefault="00CF19B8">
      <w:pPr>
        <w:pStyle w:val="Style7"/>
        <w:ind w:left="792"/>
        <w:rPr>
          <w:rStyle w:val="CharacterStyle2"/>
        </w:rPr>
      </w:pPr>
      <w:r w:rsidRPr="00C01B54">
        <w:rPr>
          <w:rStyle w:val="CharacterStyle2"/>
        </w:rPr>
        <w:t>Wymagania ogólne podano w ST 0 Wymagania ogólne w kpt. 1.5.</w:t>
      </w:r>
    </w:p>
    <w:p w:rsidR="000B3EA2" w:rsidRPr="00C01B54" w:rsidRDefault="00CF19B8">
      <w:pPr>
        <w:pStyle w:val="Style1"/>
        <w:numPr>
          <w:ilvl w:val="0"/>
          <w:numId w:val="9"/>
        </w:numPr>
        <w:adjustRightInd/>
        <w:rPr>
          <w:sz w:val="24"/>
          <w:szCs w:val="24"/>
        </w:rPr>
      </w:pPr>
      <w:r w:rsidRPr="00C01B54">
        <w:rPr>
          <w:sz w:val="24"/>
          <w:szCs w:val="24"/>
        </w:rPr>
        <w:t>Materiały</w:t>
      </w:r>
    </w:p>
    <w:p w:rsidR="000B3EA2" w:rsidRPr="00C01B54" w:rsidRDefault="00CF19B8">
      <w:pPr>
        <w:pStyle w:val="Style7"/>
        <w:ind w:left="360"/>
        <w:rPr>
          <w:rStyle w:val="CharacterStyle2"/>
        </w:rPr>
      </w:pPr>
      <w:r w:rsidRPr="00C01B54">
        <w:rPr>
          <w:rStyle w:val="CharacterStyle2"/>
        </w:rPr>
        <w:t>2.1. Ogólne wymagania dotyczące materiałów</w:t>
      </w:r>
    </w:p>
    <w:p w:rsidR="000B3EA2" w:rsidRPr="00C01B54" w:rsidRDefault="00CF19B8">
      <w:pPr>
        <w:pStyle w:val="Style7"/>
        <w:ind w:left="792"/>
        <w:rPr>
          <w:rStyle w:val="CharacterStyle2"/>
        </w:rPr>
      </w:pPr>
      <w:r w:rsidRPr="00C01B54">
        <w:rPr>
          <w:rStyle w:val="CharacterStyle2"/>
        </w:rPr>
        <w:t>Ogólne wymagania dotyczące materiałów, ich pozyskiwania i składowania, podano w ST 0 „Wymagania ogólne” pkt 2.</w:t>
      </w:r>
    </w:p>
    <w:p w:rsidR="000B3EA2" w:rsidRPr="00C01B54" w:rsidRDefault="00CF19B8">
      <w:pPr>
        <w:pStyle w:val="Style1"/>
        <w:adjustRightInd/>
        <w:ind w:left="792" w:hanging="432"/>
        <w:rPr>
          <w:sz w:val="24"/>
          <w:szCs w:val="24"/>
        </w:rPr>
      </w:pPr>
      <w:r w:rsidRPr="00C01B54">
        <w:rPr>
          <w:sz w:val="24"/>
          <w:szCs w:val="24"/>
        </w:rPr>
        <w:t>2.2. Materiały do wyrównania nawierzchni kruszywem łamanym stabilizowanym mechanicznie</w:t>
      </w:r>
    </w:p>
    <w:p w:rsidR="000B3EA2" w:rsidRPr="00C01B54" w:rsidRDefault="00CF19B8">
      <w:pPr>
        <w:pStyle w:val="Style1"/>
        <w:adjustRightInd/>
        <w:spacing w:before="180"/>
        <w:jc w:val="both"/>
        <w:rPr>
          <w:sz w:val="24"/>
          <w:szCs w:val="24"/>
        </w:rPr>
      </w:pPr>
      <w:r w:rsidRPr="00C01B54">
        <w:rPr>
          <w:sz w:val="24"/>
          <w:szCs w:val="24"/>
        </w:rPr>
        <w:t>Mieszanka kruszywa niezwiązanego przeznaczona do wyrównania powinny spełniać wymagania krajowe, przenoszące zapisy normy PN-EN-13285 Mieszanki niezwiązane Wymagania, które zostały określone w dokumentach: WT-4 2010, KTKNPiP 2014, KTKNS</w:t>
      </w:r>
    </w:p>
    <w:p w:rsidR="000B3EA2" w:rsidRPr="00C01B54" w:rsidRDefault="00CF19B8">
      <w:pPr>
        <w:pStyle w:val="Style1"/>
        <w:adjustRightInd/>
        <w:rPr>
          <w:sz w:val="24"/>
          <w:szCs w:val="24"/>
        </w:rPr>
      </w:pPr>
      <w:r w:rsidRPr="00C01B54">
        <w:rPr>
          <w:sz w:val="24"/>
          <w:szCs w:val="24"/>
        </w:rPr>
        <w:t>2014.</w:t>
      </w:r>
    </w:p>
    <w:p w:rsidR="000B3EA2" w:rsidRPr="00C01B54" w:rsidRDefault="00CF19B8">
      <w:pPr>
        <w:pStyle w:val="Style1"/>
        <w:adjustRightInd/>
        <w:spacing w:before="288"/>
        <w:rPr>
          <w:sz w:val="24"/>
          <w:szCs w:val="24"/>
        </w:rPr>
      </w:pPr>
      <w:r w:rsidRPr="00C01B54">
        <w:rPr>
          <w:sz w:val="24"/>
          <w:szCs w:val="24"/>
        </w:rPr>
        <w:t>Zakres stosowania z mieszanek kruszywa niezwiązanego oraz podstawowe wymagania wobec tych mieszanek w zależności od kategorii ruchu należy przyjmować zgodnie z tablicą</w:t>
      </w:r>
    </w:p>
    <w:p w:rsidR="000B3EA2" w:rsidRPr="00C01B54" w:rsidRDefault="00CF19B8">
      <w:pPr>
        <w:pStyle w:val="Style1"/>
        <w:adjustRightInd/>
        <w:ind w:left="72"/>
        <w:rPr>
          <w:sz w:val="24"/>
          <w:szCs w:val="24"/>
        </w:rPr>
      </w:pPr>
      <w:r w:rsidRPr="00C01B54">
        <w:rPr>
          <w:sz w:val="24"/>
          <w:szCs w:val="24"/>
        </w:rPr>
        <w:t>1.</w:t>
      </w:r>
    </w:p>
    <w:p w:rsidR="000B3EA2" w:rsidRPr="00C01B54" w:rsidRDefault="00CF19B8">
      <w:pPr>
        <w:pStyle w:val="Style1"/>
        <w:adjustRightInd/>
        <w:spacing w:before="288"/>
        <w:ind w:left="72" w:right="1008"/>
        <w:rPr>
          <w:b/>
          <w:bCs/>
          <w:sz w:val="24"/>
          <w:szCs w:val="24"/>
        </w:rPr>
      </w:pPr>
      <w:r w:rsidRPr="00C01B54">
        <w:rPr>
          <w:b/>
          <w:bCs/>
          <w:sz w:val="24"/>
          <w:szCs w:val="24"/>
        </w:rPr>
        <w:t>Tablica 1 Zakres stosowania i podstawowe wymagania dotyczące mieszanek niezwiązanych</w:t>
      </w:r>
    </w:p>
    <w:p w:rsidR="000B3EA2" w:rsidRPr="00C01B54" w:rsidRDefault="00CF19B8">
      <w:pPr>
        <w:pStyle w:val="Style1"/>
        <w:adjustRightInd/>
        <w:spacing w:line="292" w:lineRule="auto"/>
        <w:ind w:left="1080"/>
        <w:rPr>
          <w:b/>
          <w:bCs/>
          <w:sz w:val="22"/>
          <w:szCs w:val="22"/>
        </w:rPr>
      </w:pPr>
      <w:r w:rsidRPr="00C01B54">
        <w:rPr>
          <w:b/>
          <w:bCs/>
          <w:sz w:val="22"/>
          <w:szCs w:val="22"/>
        </w:rPr>
        <w:t>do podbudowy</w:t>
      </w:r>
    </w:p>
    <w:p w:rsidR="000B3EA2" w:rsidRPr="00C01B54" w:rsidRDefault="000B3EA2">
      <w:pPr>
        <w:widowControl/>
        <w:rPr>
          <w:sz w:val="24"/>
          <w:szCs w:val="24"/>
        </w:rPr>
        <w:sectPr w:rsidR="000B3EA2" w:rsidRPr="00C01B54">
          <w:pgSz w:w="11918" w:h="16854"/>
          <w:pgMar w:top="1357" w:right="1262" w:bottom="898" w:left="1316" w:header="720" w:footer="720" w:gutter="0"/>
          <w:cols w:space="720"/>
          <w:noEndnote/>
        </w:sectPr>
      </w:pPr>
    </w:p>
    <w:tbl>
      <w:tblPr>
        <w:tblW w:w="0" w:type="auto"/>
        <w:tblInd w:w="6" w:type="dxa"/>
        <w:tblLayout w:type="fixed"/>
        <w:tblCellMar>
          <w:left w:w="0" w:type="dxa"/>
          <w:right w:w="0" w:type="dxa"/>
        </w:tblCellMar>
        <w:tblLook w:val="0000" w:firstRow="0" w:lastRow="0" w:firstColumn="0" w:lastColumn="0" w:noHBand="0" w:noVBand="0"/>
      </w:tblPr>
      <w:tblGrid>
        <w:gridCol w:w="583"/>
        <w:gridCol w:w="1844"/>
        <w:gridCol w:w="2409"/>
        <w:gridCol w:w="3120"/>
      </w:tblGrid>
      <w:tr w:rsidR="000B3EA2" w:rsidRPr="00C01B54">
        <w:trPr>
          <w:cantSplit/>
          <w:trHeight w:hRule="exact" w:val="197"/>
        </w:trPr>
        <w:tc>
          <w:tcPr>
            <w:tcW w:w="583" w:type="dxa"/>
            <w:vMerge w:val="restart"/>
            <w:tcBorders>
              <w:top w:val="single" w:sz="5" w:space="0" w:color="auto"/>
              <w:left w:val="single" w:sz="5" w:space="0" w:color="auto"/>
              <w:bottom w:val="nil"/>
              <w:right w:val="single" w:sz="5" w:space="0" w:color="auto"/>
            </w:tcBorders>
          </w:tcPr>
          <w:p w:rsidR="000B3EA2" w:rsidRPr="00C01B54" w:rsidRDefault="00C61643">
            <w:pPr>
              <w:pStyle w:val="Style1"/>
              <w:adjustRightInd/>
              <w:ind w:right="139"/>
              <w:jc w:val="right"/>
              <w:rPr>
                <w:b/>
                <w:bCs/>
                <w:sz w:val="16"/>
                <w:szCs w:val="16"/>
              </w:rPr>
            </w:pPr>
            <w:r w:rsidRPr="00C01B54">
              <w:rPr>
                <w:noProof/>
                <w:lang w:val="en-GB"/>
              </w:rPr>
              <w:lastRenderedPageBreak/>
              <mc:AlternateContent>
                <mc:Choice Requires="wps">
                  <w:drawing>
                    <wp:anchor distT="0" distB="0" distL="0" distR="0" simplePos="0" relativeHeight="251684864" behindDoc="0" locked="0" layoutInCell="0" allowOverlap="1">
                      <wp:simplePos x="0" y="0"/>
                      <wp:positionH relativeFrom="column">
                        <wp:posOffset>0</wp:posOffset>
                      </wp:positionH>
                      <wp:positionV relativeFrom="paragraph">
                        <wp:posOffset>8844915</wp:posOffset>
                      </wp:positionV>
                      <wp:extent cx="5892800" cy="158750"/>
                      <wp:effectExtent l="0" t="0" r="0" b="0"/>
                      <wp:wrapSquare wrapText="bothSides"/>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58928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EA2" w:rsidRDefault="00CF19B8">
                                  <w:pPr>
                                    <w:pStyle w:val="Style1"/>
                                    <w:adjustRightInd/>
                                    <w:jc w:val="right"/>
                                    <w:rPr>
                                      <w:spacing w:val="-12"/>
                                      <w:sz w:val="22"/>
                                      <w:szCs w:val="22"/>
                                    </w:rPr>
                                  </w:pPr>
                                  <w:r>
                                    <w:rPr>
                                      <w:spacing w:val="-12"/>
                                      <w:sz w:val="22"/>
                                      <w:szCs w:val="22"/>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0;margin-top:696.45pt;width:464pt;height:12.5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" o:allowincell="f" filled="f" stroked="f">
                      <v:textbox style="layout-flow:horizontal-ideographic" inset="0,0,0,0">
                        <w:txbxContent>
                          <w:p w:rsidR="000B3EA2" w:rsidRDefault="00CF19B8">
                            <w:pPr>
                              <w:pStyle w:val="Style1"/>
                              <w:adjustRightInd/>
                              <w:jc w:val="right"/>
                              <w:rPr>
                                <w:spacing w:val="-12"/>
                                <w:sz w:val="22"/>
                                <w:szCs w:val="22"/>
                              </w:rPr>
                            </w:pPr>
                            <w:r>
                              <w:rPr>
                                <w:spacing w:val="-12"/>
                                <w:sz w:val="22"/>
                                <w:szCs w:val="22"/>
                              </w:rPr>
                              <w:t>11</w:t>
                            </w:r>
                          </w:p>
                        </w:txbxContent>
                      </v:textbox>
                      <w10:wrap type="square"/>
                    </v:shape>
                  </w:pict>
                </mc:Fallback>
              </mc:AlternateContent>
            </w:r>
            <w:r w:rsidR="00CF19B8" w:rsidRPr="00C01B54">
              <w:rPr>
                <w:b/>
                <w:bCs/>
                <w:sz w:val="16"/>
                <w:szCs w:val="16"/>
              </w:rPr>
              <w:t>Lp.</w:t>
            </w:r>
          </w:p>
        </w:tc>
        <w:tc>
          <w:tcPr>
            <w:tcW w:w="4253" w:type="dxa"/>
            <w:gridSpan w:val="2"/>
            <w:vMerge w:val="restart"/>
            <w:tcBorders>
              <w:top w:val="single" w:sz="5" w:space="0" w:color="auto"/>
              <w:left w:val="single" w:sz="5" w:space="0" w:color="auto"/>
              <w:bottom w:val="nil"/>
              <w:right w:val="single" w:sz="5" w:space="0" w:color="auto"/>
            </w:tcBorders>
            <w:vAlign w:val="center"/>
          </w:tcPr>
          <w:p w:rsidR="000B3EA2" w:rsidRPr="00C01B54" w:rsidRDefault="00CF19B8">
            <w:pPr>
              <w:pStyle w:val="Style1"/>
              <w:adjustRightInd/>
              <w:jc w:val="center"/>
              <w:rPr>
                <w:b/>
                <w:bCs/>
                <w:sz w:val="16"/>
                <w:szCs w:val="16"/>
              </w:rPr>
            </w:pPr>
            <w:r w:rsidRPr="00C01B54">
              <w:rPr>
                <w:b/>
                <w:bCs/>
                <w:sz w:val="16"/>
                <w:szCs w:val="16"/>
              </w:rPr>
              <w:t>Właściwości</w:t>
            </w:r>
          </w:p>
        </w:tc>
        <w:tc>
          <w:tcPr>
            <w:tcW w:w="3120"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jc w:val="center"/>
              <w:rPr>
                <w:b/>
                <w:bCs/>
                <w:sz w:val="16"/>
                <w:szCs w:val="16"/>
              </w:rPr>
            </w:pPr>
            <w:r w:rsidRPr="00C01B54">
              <w:rPr>
                <w:b/>
                <w:bCs/>
                <w:sz w:val="16"/>
                <w:szCs w:val="16"/>
              </w:rPr>
              <w:t>Rodzaj podbudowy</w:t>
            </w:r>
          </w:p>
        </w:tc>
      </w:tr>
      <w:tr w:rsidR="000B3EA2" w:rsidRPr="00C01B54">
        <w:trPr>
          <w:cantSplit/>
          <w:trHeight w:hRule="exact" w:val="197"/>
        </w:trPr>
        <w:tc>
          <w:tcPr>
            <w:tcW w:w="583" w:type="dxa"/>
            <w:vMerge/>
            <w:tcBorders>
              <w:top w:val="nil"/>
              <w:left w:val="single" w:sz="5" w:space="0" w:color="auto"/>
              <w:bottom w:val="nil"/>
              <w:right w:val="single" w:sz="5" w:space="0" w:color="auto"/>
            </w:tcBorders>
          </w:tcPr>
          <w:p w:rsidR="000B3EA2" w:rsidRPr="00C01B54" w:rsidRDefault="000B3EA2">
            <w:pPr>
              <w:adjustRightInd/>
              <w:rPr>
                <w:b/>
                <w:bCs/>
                <w:sz w:val="16"/>
                <w:szCs w:val="16"/>
              </w:rPr>
            </w:pPr>
          </w:p>
        </w:tc>
        <w:tc>
          <w:tcPr>
            <w:tcW w:w="4253" w:type="dxa"/>
            <w:gridSpan w:val="2"/>
            <w:vMerge/>
            <w:tcBorders>
              <w:top w:val="nil"/>
              <w:left w:val="single" w:sz="5" w:space="0" w:color="auto"/>
              <w:bottom w:val="nil"/>
              <w:right w:val="single" w:sz="5" w:space="0" w:color="auto"/>
            </w:tcBorders>
            <w:vAlign w:val="center"/>
          </w:tcPr>
          <w:p w:rsidR="000B3EA2" w:rsidRPr="00C01B54" w:rsidRDefault="000B3EA2">
            <w:pPr>
              <w:adjustRightInd/>
              <w:rPr>
                <w:b/>
                <w:bCs/>
                <w:sz w:val="16"/>
                <w:szCs w:val="16"/>
              </w:rPr>
            </w:pPr>
          </w:p>
        </w:tc>
        <w:tc>
          <w:tcPr>
            <w:tcW w:w="3120"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jc w:val="center"/>
              <w:rPr>
                <w:b/>
                <w:bCs/>
                <w:sz w:val="16"/>
                <w:szCs w:val="16"/>
              </w:rPr>
            </w:pPr>
            <w:r w:rsidRPr="00C01B54">
              <w:rPr>
                <w:b/>
                <w:bCs/>
                <w:sz w:val="16"/>
                <w:szCs w:val="16"/>
              </w:rPr>
              <w:t>Podbudowa zasadnicza</w:t>
            </w:r>
          </w:p>
        </w:tc>
      </w:tr>
      <w:tr w:rsidR="000B3EA2" w:rsidRPr="00C01B54">
        <w:trPr>
          <w:cantSplit/>
          <w:trHeight w:hRule="exact" w:val="384"/>
        </w:trPr>
        <w:tc>
          <w:tcPr>
            <w:tcW w:w="583" w:type="dxa"/>
            <w:vMerge/>
            <w:tcBorders>
              <w:top w:val="nil"/>
              <w:left w:val="single" w:sz="5" w:space="0" w:color="auto"/>
              <w:bottom w:val="double" w:sz="5" w:space="0" w:color="auto"/>
              <w:right w:val="single" w:sz="5" w:space="0" w:color="auto"/>
            </w:tcBorders>
          </w:tcPr>
          <w:p w:rsidR="000B3EA2" w:rsidRPr="00C01B54" w:rsidRDefault="000B3EA2">
            <w:pPr>
              <w:adjustRightInd/>
              <w:rPr>
                <w:b/>
                <w:bCs/>
                <w:sz w:val="16"/>
                <w:szCs w:val="16"/>
              </w:rPr>
            </w:pPr>
          </w:p>
        </w:tc>
        <w:tc>
          <w:tcPr>
            <w:tcW w:w="4253" w:type="dxa"/>
            <w:gridSpan w:val="2"/>
            <w:vMerge/>
            <w:tcBorders>
              <w:top w:val="nil"/>
              <w:left w:val="single" w:sz="5" w:space="0" w:color="auto"/>
              <w:bottom w:val="double" w:sz="5" w:space="0" w:color="auto"/>
              <w:right w:val="single" w:sz="5" w:space="0" w:color="auto"/>
            </w:tcBorders>
            <w:vAlign w:val="center"/>
          </w:tcPr>
          <w:p w:rsidR="000B3EA2" w:rsidRPr="00C01B54" w:rsidRDefault="000B3EA2">
            <w:pPr>
              <w:adjustRightInd/>
              <w:rPr>
                <w:b/>
                <w:bCs/>
                <w:sz w:val="16"/>
                <w:szCs w:val="16"/>
              </w:rPr>
            </w:pPr>
          </w:p>
        </w:tc>
        <w:tc>
          <w:tcPr>
            <w:tcW w:w="3120" w:type="dxa"/>
            <w:tcBorders>
              <w:top w:val="single" w:sz="5" w:space="0" w:color="auto"/>
              <w:left w:val="single" w:sz="5" w:space="0" w:color="auto"/>
              <w:bottom w:val="double" w:sz="5" w:space="0" w:color="auto"/>
              <w:right w:val="single" w:sz="5" w:space="0" w:color="auto"/>
            </w:tcBorders>
          </w:tcPr>
          <w:p w:rsidR="000B3EA2" w:rsidRPr="00C01B54" w:rsidRDefault="00CF19B8">
            <w:pPr>
              <w:pStyle w:val="Style1"/>
              <w:adjustRightInd/>
              <w:jc w:val="center"/>
              <w:rPr>
                <w:sz w:val="16"/>
                <w:szCs w:val="16"/>
              </w:rPr>
            </w:pPr>
            <w:r w:rsidRPr="00C01B54">
              <w:rPr>
                <w:sz w:val="16"/>
                <w:szCs w:val="16"/>
              </w:rPr>
              <w:t>KR1- KR2</w:t>
            </w:r>
          </w:p>
        </w:tc>
      </w:tr>
      <w:tr w:rsidR="000B3EA2" w:rsidRPr="00C01B54">
        <w:trPr>
          <w:trHeight w:hRule="exact" w:val="902"/>
        </w:trPr>
        <w:tc>
          <w:tcPr>
            <w:tcW w:w="583" w:type="dxa"/>
            <w:tcBorders>
              <w:top w:val="double" w:sz="5" w:space="0" w:color="auto"/>
              <w:left w:val="single" w:sz="5" w:space="0" w:color="auto"/>
              <w:bottom w:val="single" w:sz="5" w:space="0" w:color="auto"/>
              <w:right w:val="single" w:sz="5" w:space="0" w:color="auto"/>
            </w:tcBorders>
          </w:tcPr>
          <w:p w:rsidR="000B3EA2" w:rsidRPr="00C01B54" w:rsidRDefault="00CF19B8">
            <w:pPr>
              <w:pStyle w:val="Style1"/>
              <w:adjustRightInd/>
              <w:ind w:right="148"/>
              <w:jc w:val="right"/>
              <w:rPr>
                <w:sz w:val="16"/>
                <w:szCs w:val="16"/>
              </w:rPr>
            </w:pPr>
            <w:r w:rsidRPr="00C01B54">
              <w:rPr>
                <w:sz w:val="16"/>
                <w:szCs w:val="16"/>
              </w:rPr>
              <w:t>1.</w:t>
            </w:r>
          </w:p>
        </w:tc>
        <w:tc>
          <w:tcPr>
            <w:tcW w:w="4253" w:type="dxa"/>
            <w:gridSpan w:val="2"/>
            <w:tcBorders>
              <w:top w:val="doub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left="68"/>
              <w:rPr>
                <w:sz w:val="16"/>
                <w:szCs w:val="16"/>
              </w:rPr>
            </w:pPr>
            <w:r w:rsidRPr="00C01B54">
              <w:rPr>
                <w:sz w:val="16"/>
                <w:szCs w:val="16"/>
              </w:rPr>
              <w:t>Uziarnienie, badanie wg PN-EN 933-1:</w:t>
            </w:r>
          </w:p>
        </w:tc>
        <w:tc>
          <w:tcPr>
            <w:tcW w:w="3120" w:type="dxa"/>
            <w:tcBorders>
              <w:top w:val="doub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spacing w:before="252" w:line="288" w:lineRule="auto"/>
              <w:ind w:right="369"/>
              <w:jc w:val="right"/>
              <w:rPr>
                <w:sz w:val="16"/>
                <w:szCs w:val="16"/>
              </w:rPr>
            </w:pPr>
            <w:r w:rsidRPr="00C01B54">
              <w:rPr>
                <w:sz w:val="16"/>
                <w:szCs w:val="16"/>
              </w:rPr>
              <w:t>Krzywe graniczne wg WТ-4 2010:</w:t>
            </w:r>
          </w:p>
          <w:p w:rsidR="000B3EA2" w:rsidRPr="00C01B54" w:rsidRDefault="00CF19B8">
            <w:pPr>
              <w:pStyle w:val="Style1"/>
              <w:adjustRightInd/>
              <w:spacing w:line="360" w:lineRule="auto"/>
              <w:ind w:right="1269"/>
              <w:jc w:val="right"/>
              <w:rPr>
                <w:sz w:val="12"/>
                <w:szCs w:val="12"/>
                <w:lang w:val="en-US"/>
              </w:rPr>
            </w:pPr>
            <w:r w:rsidRPr="00C01B54">
              <w:rPr>
                <w:sz w:val="12"/>
                <w:szCs w:val="12"/>
                <w:lang w:val="en-US"/>
              </w:rPr>
              <w:t>0/31,5</w:t>
            </w:r>
          </w:p>
        </w:tc>
      </w:tr>
      <w:tr w:rsidR="000B3EA2" w:rsidRPr="00C01B54">
        <w:trPr>
          <w:trHeight w:hRule="exact" w:val="192"/>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2</w:t>
            </w:r>
          </w:p>
        </w:tc>
        <w:tc>
          <w:tcPr>
            <w:tcW w:w="4253"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left="68"/>
              <w:rPr>
                <w:sz w:val="16"/>
                <w:szCs w:val="16"/>
              </w:rPr>
            </w:pPr>
            <w:r w:rsidRPr="00C01B54">
              <w:rPr>
                <w:sz w:val="16"/>
                <w:szCs w:val="16"/>
              </w:rPr>
              <w:t>Zawartość nadziarna: kategoria</w:t>
            </w:r>
          </w:p>
        </w:tc>
        <w:tc>
          <w:tcPr>
            <w:tcW w:w="3120" w:type="dxa"/>
            <w:tcBorders>
              <w:top w:val="single" w:sz="5" w:space="0" w:color="auto"/>
              <w:left w:val="single" w:sz="5" w:space="0" w:color="auto"/>
              <w:bottom w:val="single" w:sz="5" w:space="0" w:color="auto"/>
              <w:right w:val="single" w:sz="5" w:space="0" w:color="auto"/>
            </w:tcBorders>
            <w:vAlign w:val="bottom"/>
          </w:tcPr>
          <w:p w:rsidR="000B3EA2" w:rsidRPr="00C01B54" w:rsidRDefault="00CF19B8">
            <w:pPr>
              <w:pStyle w:val="Style1"/>
              <w:adjustRightInd/>
              <w:ind w:right="1269"/>
              <w:jc w:val="right"/>
              <w:rPr>
                <w:sz w:val="8"/>
                <w:szCs w:val="8"/>
              </w:rPr>
            </w:pPr>
            <w:r w:rsidRPr="00C01B54">
              <w:rPr>
                <w:i/>
                <w:iCs/>
                <w:sz w:val="12"/>
                <w:szCs w:val="12"/>
              </w:rPr>
              <w:t xml:space="preserve">OC </w:t>
            </w:r>
            <w:r w:rsidRPr="00C01B54">
              <w:rPr>
                <w:sz w:val="8"/>
                <w:szCs w:val="8"/>
              </w:rPr>
              <w:t>90</w:t>
            </w:r>
          </w:p>
        </w:tc>
      </w:tr>
      <w:tr w:rsidR="000B3EA2" w:rsidRPr="00C01B54">
        <w:trPr>
          <w:trHeight w:hRule="exact" w:val="562"/>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3</w:t>
            </w:r>
          </w:p>
        </w:tc>
        <w:tc>
          <w:tcPr>
            <w:tcW w:w="4253"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spacing w:line="268" w:lineRule="auto"/>
              <w:ind w:left="68"/>
              <w:rPr>
                <w:sz w:val="16"/>
                <w:szCs w:val="16"/>
              </w:rPr>
            </w:pPr>
            <w:r w:rsidRPr="00C01B54">
              <w:rPr>
                <w:sz w:val="16"/>
                <w:szCs w:val="16"/>
              </w:rPr>
              <w:t>Wymagania wobec jednorodności uziarnienia poszczególnych</w:t>
            </w:r>
          </w:p>
          <w:p w:rsidR="000B3EA2" w:rsidRPr="00C01B54" w:rsidRDefault="00CF19B8">
            <w:pPr>
              <w:pStyle w:val="Style1"/>
              <w:adjustRightInd/>
              <w:ind w:left="68"/>
              <w:rPr>
                <w:sz w:val="16"/>
                <w:szCs w:val="16"/>
              </w:rPr>
            </w:pPr>
            <w:r w:rsidRPr="00C01B54">
              <w:rPr>
                <w:sz w:val="16"/>
                <w:szCs w:val="16"/>
              </w:rPr>
              <w:t>partii – porównanie z deklarowaną przez producenta wartością</w:t>
            </w:r>
          </w:p>
          <w:p w:rsidR="000B3EA2" w:rsidRPr="00C01B54" w:rsidRDefault="00CF19B8">
            <w:pPr>
              <w:pStyle w:val="Style1"/>
              <w:adjustRightInd/>
              <w:spacing w:line="220" w:lineRule="auto"/>
              <w:ind w:left="68"/>
              <w:rPr>
                <w:sz w:val="16"/>
                <w:szCs w:val="16"/>
              </w:rPr>
            </w:pPr>
            <w:r w:rsidRPr="00C01B54">
              <w:rPr>
                <w:sz w:val="16"/>
                <w:szCs w:val="16"/>
              </w:rPr>
              <w:t>(S)</w:t>
            </w:r>
          </w:p>
        </w:tc>
        <w:tc>
          <w:tcPr>
            <w:tcW w:w="3120" w:type="dxa"/>
            <w:tcBorders>
              <w:top w:val="single" w:sz="5" w:space="0" w:color="auto"/>
              <w:left w:val="single" w:sz="5" w:space="0" w:color="auto"/>
              <w:bottom w:val="single" w:sz="5" w:space="0" w:color="auto"/>
              <w:right w:val="single" w:sz="5" w:space="0" w:color="auto"/>
            </w:tcBorders>
          </w:tcPr>
          <w:p w:rsidR="000B3EA2" w:rsidRPr="00C01B54" w:rsidRDefault="00CF19B8">
            <w:pPr>
              <w:pStyle w:val="Style1"/>
              <w:adjustRightInd/>
              <w:ind w:right="729"/>
              <w:jc w:val="right"/>
              <w:rPr>
                <w:sz w:val="16"/>
                <w:szCs w:val="16"/>
              </w:rPr>
            </w:pPr>
            <w:r w:rsidRPr="00C01B54">
              <w:rPr>
                <w:sz w:val="16"/>
                <w:szCs w:val="16"/>
              </w:rPr>
              <w:t>wg tab. 2 WТ-4 2010</w:t>
            </w:r>
          </w:p>
        </w:tc>
      </w:tr>
      <w:tr w:rsidR="000B3EA2" w:rsidRPr="00C01B54">
        <w:trPr>
          <w:trHeight w:hRule="exact" w:val="379"/>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4</w:t>
            </w:r>
          </w:p>
        </w:tc>
        <w:tc>
          <w:tcPr>
            <w:tcW w:w="4253"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spacing w:line="266" w:lineRule="auto"/>
              <w:ind w:left="68"/>
              <w:rPr>
                <w:sz w:val="16"/>
                <w:szCs w:val="16"/>
              </w:rPr>
            </w:pPr>
            <w:r w:rsidRPr="00C01B54">
              <w:rPr>
                <w:sz w:val="16"/>
                <w:szCs w:val="16"/>
              </w:rPr>
              <w:t>Wymagania wobec jednorodności uziarnienia na sitach</w:t>
            </w:r>
          </w:p>
          <w:p w:rsidR="000B3EA2" w:rsidRPr="00C01B54" w:rsidRDefault="00CF19B8">
            <w:pPr>
              <w:pStyle w:val="Style1"/>
              <w:adjustRightInd/>
              <w:spacing w:line="225" w:lineRule="auto"/>
              <w:ind w:left="68"/>
              <w:rPr>
                <w:sz w:val="16"/>
                <w:szCs w:val="16"/>
              </w:rPr>
            </w:pPr>
            <w:r w:rsidRPr="00C01B54">
              <w:rPr>
                <w:sz w:val="16"/>
                <w:szCs w:val="16"/>
              </w:rPr>
              <w:t>kontrolnych – różnice w przesiewach</w:t>
            </w:r>
          </w:p>
        </w:tc>
        <w:tc>
          <w:tcPr>
            <w:tcW w:w="3120" w:type="dxa"/>
            <w:tcBorders>
              <w:top w:val="single" w:sz="5" w:space="0" w:color="auto"/>
              <w:left w:val="single" w:sz="5" w:space="0" w:color="auto"/>
              <w:bottom w:val="single" w:sz="5" w:space="0" w:color="auto"/>
              <w:right w:val="single" w:sz="5" w:space="0" w:color="auto"/>
            </w:tcBorders>
            <w:vAlign w:val="bottom"/>
          </w:tcPr>
          <w:p w:rsidR="000B3EA2" w:rsidRPr="00C01B54" w:rsidRDefault="00CF19B8">
            <w:pPr>
              <w:pStyle w:val="Style1"/>
              <w:adjustRightInd/>
              <w:ind w:right="729"/>
              <w:jc w:val="right"/>
              <w:rPr>
                <w:sz w:val="16"/>
                <w:szCs w:val="16"/>
              </w:rPr>
            </w:pPr>
            <w:r w:rsidRPr="00C01B54">
              <w:rPr>
                <w:sz w:val="16"/>
                <w:szCs w:val="16"/>
              </w:rPr>
              <w:t>wg tab. 3 WТ-4 2010</w:t>
            </w:r>
          </w:p>
        </w:tc>
      </w:tr>
      <w:tr w:rsidR="000B3EA2" w:rsidRPr="00C01B54">
        <w:trPr>
          <w:trHeight w:hRule="exact" w:val="379"/>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5</w:t>
            </w:r>
          </w:p>
        </w:tc>
        <w:tc>
          <w:tcPr>
            <w:tcW w:w="4253"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spacing w:line="165" w:lineRule="exact"/>
              <w:ind w:left="68"/>
              <w:rPr>
                <w:sz w:val="16"/>
                <w:szCs w:val="16"/>
              </w:rPr>
            </w:pPr>
            <w:r w:rsidRPr="00C01B54">
              <w:rPr>
                <w:sz w:val="16"/>
                <w:szCs w:val="16"/>
              </w:rPr>
              <w:t>Zawartość ziaren przekruszonych lub łamanych, badanie wg</w:t>
            </w:r>
          </w:p>
          <w:p w:rsidR="000B3EA2" w:rsidRPr="00C01B54" w:rsidRDefault="00CF19B8">
            <w:pPr>
              <w:pStyle w:val="Style1"/>
              <w:adjustRightInd/>
              <w:spacing w:before="36" w:line="138" w:lineRule="exact"/>
              <w:ind w:left="68"/>
              <w:rPr>
                <w:sz w:val="16"/>
                <w:szCs w:val="16"/>
              </w:rPr>
            </w:pPr>
            <w:r w:rsidRPr="00C01B54">
              <w:rPr>
                <w:sz w:val="16"/>
                <w:szCs w:val="16"/>
              </w:rPr>
              <w:t>PN-EN 933-5:</w:t>
            </w:r>
          </w:p>
        </w:tc>
        <w:tc>
          <w:tcPr>
            <w:tcW w:w="3120" w:type="dxa"/>
            <w:tcBorders>
              <w:top w:val="single" w:sz="5" w:space="0" w:color="auto"/>
              <w:left w:val="single" w:sz="5" w:space="0" w:color="auto"/>
              <w:bottom w:val="single" w:sz="5" w:space="0" w:color="auto"/>
              <w:right w:val="single" w:sz="5" w:space="0" w:color="auto"/>
            </w:tcBorders>
            <w:vAlign w:val="bottom"/>
          </w:tcPr>
          <w:p w:rsidR="000B3EA2" w:rsidRPr="00C01B54" w:rsidRDefault="00CF19B8">
            <w:pPr>
              <w:pStyle w:val="Style1"/>
              <w:adjustRightInd/>
              <w:ind w:right="1269"/>
              <w:jc w:val="right"/>
              <w:rPr>
                <w:sz w:val="8"/>
                <w:szCs w:val="8"/>
              </w:rPr>
            </w:pPr>
            <w:r w:rsidRPr="00C01B54">
              <w:rPr>
                <w:sz w:val="16"/>
                <w:szCs w:val="16"/>
              </w:rPr>
              <w:t>C</w:t>
            </w:r>
            <w:r w:rsidRPr="00C01B54">
              <w:rPr>
                <w:sz w:val="8"/>
                <w:szCs w:val="8"/>
              </w:rPr>
              <w:t>50r30</w:t>
            </w:r>
          </w:p>
        </w:tc>
      </w:tr>
      <w:tr w:rsidR="000B3EA2" w:rsidRPr="00C01B54">
        <w:trPr>
          <w:trHeight w:hRule="exact" w:val="509"/>
        </w:trPr>
        <w:tc>
          <w:tcPr>
            <w:tcW w:w="583" w:type="dxa"/>
            <w:tcBorders>
              <w:top w:val="single" w:sz="5" w:space="0" w:color="auto"/>
              <w:left w:val="single" w:sz="5" w:space="0" w:color="auto"/>
              <w:bottom w:val="single" w:sz="5" w:space="0" w:color="auto"/>
              <w:right w:val="single" w:sz="5" w:space="0" w:color="auto"/>
            </w:tcBorders>
          </w:tcPr>
          <w:p w:rsidR="000B3EA2" w:rsidRPr="00C01B54" w:rsidRDefault="00CF19B8">
            <w:pPr>
              <w:pStyle w:val="Style1"/>
              <w:adjustRightInd/>
              <w:ind w:right="148"/>
              <w:jc w:val="right"/>
              <w:rPr>
                <w:sz w:val="8"/>
                <w:szCs w:val="8"/>
                <w:vertAlign w:val="subscript"/>
              </w:rPr>
            </w:pPr>
            <w:r w:rsidRPr="00C01B54">
              <w:rPr>
                <w:sz w:val="8"/>
                <w:szCs w:val="8"/>
                <w:vertAlign w:val="subscript"/>
              </w:rPr>
              <w:t>6</w:t>
            </w:r>
          </w:p>
        </w:tc>
        <w:tc>
          <w:tcPr>
            <w:tcW w:w="4253" w:type="dxa"/>
            <w:gridSpan w:val="2"/>
            <w:tcBorders>
              <w:top w:val="single" w:sz="5" w:space="0" w:color="auto"/>
              <w:left w:val="single" w:sz="5" w:space="0" w:color="auto"/>
              <w:bottom w:val="single" w:sz="5" w:space="0" w:color="auto"/>
              <w:right w:val="single" w:sz="5" w:space="0" w:color="auto"/>
            </w:tcBorders>
            <w:vAlign w:val="bottom"/>
          </w:tcPr>
          <w:p w:rsidR="000B3EA2" w:rsidRPr="00C01B54" w:rsidRDefault="00CF19B8">
            <w:pPr>
              <w:pStyle w:val="Style1"/>
              <w:adjustRightInd/>
              <w:spacing w:before="36" w:line="278" w:lineRule="auto"/>
              <w:ind w:left="68"/>
              <w:rPr>
                <w:sz w:val="16"/>
                <w:szCs w:val="16"/>
              </w:rPr>
            </w:pPr>
            <w:r w:rsidRPr="00C01B54">
              <w:rPr>
                <w:sz w:val="16"/>
                <w:szCs w:val="16"/>
              </w:rPr>
              <w:t>Maksymalna zawartość pyłów, badanie</w:t>
            </w:r>
          </w:p>
          <w:p w:rsidR="000B3EA2" w:rsidRPr="00C01B54" w:rsidRDefault="00CF19B8">
            <w:pPr>
              <w:pStyle w:val="Style1"/>
              <w:adjustRightInd/>
              <w:spacing w:line="278" w:lineRule="auto"/>
              <w:ind w:left="68"/>
              <w:rPr>
                <w:sz w:val="12"/>
                <w:szCs w:val="12"/>
              </w:rPr>
            </w:pPr>
            <w:r w:rsidRPr="00C01B54">
              <w:rPr>
                <w:sz w:val="16"/>
                <w:szCs w:val="16"/>
              </w:rPr>
              <w:t xml:space="preserve">wg PN-EN </w:t>
            </w:r>
            <w:r w:rsidRPr="00C01B54">
              <w:rPr>
                <w:sz w:val="12"/>
                <w:szCs w:val="12"/>
              </w:rPr>
              <w:t>933-1:</w:t>
            </w:r>
          </w:p>
        </w:tc>
        <w:tc>
          <w:tcPr>
            <w:tcW w:w="3120" w:type="dxa"/>
            <w:tcBorders>
              <w:top w:val="single" w:sz="5" w:space="0" w:color="auto"/>
              <w:left w:val="single" w:sz="5" w:space="0" w:color="auto"/>
              <w:bottom w:val="single" w:sz="5" w:space="0" w:color="auto"/>
              <w:right w:val="single" w:sz="5" w:space="0" w:color="auto"/>
            </w:tcBorders>
          </w:tcPr>
          <w:p w:rsidR="000B3EA2" w:rsidRPr="00C01B54" w:rsidRDefault="00CF19B8">
            <w:pPr>
              <w:pStyle w:val="Style1"/>
              <w:adjustRightInd/>
              <w:ind w:right="1269"/>
              <w:jc w:val="right"/>
              <w:rPr>
                <w:sz w:val="16"/>
                <w:szCs w:val="16"/>
              </w:rPr>
            </w:pPr>
            <w:r w:rsidRPr="00C01B54">
              <w:rPr>
                <w:sz w:val="16"/>
                <w:szCs w:val="16"/>
              </w:rPr>
              <w:t>UF</w:t>
            </w:r>
            <w:r w:rsidRPr="00C01B54">
              <w:rPr>
                <w:sz w:val="8"/>
                <w:szCs w:val="8"/>
              </w:rPr>
              <w:t>9</w:t>
            </w:r>
          </w:p>
        </w:tc>
      </w:tr>
      <w:tr w:rsidR="000B3EA2" w:rsidRPr="00C01B54">
        <w:trPr>
          <w:trHeight w:hRule="exact" w:val="379"/>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7</w:t>
            </w:r>
          </w:p>
        </w:tc>
        <w:tc>
          <w:tcPr>
            <w:tcW w:w="4253"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spacing w:line="165" w:lineRule="exact"/>
              <w:ind w:left="68"/>
              <w:rPr>
                <w:sz w:val="16"/>
                <w:szCs w:val="16"/>
              </w:rPr>
            </w:pPr>
            <w:r w:rsidRPr="00C01B54">
              <w:rPr>
                <w:sz w:val="16"/>
                <w:szCs w:val="16"/>
              </w:rPr>
              <w:t>Odporność na rozdrabnianie, badanie</w:t>
            </w:r>
          </w:p>
          <w:p w:rsidR="000B3EA2" w:rsidRPr="00C01B54" w:rsidRDefault="00CF19B8">
            <w:pPr>
              <w:pStyle w:val="Style1"/>
              <w:adjustRightInd/>
              <w:spacing w:before="36" w:line="138" w:lineRule="exact"/>
              <w:ind w:left="68"/>
              <w:rPr>
                <w:sz w:val="16"/>
                <w:szCs w:val="16"/>
              </w:rPr>
            </w:pPr>
            <w:r w:rsidRPr="00C01B54">
              <w:rPr>
                <w:sz w:val="16"/>
                <w:szCs w:val="16"/>
              </w:rPr>
              <w:t>wg PN-EN 1097-2</w:t>
            </w:r>
          </w:p>
        </w:tc>
        <w:tc>
          <w:tcPr>
            <w:tcW w:w="3120" w:type="dxa"/>
            <w:tcBorders>
              <w:top w:val="single" w:sz="5" w:space="0" w:color="auto"/>
              <w:left w:val="single" w:sz="5" w:space="0" w:color="auto"/>
              <w:bottom w:val="single" w:sz="5" w:space="0" w:color="auto"/>
              <w:right w:val="single" w:sz="5" w:space="0" w:color="auto"/>
            </w:tcBorders>
            <w:vAlign w:val="bottom"/>
          </w:tcPr>
          <w:p w:rsidR="000B3EA2" w:rsidRPr="00C01B54" w:rsidRDefault="00CF19B8">
            <w:pPr>
              <w:pStyle w:val="Style1"/>
              <w:adjustRightInd/>
              <w:ind w:right="1269"/>
              <w:jc w:val="right"/>
              <w:rPr>
                <w:sz w:val="16"/>
                <w:szCs w:val="16"/>
              </w:rPr>
            </w:pPr>
            <w:r w:rsidRPr="00C01B54">
              <w:rPr>
                <w:sz w:val="16"/>
                <w:szCs w:val="16"/>
              </w:rPr>
              <w:t>LA</w:t>
            </w:r>
            <w:r w:rsidRPr="00C01B54">
              <w:rPr>
                <w:sz w:val="8"/>
                <w:szCs w:val="8"/>
              </w:rPr>
              <w:t>35</w:t>
            </w:r>
          </w:p>
        </w:tc>
      </w:tr>
      <w:tr w:rsidR="000B3EA2" w:rsidRPr="00C01B54">
        <w:trPr>
          <w:trHeight w:hRule="exact" w:val="1162"/>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8</w:t>
            </w:r>
          </w:p>
        </w:tc>
        <w:tc>
          <w:tcPr>
            <w:tcW w:w="1844" w:type="dxa"/>
            <w:tcBorders>
              <w:top w:val="single" w:sz="5" w:space="0" w:color="auto"/>
              <w:left w:val="single" w:sz="5" w:space="0" w:color="auto"/>
              <w:bottom w:val="single" w:sz="5" w:space="0" w:color="auto"/>
              <w:right w:val="single" w:sz="5" w:space="0" w:color="auto"/>
            </w:tcBorders>
          </w:tcPr>
          <w:p w:rsidR="000B3EA2" w:rsidRPr="00C01B54" w:rsidRDefault="00CF19B8">
            <w:pPr>
              <w:pStyle w:val="Style1"/>
              <w:adjustRightInd/>
              <w:spacing w:before="180" w:line="280" w:lineRule="auto"/>
              <w:ind w:left="68"/>
              <w:rPr>
                <w:sz w:val="16"/>
                <w:szCs w:val="16"/>
              </w:rPr>
            </w:pPr>
            <w:r w:rsidRPr="00C01B54">
              <w:rPr>
                <w:sz w:val="16"/>
                <w:szCs w:val="16"/>
              </w:rPr>
              <w:t>Wskaźnik piaskowy</w:t>
            </w:r>
          </w:p>
          <w:p w:rsidR="000B3EA2" w:rsidRPr="00C01B54" w:rsidRDefault="00CF19B8">
            <w:pPr>
              <w:pStyle w:val="Style1"/>
              <w:adjustRightInd/>
              <w:ind w:left="68"/>
              <w:rPr>
                <w:sz w:val="16"/>
                <w:szCs w:val="16"/>
              </w:rPr>
            </w:pPr>
            <w:r w:rsidRPr="00C01B54">
              <w:rPr>
                <w:sz w:val="16"/>
                <w:szCs w:val="16"/>
              </w:rPr>
              <w:t>SE, badanie wg</w:t>
            </w:r>
          </w:p>
          <w:p w:rsidR="000B3EA2" w:rsidRPr="00C01B54" w:rsidRDefault="00CF19B8">
            <w:pPr>
              <w:pStyle w:val="Style1"/>
              <w:adjustRightInd/>
              <w:ind w:left="68"/>
              <w:rPr>
                <w:sz w:val="16"/>
                <w:szCs w:val="16"/>
              </w:rPr>
            </w:pPr>
            <w:r w:rsidRPr="00C01B54">
              <w:rPr>
                <w:sz w:val="16"/>
                <w:szCs w:val="16"/>
              </w:rPr>
              <w:t>PN-EN 93 3-8,</w:t>
            </w:r>
          </w:p>
          <w:p w:rsidR="000B3EA2" w:rsidRPr="00C01B54" w:rsidRDefault="00CF19B8">
            <w:pPr>
              <w:pStyle w:val="Style1"/>
              <w:adjustRightInd/>
              <w:spacing w:line="280" w:lineRule="auto"/>
              <w:ind w:left="68"/>
              <w:rPr>
                <w:sz w:val="16"/>
                <w:szCs w:val="16"/>
              </w:rPr>
            </w:pPr>
            <w:r w:rsidRPr="00C01B54">
              <w:rPr>
                <w:sz w:val="16"/>
                <w:szCs w:val="16"/>
              </w:rPr>
              <w:t>co najmniej, %</w:t>
            </w:r>
          </w:p>
        </w:tc>
        <w:tc>
          <w:tcPr>
            <w:tcW w:w="240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spacing w:before="180" w:line="280" w:lineRule="auto"/>
              <w:ind w:left="62"/>
              <w:rPr>
                <w:sz w:val="16"/>
                <w:szCs w:val="16"/>
              </w:rPr>
            </w:pPr>
            <w:r w:rsidRPr="00C01B54">
              <w:rPr>
                <w:sz w:val="16"/>
                <w:szCs w:val="16"/>
              </w:rPr>
              <w:t>mieszanki po 5-krotnym</w:t>
            </w:r>
          </w:p>
          <w:p w:rsidR="000B3EA2" w:rsidRPr="00C01B54" w:rsidRDefault="00CF19B8">
            <w:pPr>
              <w:pStyle w:val="Style1"/>
              <w:adjustRightInd/>
              <w:ind w:left="62"/>
              <w:rPr>
                <w:sz w:val="16"/>
                <w:szCs w:val="16"/>
              </w:rPr>
            </w:pPr>
            <w:r w:rsidRPr="00C01B54">
              <w:rPr>
                <w:sz w:val="16"/>
                <w:szCs w:val="16"/>
              </w:rPr>
              <w:t>zagęszczeniu metodą Proctora wg</w:t>
            </w:r>
          </w:p>
          <w:p w:rsidR="000B3EA2" w:rsidRPr="00C01B54" w:rsidRDefault="00CF19B8">
            <w:pPr>
              <w:pStyle w:val="Style1"/>
              <w:adjustRightInd/>
              <w:spacing w:line="213" w:lineRule="auto"/>
              <w:ind w:left="62"/>
              <w:rPr>
                <w:sz w:val="16"/>
                <w:szCs w:val="16"/>
              </w:rPr>
            </w:pPr>
            <w:r w:rsidRPr="00C01B54">
              <w:rPr>
                <w:sz w:val="16"/>
                <w:szCs w:val="16"/>
              </w:rPr>
              <w:t>PN-EN</w:t>
            </w:r>
          </w:p>
          <w:p w:rsidR="000B3EA2" w:rsidRPr="00C01B54" w:rsidRDefault="00CF19B8">
            <w:pPr>
              <w:pStyle w:val="Style1"/>
              <w:adjustRightInd/>
              <w:ind w:left="62"/>
              <w:rPr>
                <w:sz w:val="16"/>
                <w:szCs w:val="16"/>
              </w:rPr>
            </w:pPr>
            <w:r w:rsidRPr="00C01B54">
              <w:rPr>
                <w:sz w:val="16"/>
                <w:szCs w:val="16"/>
              </w:rPr>
              <w:t>13286-2</w:t>
            </w:r>
          </w:p>
        </w:tc>
        <w:tc>
          <w:tcPr>
            <w:tcW w:w="3120"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49"/>
              <w:jc w:val="right"/>
              <w:rPr>
                <w:sz w:val="16"/>
                <w:szCs w:val="16"/>
              </w:rPr>
            </w:pPr>
            <w:r w:rsidRPr="00C01B54">
              <w:rPr>
                <w:sz w:val="16"/>
                <w:szCs w:val="16"/>
              </w:rPr>
              <w:t>45</w:t>
            </w:r>
          </w:p>
        </w:tc>
      </w:tr>
      <w:tr w:rsidR="000B3EA2" w:rsidRPr="00C01B54">
        <w:trPr>
          <w:trHeight w:hRule="exact" w:val="192"/>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9</w:t>
            </w:r>
          </w:p>
        </w:tc>
        <w:tc>
          <w:tcPr>
            <w:tcW w:w="4253"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left="68"/>
              <w:rPr>
                <w:sz w:val="16"/>
                <w:szCs w:val="16"/>
              </w:rPr>
            </w:pPr>
            <w:r w:rsidRPr="00C01B54">
              <w:rPr>
                <w:sz w:val="16"/>
                <w:szCs w:val="16"/>
              </w:rPr>
              <w:t>Mrozoodporność, badanie wg PN-EN 1367-1</w:t>
            </w:r>
          </w:p>
        </w:tc>
        <w:tc>
          <w:tcPr>
            <w:tcW w:w="3120"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49"/>
              <w:jc w:val="right"/>
              <w:rPr>
                <w:sz w:val="16"/>
                <w:szCs w:val="16"/>
              </w:rPr>
            </w:pPr>
            <w:r w:rsidRPr="00C01B54">
              <w:rPr>
                <w:sz w:val="16"/>
                <w:szCs w:val="16"/>
              </w:rPr>
              <w:t>F</w:t>
            </w:r>
            <w:r w:rsidRPr="00C01B54">
              <w:rPr>
                <w:sz w:val="8"/>
                <w:szCs w:val="8"/>
              </w:rPr>
              <w:t>4</w:t>
            </w:r>
          </w:p>
        </w:tc>
      </w:tr>
      <w:tr w:rsidR="000B3EA2" w:rsidRPr="00C01B54">
        <w:trPr>
          <w:trHeight w:hRule="exact" w:val="384"/>
        </w:trPr>
        <w:tc>
          <w:tcPr>
            <w:tcW w:w="583"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8"/>
              <w:jc w:val="right"/>
              <w:rPr>
                <w:sz w:val="16"/>
                <w:szCs w:val="16"/>
              </w:rPr>
            </w:pPr>
            <w:r w:rsidRPr="00C01B54">
              <w:rPr>
                <w:sz w:val="16"/>
                <w:szCs w:val="16"/>
              </w:rPr>
              <w:t>10</w:t>
            </w:r>
          </w:p>
        </w:tc>
        <w:tc>
          <w:tcPr>
            <w:tcW w:w="4253"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spacing w:line="271" w:lineRule="auto"/>
              <w:ind w:left="68"/>
              <w:rPr>
                <w:sz w:val="16"/>
                <w:szCs w:val="16"/>
              </w:rPr>
            </w:pPr>
            <w:r w:rsidRPr="00C01B54">
              <w:rPr>
                <w:sz w:val="16"/>
                <w:szCs w:val="16"/>
              </w:rPr>
              <w:t>Wskaźnik CBR, badanie wg PN-EN</w:t>
            </w:r>
          </w:p>
          <w:p w:rsidR="000B3EA2" w:rsidRPr="00C01B54" w:rsidRDefault="00CF19B8">
            <w:pPr>
              <w:pStyle w:val="Style1"/>
              <w:adjustRightInd/>
              <w:spacing w:line="228" w:lineRule="auto"/>
              <w:ind w:left="68"/>
              <w:rPr>
                <w:sz w:val="16"/>
                <w:szCs w:val="16"/>
              </w:rPr>
            </w:pPr>
            <w:r w:rsidRPr="00C01B54">
              <w:rPr>
                <w:sz w:val="16"/>
                <w:szCs w:val="16"/>
              </w:rPr>
              <w:t>13286-47 ,co najmniej %</w:t>
            </w:r>
          </w:p>
        </w:tc>
        <w:tc>
          <w:tcPr>
            <w:tcW w:w="3120"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1449"/>
              <w:jc w:val="right"/>
              <w:rPr>
                <w:sz w:val="16"/>
                <w:szCs w:val="16"/>
              </w:rPr>
            </w:pPr>
            <w:r w:rsidRPr="00C01B54">
              <w:rPr>
                <w:sz w:val="16"/>
                <w:szCs w:val="16"/>
              </w:rPr>
              <w:t>60</w:t>
            </w:r>
          </w:p>
        </w:tc>
      </w:tr>
    </w:tbl>
    <w:p w:rsidR="000B3EA2" w:rsidRPr="00C01B54" w:rsidRDefault="00CF19B8">
      <w:pPr>
        <w:pStyle w:val="Style1"/>
        <w:adjustRightInd/>
        <w:ind w:left="72"/>
        <w:rPr>
          <w:sz w:val="24"/>
          <w:szCs w:val="24"/>
        </w:rPr>
      </w:pPr>
      <w:r w:rsidRPr="00C01B54">
        <w:rPr>
          <w:sz w:val="24"/>
          <w:szCs w:val="24"/>
        </w:rPr>
        <w:t>Określone według PN-EN 933-1 uziarnienia mieszanek kruszyw, przeznaczonych do warstw podbudowy zasadniczej muszą spełniać wymagania przedstawione na rysunku 1. W przypadku słabych kruszyw uziarnienie mieszanki kruszyw należy badać i deklarować, po 5 krotnym zagęszczeniu metodą Proctora. Kryterium przydatności takiej mieszanki, pod względem uziarnienia, jest spełnione, jeżeli uziarnienie mieszanki po pięciokrotnym zagęszczeniu metodą Proctora, mieści się w krzywych granicznych podanych na rysunku 1. Jako wymagane obowiązują tylko wymienione wartości liczbowe na rysunku.</w:t>
      </w:r>
    </w:p>
    <w:p w:rsidR="000B3EA2" w:rsidRPr="00C01B54" w:rsidRDefault="00CF19B8">
      <w:pPr>
        <w:pStyle w:val="Style1"/>
        <w:adjustRightInd/>
        <w:spacing w:after="180" w:line="273" w:lineRule="auto"/>
        <w:ind w:left="72"/>
        <w:rPr>
          <w:b/>
          <w:bCs/>
          <w:sz w:val="24"/>
          <w:szCs w:val="24"/>
        </w:rPr>
      </w:pPr>
      <w:r w:rsidRPr="00C01B54">
        <w:rPr>
          <w:b/>
          <w:bCs/>
          <w:sz w:val="24"/>
          <w:szCs w:val="24"/>
        </w:rPr>
        <w:t>Rysunek 1. Uziarnienie mieszanki niezwiązanej 0/31,5 do podbudowy zasadniczej</w:t>
      </w:r>
    </w:p>
    <w:p w:rsidR="000B3EA2" w:rsidRPr="00C01B54" w:rsidRDefault="00C61643">
      <w:pPr>
        <w:adjustRightInd/>
        <w:spacing w:after="252"/>
        <w:ind w:left="432" w:right="1631"/>
        <w:rPr>
          <w:sz w:val="24"/>
          <w:szCs w:val="24"/>
        </w:rPr>
      </w:pPr>
      <w:r w:rsidRPr="00C01B54">
        <w:rPr>
          <w:noProof/>
          <w:sz w:val="24"/>
          <w:szCs w:val="24"/>
          <w:lang w:val="en-GB"/>
        </w:rPr>
        <w:drawing>
          <wp:inline distT="0" distB="0" distL="0" distR="0">
            <wp:extent cx="4572000" cy="2162175"/>
            <wp:effectExtent l="0" t="0" r="0" b="9525"/>
            <wp:docPr id="3" name="Obraz 3" descr="_Pi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162175"/>
                    </a:xfrm>
                    <a:prstGeom prst="rect">
                      <a:avLst/>
                    </a:prstGeom>
                    <a:noFill/>
                    <a:ln>
                      <a:noFill/>
                    </a:ln>
                  </pic:spPr>
                </pic:pic>
              </a:graphicData>
            </a:graphic>
          </wp:inline>
        </w:drawing>
      </w:r>
    </w:p>
    <w:p w:rsidR="000B3EA2" w:rsidRPr="00C01B54" w:rsidRDefault="00CF19B8">
      <w:pPr>
        <w:pStyle w:val="Style1"/>
        <w:adjustRightInd/>
        <w:ind w:left="72"/>
        <w:jc w:val="both"/>
        <w:rPr>
          <w:sz w:val="24"/>
          <w:szCs w:val="24"/>
        </w:rPr>
      </w:pPr>
      <w:r w:rsidRPr="00C01B54">
        <w:rPr>
          <w:sz w:val="24"/>
          <w:szCs w:val="24"/>
        </w:rPr>
        <w:t>Oprócz wymagań podanych na rysunku, wymaga się aby 90% uziarnień mieszanek zbadanych w ramach ZKP w okresie 6 miesięcy spełniało wymagania kategorii podanych w tablicach 2 i 3, aby zapewnić jednorodność i ciągłość uziarnienia mieszanek.</w:t>
      </w:r>
    </w:p>
    <w:p w:rsidR="000B3EA2" w:rsidRPr="00C01B54" w:rsidRDefault="00CF19B8">
      <w:pPr>
        <w:pStyle w:val="Style1"/>
        <w:adjustRightInd/>
        <w:spacing w:line="276" w:lineRule="auto"/>
        <w:ind w:left="72"/>
        <w:rPr>
          <w:b/>
          <w:bCs/>
          <w:sz w:val="24"/>
          <w:szCs w:val="24"/>
        </w:rPr>
      </w:pPr>
      <w:r w:rsidRPr="00C01B54">
        <w:rPr>
          <w:b/>
          <w:bCs/>
          <w:sz w:val="24"/>
          <w:szCs w:val="24"/>
        </w:rPr>
        <w:t>Tablica 2. Wymagania wobec jednorodności uziarnienia na sitach kontrolnych</w:t>
      </w:r>
    </w:p>
    <w:p w:rsidR="000B3EA2" w:rsidRPr="00C01B54" w:rsidRDefault="000B3EA2">
      <w:pPr>
        <w:widowControl/>
        <w:rPr>
          <w:sz w:val="24"/>
          <w:szCs w:val="24"/>
        </w:rPr>
        <w:sectPr w:rsidR="000B3EA2" w:rsidRPr="00C01B54">
          <w:pgSz w:w="11918" w:h="16854"/>
          <w:pgMar w:top="1697" w:right="1259" w:bottom="898" w:left="1319" w:header="720" w:footer="720" w:gutter="0"/>
          <w:cols w:space="720"/>
          <w:noEndnote/>
        </w:sectPr>
      </w:pPr>
    </w:p>
    <w:p w:rsidR="000B3EA2" w:rsidRPr="00C01B54" w:rsidRDefault="00CF19B8">
      <w:pPr>
        <w:pStyle w:val="Style1"/>
        <w:adjustRightInd/>
        <w:spacing w:before="36" w:after="432" w:line="316" w:lineRule="auto"/>
        <w:ind w:left="144"/>
        <w:rPr>
          <w:b/>
          <w:bCs/>
          <w:sz w:val="24"/>
          <w:szCs w:val="24"/>
        </w:rPr>
      </w:pPr>
      <w:r w:rsidRPr="00C01B54">
        <w:rPr>
          <w:b/>
          <w:bCs/>
          <w:sz w:val="22"/>
          <w:szCs w:val="22"/>
        </w:rPr>
        <w:lastRenderedPageBreak/>
        <w:t xml:space="preserve">- </w:t>
      </w:r>
      <w:r w:rsidRPr="00C01B54">
        <w:rPr>
          <w:b/>
          <w:bCs/>
          <w:sz w:val="24"/>
          <w:szCs w:val="24"/>
        </w:rPr>
        <w:t>porównanie z deklarowaną przez producenta wartością (S).*</w:t>
      </w:r>
    </w:p>
    <w:tbl>
      <w:tblPr>
        <w:tblW w:w="0" w:type="auto"/>
        <w:tblInd w:w="6" w:type="dxa"/>
        <w:tblLayout w:type="fixed"/>
        <w:tblCellMar>
          <w:left w:w="0" w:type="dxa"/>
          <w:right w:w="0" w:type="dxa"/>
        </w:tblCellMar>
        <w:tblLook w:val="0000" w:firstRow="0" w:lastRow="0" w:firstColumn="0" w:lastColumn="0" w:noHBand="0" w:noVBand="0"/>
      </w:tblPr>
      <w:tblGrid>
        <w:gridCol w:w="1516"/>
        <w:gridCol w:w="792"/>
        <w:gridCol w:w="792"/>
        <w:gridCol w:w="797"/>
        <w:gridCol w:w="792"/>
        <w:gridCol w:w="797"/>
        <w:gridCol w:w="792"/>
        <w:gridCol w:w="792"/>
        <w:gridCol w:w="797"/>
        <w:gridCol w:w="792"/>
        <w:gridCol w:w="821"/>
      </w:tblGrid>
      <w:tr w:rsidR="000B3EA2" w:rsidRPr="00C01B54">
        <w:trPr>
          <w:cantSplit/>
          <w:trHeight w:hRule="exact" w:val="566"/>
        </w:trPr>
        <w:tc>
          <w:tcPr>
            <w:tcW w:w="1516" w:type="dxa"/>
            <w:vMerge w:val="restart"/>
            <w:tcBorders>
              <w:top w:val="single" w:sz="5" w:space="0" w:color="auto"/>
              <w:left w:val="single" w:sz="5" w:space="0" w:color="auto"/>
              <w:bottom w:val="nil"/>
              <w:right w:val="single" w:sz="5" w:space="0" w:color="auto"/>
            </w:tcBorders>
          </w:tcPr>
          <w:p w:rsidR="000B3EA2" w:rsidRPr="00C01B54" w:rsidRDefault="00CF19B8">
            <w:pPr>
              <w:pStyle w:val="Style1"/>
              <w:adjustRightInd/>
              <w:spacing w:before="144"/>
              <w:rPr>
                <w:i/>
                <w:iCs/>
                <w:sz w:val="24"/>
                <w:szCs w:val="24"/>
              </w:rPr>
            </w:pPr>
            <w:r w:rsidRPr="00C01B54">
              <w:rPr>
                <w:i/>
                <w:iCs/>
                <w:sz w:val="24"/>
                <w:szCs w:val="24"/>
              </w:rPr>
              <w:t>Mieszanka</w:t>
            </w:r>
          </w:p>
          <w:p w:rsidR="000B3EA2" w:rsidRPr="00C01B54" w:rsidRDefault="00CF19B8">
            <w:pPr>
              <w:pStyle w:val="Style1"/>
              <w:adjustRightInd/>
              <w:spacing w:line="290" w:lineRule="auto"/>
              <w:rPr>
                <w:i/>
                <w:iCs/>
                <w:sz w:val="24"/>
                <w:szCs w:val="24"/>
              </w:rPr>
            </w:pPr>
            <w:r w:rsidRPr="00C01B54">
              <w:rPr>
                <w:i/>
                <w:iCs/>
                <w:sz w:val="24"/>
                <w:szCs w:val="24"/>
              </w:rPr>
              <w:t>niezwiązana</w:t>
            </w:r>
          </w:p>
        </w:tc>
        <w:tc>
          <w:tcPr>
            <w:tcW w:w="7964" w:type="dxa"/>
            <w:gridSpan w:val="10"/>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Porównanie z deklarowaną przez producenta wartością (S)</w:t>
            </w:r>
          </w:p>
          <w:p w:rsidR="000B3EA2" w:rsidRPr="00C01B54" w:rsidRDefault="00CF19B8">
            <w:pPr>
              <w:pStyle w:val="Style1"/>
              <w:adjustRightInd/>
              <w:rPr>
                <w:i/>
                <w:iCs/>
                <w:sz w:val="24"/>
                <w:szCs w:val="24"/>
              </w:rPr>
            </w:pPr>
            <w:r w:rsidRPr="00C01B54">
              <w:rPr>
                <w:i/>
                <w:iCs/>
                <w:sz w:val="24"/>
                <w:szCs w:val="24"/>
              </w:rPr>
              <w:t>Tolerancje przesiewu przez sito (mm), % (M/m)</w:t>
            </w:r>
          </w:p>
        </w:tc>
      </w:tr>
      <w:tr w:rsidR="000B3EA2" w:rsidRPr="00C01B54">
        <w:trPr>
          <w:cantSplit/>
          <w:trHeight w:hRule="exact" w:val="293"/>
        </w:trPr>
        <w:tc>
          <w:tcPr>
            <w:tcW w:w="1516" w:type="dxa"/>
            <w:vMerge/>
            <w:tcBorders>
              <w:top w:val="nil"/>
              <w:left w:val="single" w:sz="5" w:space="0" w:color="auto"/>
              <w:bottom w:val="single" w:sz="5" w:space="0" w:color="auto"/>
              <w:right w:val="single" w:sz="5" w:space="0" w:color="auto"/>
            </w:tcBorders>
          </w:tcPr>
          <w:p w:rsidR="000B3EA2" w:rsidRPr="00C01B54" w:rsidRDefault="000B3EA2">
            <w:pPr>
              <w:adjustRightInd/>
              <w:rPr>
                <w:i/>
                <w:iCs/>
                <w:sz w:val="24"/>
                <w:szCs w:val="24"/>
              </w:rPr>
            </w:pP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0,5</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1</w:t>
            </w:r>
          </w:p>
        </w:tc>
        <w:tc>
          <w:tcPr>
            <w:tcW w:w="797"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2</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4</w:t>
            </w:r>
          </w:p>
        </w:tc>
        <w:tc>
          <w:tcPr>
            <w:tcW w:w="797"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5,6</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8</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11,2</w:t>
            </w:r>
          </w:p>
        </w:tc>
        <w:tc>
          <w:tcPr>
            <w:tcW w:w="797"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431"/>
              <w:jc w:val="right"/>
              <w:rPr>
                <w:i/>
                <w:iCs/>
                <w:sz w:val="24"/>
                <w:szCs w:val="24"/>
              </w:rPr>
            </w:pPr>
            <w:r w:rsidRPr="00C01B54">
              <w:rPr>
                <w:i/>
                <w:iCs/>
                <w:sz w:val="24"/>
                <w:szCs w:val="24"/>
              </w:rPr>
              <w:t>16</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22,4</w:t>
            </w:r>
          </w:p>
        </w:tc>
        <w:tc>
          <w:tcPr>
            <w:tcW w:w="821"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31,5</w:t>
            </w:r>
          </w:p>
        </w:tc>
      </w:tr>
      <w:tr w:rsidR="000B3EA2" w:rsidRPr="00C01B54">
        <w:trPr>
          <w:trHeight w:hRule="exact" w:val="293"/>
        </w:trPr>
        <w:tc>
          <w:tcPr>
            <w:tcW w:w="151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0/31,5</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 5</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 5</w:t>
            </w:r>
          </w:p>
        </w:tc>
        <w:tc>
          <w:tcPr>
            <w:tcW w:w="797"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 7</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 8</w:t>
            </w:r>
          </w:p>
        </w:tc>
        <w:tc>
          <w:tcPr>
            <w:tcW w:w="797"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 8</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w:t>
            </w:r>
          </w:p>
        </w:tc>
        <w:tc>
          <w:tcPr>
            <w:tcW w:w="797"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ind w:right="431"/>
              <w:jc w:val="right"/>
              <w:rPr>
                <w:sz w:val="24"/>
                <w:szCs w:val="24"/>
              </w:rPr>
            </w:pPr>
            <w:r w:rsidRPr="00C01B54">
              <w:rPr>
                <w:sz w:val="24"/>
                <w:szCs w:val="24"/>
              </w:rPr>
              <w:t>± 8</w:t>
            </w:r>
          </w:p>
        </w:tc>
        <w:tc>
          <w:tcPr>
            <w:tcW w:w="79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w:t>
            </w:r>
          </w:p>
        </w:tc>
        <w:tc>
          <w:tcPr>
            <w:tcW w:w="821"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rPr>
            </w:pPr>
            <w:r w:rsidRPr="00C01B54">
              <w:rPr>
                <w:sz w:val="24"/>
                <w:szCs w:val="24"/>
              </w:rPr>
              <w:t>-</w:t>
            </w:r>
          </w:p>
        </w:tc>
      </w:tr>
      <w:tr w:rsidR="000B3EA2" w:rsidRPr="00C01B54">
        <w:trPr>
          <w:trHeight w:hRule="exact" w:val="278"/>
        </w:trPr>
        <w:tc>
          <w:tcPr>
            <w:tcW w:w="9480" w:type="dxa"/>
            <w:gridSpan w:val="11"/>
            <w:tcBorders>
              <w:top w:val="single" w:sz="5" w:space="0" w:color="auto"/>
              <w:left w:val="single" w:sz="5" w:space="0" w:color="auto"/>
              <w:bottom w:val="nil"/>
              <w:right w:val="single" w:sz="5" w:space="0" w:color="auto"/>
            </w:tcBorders>
            <w:vAlign w:val="center"/>
          </w:tcPr>
          <w:p w:rsidR="000B3EA2" w:rsidRPr="00C01B54" w:rsidRDefault="00CF19B8">
            <w:pPr>
              <w:pStyle w:val="Style1"/>
              <w:tabs>
                <w:tab w:val="left" w:pos="513"/>
              </w:tabs>
              <w:adjustRightInd/>
              <w:rPr>
                <w:b/>
                <w:bCs/>
                <w:i/>
                <w:iCs/>
                <w:sz w:val="26"/>
                <w:szCs w:val="26"/>
              </w:rPr>
            </w:pPr>
            <w:r w:rsidRPr="00C01B54">
              <w:rPr>
                <w:sz w:val="24"/>
                <w:szCs w:val="24"/>
              </w:rPr>
              <w:t>*)</w:t>
            </w:r>
            <w:r w:rsidRPr="00C01B54">
              <w:rPr>
                <w:sz w:val="24"/>
                <w:szCs w:val="24"/>
              </w:rPr>
              <w:tab/>
            </w:r>
            <w:r w:rsidRPr="00C01B54">
              <w:rPr>
                <w:b/>
                <w:bCs/>
                <w:i/>
                <w:iCs/>
                <w:sz w:val="26"/>
                <w:szCs w:val="26"/>
              </w:rPr>
              <w:t>Wymagania dotyczą produkowanej i dostarczanej mieszanki. Jeśli mieszanka zawiera</w:t>
            </w:r>
          </w:p>
        </w:tc>
      </w:tr>
      <w:tr w:rsidR="000B3EA2" w:rsidRPr="00C01B54">
        <w:trPr>
          <w:trHeight w:hRule="exact" w:val="279"/>
        </w:trPr>
        <w:tc>
          <w:tcPr>
            <w:tcW w:w="9480" w:type="dxa"/>
            <w:gridSpan w:val="11"/>
            <w:tcBorders>
              <w:top w:val="nil"/>
              <w:left w:val="single" w:sz="5" w:space="0" w:color="auto"/>
              <w:bottom w:val="nil"/>
              <w:right w:val="single" w:sz="5" w:space="0" w:color="auto"/>
            </w:tcBorders>
            <w:vAlign w:val="center"/>
          </w:tcPr>
          <w:p w:rsidR="000B3EA2" w:rsidRPr="00C01B54" w:rsidRDefault="00CF19B8">
            <w:pPr>
              <w:pStyle w:val="Style1"/>
              <w:adjustRightInd/>
              <w:rPr>
                <w:b/>
                <w:bCs/>
                <w:i/>
                <w:iCs/>
                <w:sz w:val="26"/>
                <w:szCs w:val="26"/>
              </w:rPr>
            </w:pPr>
            <w:r w:rsidRPr="00C01B54">
              <w:rPr>
                <w:b/>
                <w:bCs/>
                <w:i/>
                <w:iCs/>
                <w:sz w:val="26"/>
                <w:szCs w:val="26"/>
              </w:rPr>
              <w:t>nadmierną zawartość ziaren słabych, wymaganie dotyczy deklarowanego przez producenta</w:t>
            </w:r>
          </w:p>
        </w:tc>
      </w:tr>
      <w:tr w:rsidR="000B3EA2" w:rsidRPr="00C01B54">
        <w:trPr>
          <w:trHeight w:hRule="exact" w:val="288"/>
        </w:trPr>
        <w:tc>
          <w:tcPr>
            <w:tcW w:w="9480" w:type="dxa"/>
            <w:gridSpan w:val="11"/>
            <w:tcBorders>
              <w:top w:val="nil"/>
              <w:left w:val="single" w:sz="5" w:space="0" w:color="auto"/>
              <w:bottom w:val="single" w:sz="5" w:space="0" w:color="auto"/>
              <w:right w:val="single" w:sz="5" w:space="0" w:color="auto"/>
            </w:tcBorders>
            <w:vAlign w:val="center"/>
          </w:tcPr>
          <w:p w:rsidR="000B3EA2" w:rsidRPr="00C01B54" w:rsidRDefault="00CF19B8">
            <w:pPr>
              <w:pStyle w:val="Style1"/>
              <w:adjustRightInd/>
              <w:rPr>
                <w:b/>
                <w:bCs/>
                <w:i/>
                <w:iCs/>
                <w:sz w:val="26"/>
                <w:szCs w:val="26"/>
              </w:rPr>
            </w:pPr>
            <w:r w:rsidRPr="00C01B54">
              <w:rPr>
                <w:b/>
                <w:bCs/>
                <w:i/>
                <w:iCs/>
                <w:sz w:val="26"/>
                <w:szCs w:val="26"/>
              </w:rPr>
              <w:t>uziarnienia mieszanki po pięciokrotnym zagęszczeniu metodą Proctora.</w:t>
            </w:r>
          </w:p>
        </w:tc>
      </w:tr>
    </w:tbl>
    <w:p w:rsidR="000B3EA2" w:rsidRPr="00C01B54" w:rsidRDefault="000B3EA2">
      <w:pPr>
        <w:adjustRightInd/>
        <w:spacing w:after="196" w:line="20" w:lineRule="exact"/>
        <w:rPr>
          <w:sz w:val="24"/>
          <w:szCs w:val="24"/>
        </w:rPr>
      </w:pPr>
    </w:p>
    <w:p w:rsidR="000B3EA2" w:rsidRPr="00C01B54" w:rsidRDefault="00CF19B8">
      <w:pPr>
        <w:pStyle w:val="Style1"/>
        <w:adjustRightInd/>
        <w:ind w:left="144" w:right="144"/>
        <w:jc w:val="both"/>
        <w:rPr>
          <w:sz w:val="24"/>
          <w:szCs w:val="24"/>
        </w:rPr>
      </w:pPr>
      <w:r w:rsidRPr="00C01B54">
        <w:rPr>
          <w:sz w:val="24"/>
          <w:szCs w:val="24"/>
        </w:rPr>
        <w:t>Krzywa uziarnienia (S) deklarowana przez producenta mieszanek powinna nie tylko mieścić się w odpowiednich krzywych uziarnienia ograniczonych przerywanymi liniami (SVD) z uwzględnieniem dopuszczalnych tolerancji podanych w tablicy 3, ale powinna spełniać także wymagania ciągłości uziarnienia zawarte w tablicy 5.</w:t>
      </w:r>
    </w:p>
    <w:p w:rsidR="000B3EA2" w:rsidRPr="00C01B54" w:rsidRDefault="00CF19B8">
      <w:pPr>
        <w:pStyle w:val="Style1"/>
        <w:adjustRightInd/>
        <w:spacing w:before="288"/>
        <w:ind w:left="288" w:right="144" w:hanging="144"/>
        <w:rPr>
          <w:b/>
          <w:bCs/>
          <w:sz w:val="24"/>
          <w:szCs w:val="24"/>
        </w:rPr>
      </w:pPr>
      <w:r w:rsidRPr="00C01B54">
        <w:rPr>
          <w:b/>
          <w:bCs/>
          <w:sz w:val="22"/>
          <w:szCs w:val="22"/>
        </w:rPr>
        <w:t xml:space="preserve">Tablica 3. </w:t>
      </w:r>
      <w:r w:rsidRPr="00C01B54">
        <w:rPr>
          <w:b/>
          <w:bCs/>
          <w:sz w:val="24"/>
          <w:szCs w:val="24"/>
        </w:rPr>
        <w:t xml:space="preserve">Wymagania wobec ciągłości uziarnienia na sitach kontrolnych - różnice w rzesiewach </w:t>
      </w:r>
      <w:r w:rsidRPr="00C01B54">
        <w:rPr>
          <w:b/>
          <w:bCs/>
          <w:sz w:val="24"/>
          <w:szCs w:val="24"/>
          <w:vertAlign w:val="superscript"/>
        </w:rPr>
        <w:t>p</w:t>
      </w:r>
      <w:r w:rsidRPr="00C01B54">
        <w:rPr>
          <w:b/>
          <w:bCs/>
          <w:sz w:val="24"/>
          <w:szCs w:val="24"/>
        </w:rPr>
        <w:t>odczas badań kontroln</w:t>
      </w:r>
      <w:r w:rsidRPr="00C01B54">
        <w:rPr>
          <w:b/>
          <w:bCs/>
          <w:sz w:val="24"/>
          <w:szCs w:val="24"/>
          <w:vertAlign w:val="superscript"/>
        </w:rPr>
        <w:t>y</w:t>
      </w:r>
      <w:r w:rsidRPr="00C01B54">
        <w:rPr>
          <w:b/>
          <w:bCs/>
          <w:sz w:val="24"/>
          <w:szCs w:val="24"/>
        </w:rPr>
        <w:t xml:space="preserve">ch </w:t>
      </w:r>
      <w:r w:rsidRPr="00C01B54">
        <w:rPr>
          <w:b/>
          <w:bCs/>
          <w:sz w:val="24"/>
          <w:szCs w:val="24"/>
          <w:vertAlign w:val="superscript"/>
        </w:rPr>
        <w:t>p</w:t>
      </w:r>
      <w:r w:rsidRPr="00C01B54">
        <w:rPr>
          <w:b/>
          <w:bCs/>
          <w:sz w:val="24"/>
          <w:szCs w:val="24"/>
        </w:rPr>
        <w:t>rodukowan</w:t>
      </w:r>
      <w:r w:rsidRPr="00C01B54">
        <w:rPr>
          <w:b/>
          <w:bCs/>
          <w:sz w:val="24"/>
          <w:szCs w:val="24"/>
          <w:vertAlign w:val="superscript"/>
        </w:rPr>
        <w:t>y</w:t>
      </w:r>
      <w:r w:rsidRPr="00C01B54">
        <w:rPr>
          <w:b/>
          <w:bCs/>
          <w:sz w:val="24"/>
          <w:szCs w:val="24"/>
        </w:rPr>
        <w:t>ch mieszanek</w:t>
      </w:r>
    </w:p>
    <w:tbl>
      <w:tblPr>
        <w:tblW w:w="0" w:type="auto"/>
        <w:tblInd w:w="198" w:type="dxa"/>
        <w:tblLayout w:type="fixed"/>
        <w:tblCellMar>
          <w:left w:w="0" w:type="dxa"/>
          <w:right w:w="0" w:type="dxa"/>
        </w:tblCellMar>
        <w:tblLook w:val="0000" w:firstRow="0" w:lastRow="0" w:firstColumn="0" w:lastColumn="0" w:noHBand="0" w:noVBand="0"/>
      </w:tblPr>
      <w:tblGrid>
        <w:gridCol w:w="1507"/>
        <w:gridCol w:w="456"/>
        <w:gridCol w:w="499"/>
        <w:gridCol w:w="452"/>
        <w:gridCol w:w="489"/>
        <w:gridCol w:w="456"/>
        <w:gridCol w:w="495"/>
        <w:gridCol w:w="456"/>
        <w:gridCol w:w="489"/>
        <w:gridCol w:w="461"/>
        <w:gridCol w:w="490"/>
        <w:gridCol w:w="456"/>
        <w:gridCol w:w="489"/>
        <w:gridCol w:w="456"/>
        <w:gridCol w:w="495"/>
        <w:gridCol w:w="456"/>
        <w:gridCol w:w="494"/>
      </w:tblGrid>
      <w:tr w:rsidR="000B3EA2" w:rsidRPr="00C01B54">
        <w:trPr>
          <w:cantSplit/>
          <w:trHeight w:hRule="exact" w:val="490"/>
        </w:trPr>
        <w:tc>
          <w:tcPr>
            <w:tcW w:w="1507" w:type="dxa"/>
            <w:vMerge w:val="restart"/>
            <w:tcBorders>
              <w:top w:val="single" w:sz="5" w:space="0" w:color="auto"/>
              <w:left w:val="single" w:sz="5" w:space="0" w:color="auto"/>
              <w:bottom w:val="nil"/>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Mieszanka</w:t>
            </w:r>
          </w:p>
        </w:tc>
        <w:tc>
          <w:tcPr>
            <w:tcW w:w="7589" w:type="dxa"/>
            <w:gridSpan w:val="16"/>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rPr>
            </w:pPr>
            <w:r w:rsidRPr="00C01B54">
              <w:rPr>
                <w:i/>
                <w:iCs/>
                <w:sz w:val="24"/>
                <w:szCs w:val="24"/>
              </w:rPr>
              <w:t xml:space="preserve">Minimalna i maksymalna zawartość frakcji </w:t>
            </w:r>
            <w:r w:rsidRPr="00C01B54">
              <w:rPr>
                <w:i/>
                <w:iCs/>
                <w:sz w:val="22"/>
                <w:szCs w:val="22"/>
              </w:rPr>
              <w:t xml:space="preserve">w </w:t>
            </w:r>
            <w:r w:rsidRPr="00C01B54">
              <w:rPr>
                <w:i/>
                <w:iCs/>
                <w:sz w:val="24"/>
                <w:szCs w:val="24"/>
              </w:rPr>
              <w:t>mieszankach</w:t>
            </w:r>
          </w:p>
          <w:p w:rsidR="000B3EA2" w:rsidRPr="00C01B54" w:rsidRDefault="00CF19B8">
            <w:pPr>
              <w:pStyle w:val="Style1"/>
              <w:adjustRightInd/>
              <w:spacing w:line="160" w:lineRule="auto"/>
              <w:rPr>
                <w:i/>
                <w:iCs/>
                <w:sz w:val="22"/>
                <w:szCs w:val="22"/>
              </w:rPr>
            </w:pPr>
            <w:r w:rsidRPr="00C01B54">
              <w:rPr>
                <w:i/>
                <w:iCs/>
                <w:sz w:val="22"/>
                <w:szCs w:val="22"/>
              </w:rPr>
              <w:t>[różnice przesiewów w % (m/m) przez si</w:t>
            </w:r>
            <w:r w:rsidRPr="00C01B54">
              <w:rPr>
                <w:i/>
                <w:iCs/>
                <w:sz w:val="24"/>
                <w:szCs w:val="24"/>
              </w:rPr>
              <w:t>to</w:t>
            </w:r>
            <w:r w:rsidRPr="00C01B54">
              <w:rPr>
                <w:i/>
                <w:iCs/>
                <w:sz w:val="22"/>
                <w:szCs w:val="22"/>
              </w:rPr>
              <w:t xml:space="preserve"> (mm)]</w:t>
            </w:r>
          </w:p>
        </w:tc>
      </w:tr>
      <w:tr w:rsidR="000B3EA2" w:rsidRPr="00C01B54">
        <w:trPr>
          <w:cantSplit/>
          <w:trHeight w:hRule="exact" w:val="244"/>
        </w:trPr>
        <w:tc>
          <w:tcPr>
            <w:tcW w:w="1507" w:type="dxa"/>
            <w:vMerge/>
            <w:tcBorders>
              <w:top w:val="nil"/>
              <w:left w:val="single" w:sz="5" w:space="0" w:color="auto"/>
              <w:bottom w:val="single" w:sz="5" w:space="0" w:color="auto"/>
              <w:right w:val="single" w:sz="5" w:space="0" w:color="auto"/>
            </w:tcBorders>
            <w:vAlign w:val="center"/>
          </w:tcPr>
          <w:p w:rsidR="000B3EA2" w:rsidRPr="00C01B54" w:rsidRDefault="000B3EA2">
            <w:pPr>
              <w:adjustRightInd/>
              <w:rPr>
                <w:i/>
                <w:iCs/>
                <w:sz w:val="22"/>
                <w:szCs w:val="22"/>
              </w:rPr>
            </w:pPr>
          </w:p>
        </w:tc>
        <w:tc>
          <w:tcPr>
            <w:tcW w:w="955"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lang w:val="en-US"/>
              </w:rPr>
            </w:pPr>
            <w:r w:rsidRPr="00C01B54">
              <w:rPr>
                <w:i/>
                <w:iCs/>
                <w:sz w:val="24"/>
                <w:szCs w:val="24"/>
                <w:lang w:val="en-US"/>
              </w:rPr>
              <w:t>1/2</w:t>
            </w:r>
          </w:p>
        </w:tc>
        <w:tc>
          <w:tcPr>
            <w:tcW w:w="941"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lang w:val="en-US"/>
              </w:rPr>
            </w:pPr>
            <w:r w:rsidRPr="00C01B54">
              <w:rPr>
                <w:i/>
                <w:iCs/>
                <w:sz w:val="24"/>
                <w:szCs w:val="24"/>
                <w:lang w:val="en-US"/>
              </w:rPr>
              <w:t>2/4</w:t>
            </w:r>
          </w:p>
        </w:tc>
        <w:tc>
          <w:tcPr>
            <w:tcW w:w="951"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lang w:val="en-US"/>
              </w:rPr>
            </w:pPr>
            <w:r w:rsidRPr="00C01B54">
              <w:rPr>
                <w:i/>
                <w:iCs/>
                <w:sz w:val="24"/>
                <w:szCs w:val="24"/>
                <w:lang w:val="en-US"/>
              </w:rPr>
              <w:t>2/5,6</w:t>
            </w:r>
          </w:p>
        </w:tc>
        <w:tc>
          <w:tcPr>
            <w:tcW w:w="945"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lang w:val="en-US"/>
              </w:rPr>
            </w:pPr>
            <w:r w:rsidRPr="00C01B54">
              <w:rPr>
                <w:i/>
                <w:iCs/>
                <w:sz w:val="24"/>
                <w:szCs w:val="24"/>
                <w:lang w:val="en-US"/>
              </w:rPr>
              <w:t>4/8</w:t>
            </w:r>
          </w:p>
        </w:tc>
        <w:tc>
          <w:tcPr>
            <w:tcW w:w="1896" w:type="dxa"/>
            <w:gridSpan w:val="4"/>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lang w:val="en-US"/>
              </w:rPr>
            </w:pPr>
            <w:r w:rsidRPr="00C01B54">
              <w:rPr>
                <w:i/>
                <w:iCs/>
                <w:sz w:val="24"/>
                <w:szCs w:val="24"/>
                <w:lang w:val="en-US"/>
              </w:rPr>
              <w:t>5,6/11/2 8/16</w:t>
            </w:r>
          </w:p>
        </w:tc>
        <w:tc>
          <w:tcPr>
            <w:tcW w:w="951"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lang w:val="en-US"/>
              </w:rPr>
            </w:pPr>
            <w:r w:rsidRPr="00C01B54">
              <w:rPr>
                <w:i/>
                <w:iCs/>
                <w:sz w:val="24"/>
                <w:szCs w:val="24"/>
                <w:lang w:val="en-US"/>
              </w:rPr>
              <w:t>11,2/22,4</w:t>
            </w:r>
          </w:p>
        </w:tc>
        <w:tc>
          <w:tcPr>
            <w:tcW w:w="950" w:type="dxa"/>
            <w:gridSpan w:val="2"/>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i/>
                <w:iCs/>
                <w:sz w:val="24"/>
                <w:szCs w:val="24"/>
                <w:lang w:val="en-US"/>
              </w:rPr>
            </w:pPr>
            <w:r w:rsidRPr="00C01B54">
              <w:rPr>
                <w:i/>
                <w:iCs/>
                <w:sz w:val="24"/>
                <w:szCs w:val="24"/>
                <w:lang w:val="en-US"/>
              </w:rPr>
              <w:t>16/31/5</w:t>
            </w:r>
          </w:p>
        </w:tc>
      </w:tr>
      <w:tr w:rsidR="000B3EA2" w:rsidRPr="00C01B54">
        <w:trPr>
          <w:cantSplit/>
          <w:trHeight w:hRule="exact" w:val="245"/>
        </w:trPr>
        <w:tc>
          <w:tcPr>
            <w:tcW w:w="1507" w:type="dxa"/>
            <w:vMerge w:val="restart"/>
            <w:tcBorders>
              <w:top w:val="single" w:sz="5" w:space="0" w:color="auto"/>
              <w:left w:val="single" w:sz="5" w:space="0" w:color="auto"/>
              <w:bottom w:val="nil"/>
              <w:right w:val="single" w:sz="5" w:space="0" w:color="auto"/>
            </w:tcBorders>
            <w:vAlign w:val="bottom"/>
          </w:tcPr>
          <w:p w:rsidR="000B3EA2" w:rsidRPr="00C01B54" w:rsidRDefault="00CF19B8">
            <w:pPr>
              <w:pStyle w:val="Style1"/>
              <w:adjustRightInd/>
              <w:rPr>
                <w:sz w:val="24"/>
                <w:szCs w:val="24"/>
                <w:lang w:val="en-US"/>
              </w:rPr>
            </w:pPr>
            <w:r w:rsidRPr="00C01B54">
              <w:rPr>
                <w:sz w:val="24"/>
                <w:szCs w:val="24"/>
                <w:lang w:val="en-US"/>
              </w:rPr>
              <w:t>0/31,5</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9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c>
          <w:tcPr>
            <w:tcW w:w="45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8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95"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8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c>
          <w:tcPr>
            <w:tcW w:w="461"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90"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8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95"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min.</w:t>
            </w:r>
          </w:p>
        </w:tc>
        <w:tc>
          <w:tcPr>
            <w:tcW w:w="494"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max.</w:t>
            </w:r>
          </w:p>
        </w:tc>
      </w:tr>
      <w:tr w:rsidR="000B3EA2" w:rsidRPr="00C01B54">
        <w:trPr>
          <w:cantSplit/>
          <w:trHeight w:hRule="exact" w:val="260"/>
        </w:trPr>
        <w:tc>
          <w:tcPr>
            <w:tcW w:w="1507" w:type="dxa"/>
            <w:vMerge/>
            <w:tcBorders>
              <w:top w:val="nil"/>
              <w:left w:val="single" w:sz="5" w:space="0" w:color="auto"/>
              <w:bottom w:val="single" w:sz="5" w:space="0" w:color="auto"/>
              <w:right w:val="single" w:sz="5" w:space="0" w:color="auto"/>
            </w:tcBorders>
            <w:vAlign w:val="bottom"/>
          </w:tcPr>
          <w:p w:rsidR="000B3EA2" w:rsidRPr="00C01B54" w:rsidRDefault="000B3EA2">
            <w:pPr>
              <w:adjustRightInd/>
              <w:rPr>
                <w:sz w:val="24"/>
                <w:szCs w:val="24"/>
                <w:lang w:val="en-US"/>
              </w:rPr>
            </w:pP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4</w:t>
            </w:r>
          </w:p>
        </w:tc>
        <w:tc>
          <w:tcPr>
            <w:tcW w:w="49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15</w:t>
            </w:r>
          </w:p>
        </w:tc>
        <w:tc>
          <w:tcPr>
            <w:tcW w:w="452"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7</w:t>
            </w:r>
          </w:p>
        </w:tc>
        <w:tc>
          <w:tcPr>
            <w:tcW w:w="48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20</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c>
          <w:tcPr>
            <w:tcW w:w="495"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10</w:t>
            </w:r>
          </w:p>
        </w:tc>
        <w:tc>
          <w:tcPr>
            <w:tcW w:w="48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25</w:t>
            </w:r>
          </w:p>
        </w:tc>
        <w:tc>
          <w:tcPr>
            <w:tcW w:w="461"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c>
          <w:tcPr>
            <w:tcW w:w="490"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10</w:t>
            </w:r>
          </w:p>
        </w:tc>
        <w:tc>
          <w:tcPr>
            <w:tcW w:w="489"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25</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c>
          <w:tcPr>
            <w:tcW w:w="495"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c>
          <w:tcPr>
            <w:tcW w:w="456"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c>
          <w:tcPr>
            <w:tcW w:w="494" w:type="dxa"/>
            <w:tcBorders>
              <w:top w:val="single" w:sz="5" w:space="0" w:color="auto"/>
              <w:left w:val="single" w:sz="5" w:space="0" w:color="auto"/>
              <w:bottom w:val="single" w:sz="5" w:space="0" w:color="auto"/>
              <w:right w:val="single" w:sz="5" w:space="0" w:color="auto"/>
            </w:tcBorders>
            <w:vAlign w:val="center"/>
          </w:tcPr>
          <w:p w:rsidR="000B3EA2" w:rsidRPr="00C01B54" w:rsidRDefault="00CF19B8">
            <w:pPr>
              <w:pStyle w:val="Style1"/>
              <w:adjustRightInd/>
              <w:rPr>
                <w:sz w:val="24"/>
                <w:szCs w:val="24"/>
                <w:lang w:val="en-US"/>
              </w:rPr>
            </w:pPr>
            <w:r w:rsidRPr="00C01B54">
              <w:rPr>
                <w:sz w:val="24"/>
                <w:szCs w:val="24"/>
                <w:lang w:val="en-US"/>
              </w:rPr>
              <w:t>-</w:t>
            </w:r>
          </w:p>
        </w:tc>
      </w:tr>
    </w:tbl>
    <w:p w:rsidR="000B3EA2" w:rsidRPr="00C01B54" w:rsidRDefault="000B3EA2">
      <w:pPr>
        <w:adjustRightInd/>
        <w:spacing w:after="232" w:line="20" w:lineRule="exact"/>
        <w:ind w:left="192"/>
        <w:rPr>
          <w:sz w:val="24"/>
          <w:szCs w:val="24"/>
        </w:rPr>
      </w:pPr>
    </w:p>
    <w:p w:rsidR="000B3EA2" w:rsidRPr="00C01B54" w:rsidRDefault="00CF19B8">
      <w:pPr>
        <w:pStyle w:val="Style7"/>
        <w:ind w:left="144" w:right="144"/>
        <w:rPr>
          <w:rStyle w:val="CharacterStyle2"/>
        </w:rPr>
      </w:pPr>
      <w:r w:rsidRPr="00C01B54">
        <w:rPr>
          <w:rStyle w:val="CharacterStyle2"/>
        </w:rPr>
        <w:t>W przypadku dopuszczenia przez Inspektora Nadzoru pozostałych wymienionych w Tabeli 2 uziarnień, obowiązują właściwe krzywe uziarnienia wg WT-4 2010.</w:t>
      </w:r>
    </w:p>
    <w:p w:rsidR="000B3EA2" w:rsidRPr="00C01B54" w:rsidRDefault="00CF19B8">
      <w:pPr>
        <w:pStyle w:val="Style7"/>
        <w:spacing w:before="216" w:line="266" w:lineRule="auto"/>
        <w:ind w:left="144"/>
        <w:rPr>
          <w:rStyle w:val="CharacterStyle2"/>
        </w:rPr>
      </w:pPr>
      <w:r w:rsidRPr="00C01B54">
        <w:rPr>
          <w:rStyle w:val="CharacterStyle2"/>
        </w:rPr>
        <w:t>3. Sprzęt</w:t>
      </w:r>
    </w:p>
    <w:p w:rsidR="000B3EA2" w:rsidRPr="00C01B54" w:rsidRDefault="00CF19B8">
      <w:pPr>
        <w:pStyle w:val="Style7"/>
        <w:rPr>
          <w:rStyle w:val="CharacterStyle2"/>
        </w:rPr>
      </w:pPr>
      <w:r w:rsidRPr="00C01B54">
        <w:rPr>
          <w:rStyle w:val="CharacterStyle2"/>
        </w:rPr>
        <w:t>3.1. Ogólne wymagania dotyczące sprzętu</w:t>
      </w:r>
    </w:p>
    <w:p w:rsidR="000B3EA2" w:rsidRPr="00C01B54" w:rsidRDefault="00CF19B8">
      <w:pPr>
        <w:pStyle w:val="Style7"/>
        <w:ind w:left="936"/>
        <w:rPr>
          <w:rStyle w:val="CharacterStyle2"/>
        </w:rPr>
      </w:pPr>
      <w:r w:rsidRPr="00C01B54">
        <w:rPr>
          <w:rStyle w:val="CharacterStyle2"/>
        </w:rPr>
        <w:t>Ogólne wymagania dotyczące sprzętu podano w ST 0 „Wymagania ogólne” pkt 3.</w:t>
      </w:r>
    </w:p>
    <w:p w:rsidR="000B3EA2" w:rsidRPr="00C01B54" w:rsidRDefault="00CF19B8">
      <w:pPr>
        <w:pStyle w:val="Style7"/>
        <w:rPr>
          <w:rStyle w:val="CharacterStyle2"/>
        </w:rPr>
      </w:pPr>
      <w:r w:rsidRPr="00C01B54">
        <w:rPr>
          <w:rStyle w:val="CharacterStyle2"/>
        </w:rPr>
        <w:t>3.2. Sprzęt do wyrównania nawierzchni</w:t>
      </w:r>
    </w:p>
    <w:p w:rsidR="000B3EA2" w:rsidRPr="00C01B54" w:rsidRDefault="00CF19B8">
      <w:pPr>
        <w:pStyle w:val="Style7"/>
        <w:numPr>
          <w:ilvl w:val="0"/>
          <w:numId w:val="10"/>
        </w:numPr>
        <w:tabs>
          <w:tab w:val="clear" w:pos="360"/>
          <w:tab w:val="num" w:pos="1656"/>
        </w:tabs>
        <w:rPr>
          <w:rStyle w:val="CharacterStyle2"/>
        </w:rPr>
      </w:pPr>
      <w:r w:rsidRPr="00C01B54">
        <w:rPr>
          <w:rStyle w:val="CharacterStyle2"/>
        </w:rPr>
        <w:t>równiarki lub układarki do układania kruszywa</w:t>
      </w:r>
    </w:p>
    <w:p w:rsidR="000B3EA2" w:rsidRPr="00C01B54" w:rsidRDefault="00CF19B8">
      <w:pPr>
        <w:pStyle w:val="Style7"/>
        <w:numPr>
          <w:ilvl w:val="0"/>
          <w:numId w:val="10"/>
        </w:numPr>
        <w:tabs>
          <w:tab w:val="clear" w:pos="360"/>
          <w:tab w:val="num" w:pos="1656"/>
        </w:tabs>
        <w:rPr>
          <w:rStyle w:val="CharacterStyle2"/>
        </w:rPr>
      </w:pPr>
      <w:r w:rsidRPr="00C01B54">
        <w:rPr>
          <w:rStyle w:val="CharacterStyle2"/>
        </w:rPr>
        <w:t>walce statyczne samojezdne wibracyjne o masie co najmniej 8 ton</w:t>
      </w:r>
    </w:p>
    <w:p w:rsidR="000B3EA2" w:rsidRPr="00C01B54" w:rsidRDefault="00CF19B8">
      <w:pPr>
        <w:pStyle w:val="Style7"/>
        <w:numPr>
          <w:ilvl w:val="0"/>
          <w:numId w:val="10"/>
        </w:numPr>
        <w:tabs>
          <w:tab w:val="clear" w:pos="360"/>
          <w:tab w:val="num" w:pos="1656"/>
        </w:tabs>
        <w:rPr>
          <w:rStyle w:val="CharacterStyle2"/>
        </w:rPr>
      </w:pPr>
      <w:r w:rsidRPr="00C01B54">
        <w:rPr>
          <w:rStyle w:val="CharacterStyle2"/>
        </w:rPr>
        <w:t>przewoźne zbiorniki na wodę do zwilżania mieszanki</w:t>
      </w:r>
    </w:p>
    <w:p w:rsidR="000B3EA2" w:rsidRPr="00C01B54" w:rsidRDefault="00CF19B8">
      <w:pPr>
        <w:pStyle w:val="Style7"/>
        <w:numPr>
          <w:ilvl w:val="0"/>
          <w:numId w:val="10"/>
        </w:numPr>
        <w:tabs>
          <w:tab w:val="clear" w:pos="360"/>
          <w:tab w:val="num" w:pos="1656"/>
        </w:tabs>
        <w:rPr>
          <w:rStyle w:val="CharacterStyle2"/>
        </w:rPr>
      </w:pPr>
      <w:r w:rsidRPr="00C01B54">
        <w:rPr>
          <w:rStyle w:val="CharacterStyle2"/>
        </w:rPr>
        <w:t>inny sprzęt zaakceptowany przez Inspektora Nadzoru</w:t>
      </w:r>
    </w:p>
    <w:p w:rsidR="000B3EA2" w:rsidRPr="00C01B54" w:rsidRDefault="00CF19B8">
      <w:pPr>
        <w:pStyle w:val="Style7"/>
        <w:numPr>
          <w:ilvl w:val="0"/>
          <w:numId w:val="11"/>
        </w:numPr>
        <w:tabs>
          <w:tab w:val="clear" w:pos="360"/>
          <w:tab w:val="num" w:pos="504"/>
        </w:tabs>
        <w:spacing w:before="216" w:line="264" w:lineRule="auto"/>
        <w:rPr>
          <w:rStyle w:val="CharacterStyle2"/>
        </w:rPr>
      </w:pPr>
      <w:r w:rsidRPr="00C01B54">
        <w:rPr>
          <w:rStyle w:val="CharacterStyle2"/>
        </w:rPr>
        <w:t>Tr</w:t>
      </w:r>
      <w:r w:rsidRPr="00C01B54">
        <w:rPr>
          <w:rStyle w:val="CharacterStyle2"/>
          <w:lang w:val="en-US"/>
        </w:rPr>
        <w:t>an</w:t>
      </w:r>
      <w:r w:rsidRPr="00C01B54">
        <w:rPr>
          <w:rStyle w:val="CharacterStyle2"/>
        </w:rPr>
        <w:t>spo</w:t>
      </w:r>
      <w:r w:rsidRPr="00C01B54">
        <w:rPr>
          <w:rStyle w:val="CharacterStyle2"/>
          <w:lang w:val="en-US"/>
        </w:rPr>
        <w:t>rt</w:t>
      </w:r>
    </w:p>
    <w:p w:rsidR="000B3EA2" w:rsidRPr="00C01B54" w:rsidRDefault="00CF19B8">
      <w:pPr>
        <w:pStyle w:val="Style7"/>
        <w:rPr>
          <w:rStyle w:val="CharacterStyle2"/>
        </w:rPr>
      </w:pPr>
      <w:r w:rsidRPr="00C01B54">
        <w:rPr>
          <w:rStyle w:val="CharacterStyle2"/>
        </w:rPr>
        <w:t>4.1. Ogólne wymagania dotyczące transportu</w:t>
      </w:r>
    </w:p>
    <w:p w:rsidR="000B3EA2" w:rsidRPr="00C01B54" w:rsidRDefault="00CF19B8">
      <w:pPr>
        <w:pStyle w:val="Style1"/>
        <w:adjustRightInd/>
        <w:ind w:left="504" w:right="216" w:firstLine="432"/>
        <w:rPr>
          <w:sz w:val="24"/>
          <w:szCs w:val="24"/>
        </w:rPr>
      </w:pPr>
      <w:r w:rsidRPr="00C01B54">
        <w:rPr>
          <w:sz w:val="24"/>
          <w:szCs w:val="24"/>
        </w:rPr>
        <w:t>Ogólne wymagania dotyczące transportu podano w ST 0 „Wymagania ogólne” pkt 4. 4.2. Transport kruszywa</w:t>
      </w:r>
    </w:p>
    <w:p w:rsidR="000B3EA2" w:rsidRPr="00C01B54" w:rsidRDefault="00CF19B8">
      <w:pPr>
        <w:pStyle w:val="Style7"/>
        <w:ind w:left="936" w:right="144"/>
        <w:rPr>
          <w:rStyle w:val="CharacterStyle2"/>
        </w:rPr>
      </w:pPr>
      <w:r w:rsidRPr="00C01B54">
        <w:rPr>
          <w:rStyle w:val="CharacterStyle2"/>
        </w:rPr>
        <w:t>Kruszywo można przewozić dowolnymi środkami transportu. Skrzynia samochodu przewożącego kruszywo powinna być zabezpieczona opończą.</w:t>
      </w:r>
    </w:p>
    <w:p w:rsidR="000B3EA2" w:rsidRPr="00C01B54" w:rsidRDefault="00CF19B8">
      <w:pPr>
        <w:pStyle w:val="Style7"/>
        <w:numPr>
          <w:ilvl w:val="0"/>
          <w:numId w:val="11"/>
        </w:numPr>
        <w:tabs>
          <w:tab w:val="clear" w:pos="360"/>
          <w:tab w:val="num" w:pos="504"/>
        </w:tabs>
        <w:rPr>
          <w:rStyle w:val="CharacterStyle2"/>
        </w:rPr>
      </w:pPr>
      <w:r w:rsidRPr="00C01B54">
        <w:rPr>
          <w:rStyle w:val="CharacterStyle2"/>
        </w:rPr>
        <w:t>Wykonywanie robót</w:t>
      </w:r>
    </w:p>
    <w:p w:rsidR="000B3EA2" w:rsidRPr="00C01B54" w:rsidRDefault="00CF19B8">
      <w:pPr>
        <w:pStyle w:val="Style7"/>
        <w:rPr>
          <w:rStyle w:val="CharacterStyle2"/>
        </w:rPr>
      </w:pPr>
      <w:r w:rsidRPr="00C01B54">
        <w:rPr>
          <w:rStyle w:val="CharacterStyle2"/>
        </w:rPr>
        <w:t>5.1. Ogólne zasady wykonania robót</w:t>
      </w:r>
    </w:p>
    <w:p w:rsidR="000B3EA2" w:rsidRPr="00C01B54" w:rsidRDefault="00CF19B8">
      <w:pPr>
        <w:pStyle w:val="Style1"/>
        <w:adjustRightInd/>
        <w:ind w:left="504" w:right="1080" w:firstLine="432"/>
        <w:rPr>
          <w:sz w:val="24"/>
          <w:szCs w:val="24"/>
        </w:rPr>
      </w:pPr>
      <w:r w:rsidRPr="00C01B54">
        <w:rPr>
          <w:sz w:val="24"/>
          <w:szCs w:val="24"/>
        </w:rPr>
        <w:t>Ogólne zasady wykonania robót podano w ST 0 „Wymagania ogólne” pkt 5. 5.2. Wykonanie robót</w:t>
      </w:r>
    </w:p>
    <w:p w:rsidR="000B3EA2" w:rsidRPr="00C01B54" w:rsidRDefault="00CF19B8">
      <w:pPr>
        <w:pStyle w:val="Style7"/>
        <w:ind w:left="936"/>
        <w:rPr>
          <w:rStyle w:val="CharacterStyle2"/>
        </w:rPr>
      </w:pPr>
      <w:r w:rsidRPr="00C01B54">
        <w:rPr>
          <w:rStyle w:val="CharacterStyle2"/>
        </w:rPr>
        <w:t>Wykonanie robót polega na:</w:t>
      </w:r>
    </w:p>
    <w:p w:rsidR="000B3EA2" w:rsidRPr="00C01B54" w:rsidRDefault="00CF19B8">
      <w:pPr>
        <w:pStyle w:val="Style7"/>
        <w:numPr>
          <w:ilvl w:val="0"/>
          <w:numId w:val="10"/>
        </w:numPr>
        <w:tabs>
          <w:tab w:val="clear" w:pos="360"/>
          <w:tab w:val="num" w:pos="1656"/>
        </w:tabs>
        <w:rPr>
          <w:rStyle w:val="CharacterStyle2"/>
        </w:rPr>
      </w:pPr>
      <w:r w:rsidRPr="00C01B54">
        <w:rPr>
          <w:rStyle w:val="CharacterStyle2"/>
        </w:rPr>
        <w:t>Osuszenie wyboju (wykonanie rowka odwadniającego lub wybranie błota).</w:t>
      </w:r>
    </w:p>
    <w:p w:rsidR="000B3EA2" w:rsidRPr="00C01B54" w:rsidRDefault="00CF19B8">
      <w:pPr>
        <w:pStyle w:val="Style1"/>
        <w:numPr>
          <w:ilvl w:val="0"/>
          <w:numId w:val="10"/>
        </w:numPr>
        <w:tabs>
          <w:tab w:val="clear" w:pos="360"/>
          <w:tab w:val="num" w:pos="1656"/>
        </w:tabs>
        <w:adjustRightInd/>
        <w:ind w:left="1656" w:right="144" w:hanging="360"/>
        <w:rPr>
          <w:sz w:val="24"/>
          <w:szCs w:val="24"/>
        </w:rPr>
      </w:pPr>
      <w:r w:rsidRPr="00C01B54">
        <w:rPr>
          <w:sz w:val="24"/>
          <w:szCs w:val="24"/>
        </w:rPr>
        <w:t>Uzupełnienie nawierzchni kruszywem łamanym na założona grubość i wyrównanie równiarką.</w:t>
      </w:r>
    </w:p>
    <w:p w:rsidR="000B3EA2" w:rsidRPr="00C01B54" w:rsidRDefault="000B3EA2">
      <w:pPr>
        <w:widowControl/>
        <w:rPr>
          <w:sz w:val="24"/>
          <w:szCs w:val="24"/>
        </w:rPr>
        <w:sectPr w:rsidR="000B3EA2" w:rsidRPr="00C01B54">
          <w:pgSz w:w="11918" w:h="16854"/>
          <w:pgMar w:top="1397" w:right="1154" w:bottom="898" w:left="1224" w:header="720" w:footer="720" w:gutter="0"/>
          <w:cols w:space="720"/>
          <w:noEndnote/>
        </w:sectPr>
      </w:pPr>
    </w:p>
    <w:p w:rsidR="000B3EA2" w:rsidRPr="00C01B54" w:rsidRDefault="00CF19B8">
      <w:pPr>
        <w:pStyle w:val="Style7"/>
        <w:spacing w:line="285" w:lineRule="auto"/>
        <w:ind w:left="1296"/>
        <w:rPr>
          <w:rStyle w:val="CharacterStyle2"/>
        </w:rPr>
      </w:pPr>
      <w:r w:rsidRPr="00C01B54">
        <w:rPr>
          <w:rStyle w:val="CharacterStyle2"/>
          <w:sz w:val="20"/>
          <w:szCs w:val="20"/>
        </w:rPr>
        <w:lastRenderedPageBreak/>
        <w:t xml:space="preserve">• </w:t>
      </w:r>
      <w:r w:rsidRPr="00C01B54">
        <w:rPr>
          <w:rStyle w:val="CharacterStyle2"/>
        </w:rPr>
        <w:t>Zagęszczenie kruszywa walcem ogumionym lub zagęszczarką.</w:t>
      </w:r>
    </w:p>
    <w:p w:rsidR="000B3EA2" w:rsidRPr="00C01B54" w:rsidRDefault="00CF19B8">
      <w:pPr>
        <w:pStyle w:val="Style7"/>
        <w:numPr>
          <w:ilvl w:val="0"/>
          <w:numId w:val="12"/>
        </w:numPr>
        <w:tabs>
          <w:tab w:val="clear" w:pos="360"/>
          <w:tab w:val="num" w:pos="504"/>
        </w:tabs>
        <w:rPr>
          <w:rStyle w:val="CharacterStyle2"/>
        </w:rPr>
      </w:pPr>
      <w:r w:rsidRPr="00C01B54">
        <w:rPr>
          <w:rStyle w:val="CharacterStyle2"/>
        </w:rPr>
        <w:t>Kontrola jakości robót</w:t>
      </w:r>
    </w:p>
    <w:p w:rsidR="000B3EA2" w:rsidRPr="00C01B54" w:rsidRDefault="00CF19B8">
      <w:pPr>
        <w:pStyle w:val="Style7"/>
        <w:rPr>
          <w:rStyle w:val="CharacterStyle2"/>
        </w:rPr>
      </w:pPr>
      <w:r w:rsidRPr="00C01B54">
        <w:rPr>
          <w:rStyle w:val="CharacterStyle2"/>
        </w:rPr>
        <w:t>6.1. Ogólne zasady kontroli jakości robót</w:t>
      </w:r>
    </w:p>
    <w:p w:rsidR="000B3EA2" w:rsidRPr="00C01B54" w:rsidRDefault="00CF19B8">
      <w:pPr>
        <w:pStyle w:val="Style1"/>
        <w:adjustRightInd/>
        <w:ind w:left="504" w:right="576" w:firstLine="432"/>
        <w:rPr>
          <w:sz w:val="24"/>
          <w:szCs w:val="24"/>
        </w:rPr>
      </w:pPr>
      <w:r w:rsidRPr="00C01B54">
        <w:rPr>
          <w:sz w:val="24"/>
          <w:szCs w:val="24"/>
        </w:rPr>
        <w:t>Ogólne zasady kontroli jakości robót podano w ST 0 „Wymagania ogólne” pkt 6. 6.2. Badania przed przystąpieniem do robót</w:t>
      </w:r>
    </w:p>
    <w:p w:rsidR="000B3EA2" w:rsidRPr="00C01B54" w:rsidRDefault="00CF19B8">
      <w:pPr>
        <w:pStyle w:val="Style7"/>
        <w:ind w:left="936" w:right="144"/>
        <w:rPr>
          <w:rStyle w:val="CharacterStyle2"/>
        </w:rPr>
      </w:pPr>
      <w:r w:rsidRPr="00C01B54">
        <w:rPr>
          <w:rStyle w:val="CharacterStyle2"/>
        </w:rPr>
        <w:t>Przed przystąpieniem do robót Wykonawca ma obowiązek przedstawić badania mieszanki kruszywowej do akceptacji Inspektorowi Nadzoru.</w:t>
      </w:r>
    </w:p>
    <w:p w:rsidR="000B3EA2" w:rsidRPr="00C01B54" w:rsidRDefault="00CF19B8">
      <w:pPr>
        <w:pStyle w:val="Style7"/>
        <w:rPr>
          <w:rStyle w:val="CharacterStyle2"/>
        </w:rPr>
      </w:pPr>
      <w:r w:rsidRPr="00C01B54">
        <w:rPr>
          <w:rStyle w:val="CharacterStyle2"/>
        </w:rPr>
        <w:t>6.3. Badania w czasie robót</w:t>
      </w:r>
    </w:p>
    <w:p w:rsidR="000B3EA2" w:rsidRPr="00C01B54" w:rsidRDefault="00CF19B8">
      <w:pPr>
        <w:pStyle w:val="Style7"/>
        <w:ind w:left="936" w:right="360"/>
        <w:rPr>
          <w:rStyle w:val="CharacterStyle2"/>
        </w:rPr>
      </w:pPr>
      <w:r w:rsidRPr="00C01B54">
        <w:rPr>
          <w:rStyle w:val="CharacterStyle2"/>
        </w:rPr>
        <w:t>Wykonawca bada zgęszczenie ułożonego kruszywa. Mieszankę należy zagęścić tak aby przejeżdżający pojazd nie zostawił wyraźnych śladów.</w:t>
      </w:r>
    </w:p>
    <w:p w:rsidR="000B3EA2" w:rsidRPr="00C01B54" w:rsidRDefault="00CF19B8">
      <w:pPr>
        <w:pStyle w:val="Style7"/>
        <w:numPr>
          <w:ilvl w:val="0"/>
          <w:numId w:val="12"/>
        </w:numPr>
        <w:tabs>
          <w:tab w:val="clear" w:pos="360"/>
          <w:tab w:val="num" w:pos="504"/>
        </w:tabs>
        <w:rPr>
          <w:rStyle w:val="CharacterStyle2"/>
        </w:rPr>
      </w:pPr>
      <w:r w:rsidRPr="00C01B54">
        <w:rPr>
          <w:rStyle w:val="CharacterStyle2"/>
        </w:rPr>
        <w:t>Obmiar robót</w:t>
      </w:r>
    </w:p>
    <w:p w:rsidR="000B3EA2" w:rsidRPr="00C01B54" w:rsidRDefault="00CF19B8">
      <w:pPr>
        <w:pStyle w:val="Style7"/>
        <w:rPr>
          <w:rStyle w:val="CharacterStyle2"/>
        </w:rPr>
      </w:pPr>
      <w:r w:rsidRPr="00C01B54">
        <w:rPr>
          <w:rStyle w:val="CharacterStyle2"/>
        </w:rPr>
        <w:t>7.1. Ogólne zasady obmiaru robót</w:t>
      </w:r>
    </w:p>
    <w:p w:rsidR="000B3EA2" w:rsidRPr="00C01B54" w:rsidRDefault="00CF19B8">
      <w:pPr>
        <w:pStyle w:val="Style1"/>
        <w:adjustRightInd/>
        <w:ind w:left="504" w:right="1296" w:firstLine="432"/>
        <w:rPr>
          <w:sz w:val="24"/>
          <w:szCs w:val="24"/>
        </w:rPr>
      </w:pPr>
      <w:r w:rsidRPr="00C01B54">
        <w:rPr>
          <w:sz w:val="24"/>
          <w:szCs w:val="24"/>
        </w:rPr>
        <w:t>Ogólne zasady obmiaru robót podano w ST 0 „Wymagania ogólne” pkt 7. 7.2. Jednostka obmiarowa</w:t>
      </w:r>
    </w:p>
    <w:p w:rsidR="000B3EA2" w:rsidRPr="00C01B54" w:rsidRDefault="00CF19B8">
      <w:pPr>
        <w:pStyle w:val="Style7"/>
        <w:spacing w:line="276" w:lineRule="auto"/>
        <w:ind w:left="936"/>
        <w:rPr>
          <w:rStyle w:val="CharacterStyle2"/>
        </w:rPr>
      </w:pPr>
      <w:r w:rsidRPr="00C01B54">
        <w:rPr>
          <w:rStyle w:val="CharacterStyle2"/>
        </w:rPr>
        <w:t xml:space="preserve">Jednostką obmiarową jest </w:t>
      </w:r>
      <w:r>
        <w:rPr>
          <w:rStyle w:val="CharacterStyle2"/>
        </w:rPr>
        <w:t xml:space="preserve">t wbudowanego kruszywa do </w:t>
      </w:r>
      <w:r w:rsidRPr="00C01B54">
        <w:rPr>
          <w:rStyle w:val="CharacterStyle2"/>
        </w:rPr>
        <w:t>nawierzchni.</w:t>
      </w:r>
    </w:p>
    <w:p w:rsidR="000B3EA2" w:rsidRPr="00C01B54" w:rsidRDefault="00CF19B8">
      <w:pPr>
        <w:pStyle w:val="Style7"/>
        <w:numPr>
          <w:ilvl w:val="0"/>
          <w:numId w:val="12"/>
        </w:numPr>
        <w:tabs>
          <w:tab w:val="clear" w:pos="360"/>
          <w:tab w:val="num" w:pos="504"/>
        </w:tabs>
        <w:rPr>
          <w:rStyle w:val="CharacterStyle2"/>
        </w:rPr>
      </w:pPr>
      <w:r w:rsidRPr="00C01B54">
        <w:rPr>
          <w:rStyle w:val="CharacterStyle2"/>
        </w:rPr>
        <w:t>Odbiór robót</w:t>
      </w:r>
    </w:p>
    <w:p w:rsidR="000B3EA2" w:rsidRPr="00C01B54" w:rsidRDefault="00CF19B8">
      <w:pPr>
        <w:pStyle w:val="Style1"/>
        <w:adjustRightInd/>
        <w:ind w:left="504" w:right="144"/>
        <w:jc w:val="both"/>
        <w:rPr>
          <w:sz w:val="24"/>
          <w:szCs w:val="24"/>
        </w:rPr>
      </w:pPr>
      <w:r w:rsidRPr="00C01B54">
        <w:rPr>
          <w:sz w:val="24"/>
          <w:szCs w:val="24"/>
        </w:rPr>
        <w:t>Ogólne zasady odbioru robót podano w ST 0 Wymagania ogólne pkt. 8. Roboty uznaje się za wykonane zgodnie z dokumentacja projektową i ST oraz wymaganiami Inspektora Nadzoru, jeżeli wszystkie pomiary i badania z zachowaniem tolerancji wg punktu 6 dały wyniki pozytywne.</w:t>
      </w:r>
    </w:p>
    <w:p w:rsidR="000B3EA2" w:rsidRPr="00C01B54" w:rsidRDefault="00CF19B8">
      <w:pPr>
        <w:pStyle w:val="Style7"/>
        <w:numPr>
          <w:ilvl w:val="0"/>
          <w:numId w:val="12"/>
        </w:numPr>
        <w:tabs>
          <w:tab w:val="clear" w:pos="360"/>
          <w:tab w:val="num" w:pos="504"/>
        </w:tabs>
        <w:rPr>
          <w:rStyle w:val="CharacterStyle2"/>
        </w:rPr>
      </w:pPr>
      <w:r w:rsidRPr="00C01B54">
        <w:rPr>
          <w:rStyle w:val="CharacterStyle2"/>
        </w:rPr>
        <w:t>Podstawa płatności</w:t>
      </w:r>
    </w:p>
    <w:p w:rsidR="000B3EA2" w:rsidRPr="00C01B54" w:rsidRDefault="00CF19B8">
      <w:pPr>
        <w:pStyle w:val="Style7"/>
        <w:rPr>
          <w:rStyle w:val="CharacterStyle2"/>
        </w:rPr>
      </w:pPr>
      <w:r w:rsidRPr="00C01B54">
        <w:rPr>
          <w:rStyle w:val="CharacterStyle2"/>
        </w:rPr>
        <w:t>9.1. Ogólne ustalenia dotyczące podstawę płatności</w:t>
      </w:r>
    </w:p>
    <w:p w:rsidR="000B3EA2" w:rsidRPr="00C01B54" w:rsidRDefault="00CF19B8">
      <w:pPr>
        <w:pStyle w:val="Style7"/>
        <w:ind w:left="936" w:right="216"/>
        <w:rPr>
          <w:rStyle w:val="CharacterStyle2"/>
        </w:rPr>
      </w:pPr>
      <w:r w:rsidRPr="00C01B54">
        <w:rPr>
          <w:rStyle w:val="CharacterStyle2"/>
        </w:rPr>
        <w:t>Ogólne ustalenia dotyczące podstawy płatności podano w ST 1 „Wymagania ogólne” pkt 9</w:t>
      </w:r>
    </w:p>
    <w:p w:rsidR="000B3EA2" w:rsidRPr="00C01B54" w:rsidRDefault="00CF19B8">
      <w:pPr>
        <w:pStyle w:val="Style7"/>
        <w:rPr>
          <w:rStyle w:val="CharacterStyle2"/>
        </w:rPr>
      </w:pPr>
      <w:r w:rsidRPr="00C01B54">
        <w:rPr>
          <w:rStyle w:val="CharacterStyle2"/>
        </w:rPr>
        <w:t>9.2. Cena jednostki obmiarowej</w:t>
      </w:r>
    </w:p>
    <w:p w:rsidR="000B3EA2" w:rsidRPr="00C01B54" w:rsidRDefault="00CF19B8">
      <w:pPr>
        <w:pStyle w:val="Style7"/>
        <w:ind w:left="936"/>
        <w:rPr>
          <w:rStyle w:val="CharacterStyle2"/>
        </w:rPr>
      </w:pPr>
      <w:r w:rsidRPr="00C01B54">
        <w:rPr>
          <w:rStyle w:val="CharacterStyle2"/>
        </w:rPr>
        <w:t xml:space="preserve">Cena </w:t>
      </w:r>
      <w:r>
        <w:rPr>
          <w:rStyle w:val="CharacterStyle2"/>
        </w:rPr>
        <w:t>wbudowania 1 t</w:t>
      </w:r>
      <w:r w:rsidRPr="00C01B54">
        <w:rPr>
          <w:rStyle w:val="CharacterStyle2"/>
        </w:rPr>
        <w:t xml:space="preserve"> obejmuje:</w:t>
      </w:r>
    </w:p>
    <w:p w:rsidR="000B3EA2" w:rsidRPr="00C01B54" w:rsidRDefault="00CF19B8">
      <w:pPr>
        <w:pStyle w:val="Style7"/>
        <w:ind w:left="936"/>
        <w:rPr>
          <w:rStyle w:val="CharacterStyle2"/>
        </w:rPr>
      </w:pPr>
      <w:r w:rsidRPr="00C01B54">
        <w:rPr>
          <w:rStyle w:val="CharacterStyle2"/>
        </w:rPr>
        <w:t>- prace pomiarowe i roboty przygotowawcze,</w:t>
      </w:r>
    </w:p>
    <w:p w:rsidR="000B3EA2" w:rsidRPr="00C01B54" w:rsidRDefault="00CF19B8">
      <w:pPr>
        <w:pStyle w:val="Style7"/>
        <w:ind w:left="936"/>
        <w:rPr>
          <w:rStyle w:val="CharacterStyle2"/>
        </w:rPr>
      </w:pPr>
      <w:r w:rsidRPr="00C01B54">
        <w:rPr>
          <w:rStyle w:val="CharacterStyle2"/>
        </w:rPr>
        <w:t>- dostarczenie mieszanki na miejsce wbudowania,</w:t>
      </w:r>
    </w:p>
    <w:p w:rsidR="000B3EA2" w:rsidRPr="00C01B54" w:rsidRDefault="00CF19B8">
      <w:pPr>
        <w:pStyle w:val="Style7"/>
        <w:ind w:left="936"/>
        <w:rPr>
          <w:rStyle w:val="CharacterStyle2"/>
        </w:rPr>
      </w:pPr>
      <w:r w:rsidRPr="00C01B54">
        <w:rPr>
          <w:rStyle w:val="CharacterStyle2"/>
        </w:rPr>
        <w:t>- rozłożenie i zagęszczenie mieszanki,</w:t>
      </w:r>
    </w:p>
    <w:p w:rsidR="000B3EA2" w:rsidRPr="00C01B54" w:rsidRDefault="00CF19B8">
      <w:pPr>
        <w:pStyle w:val="Style1"/>
        <w:adjustRightInd/>
        <w:ind w:left="936" w:right="144"/>
        <w:rPr>
          <w:sz w:val="24"/>
          <w:szCs w:val="24"/>
        </w:rPr>
      </w:pPr>
      <w:r w:rsidRPr="00C01B54">
        <w:rPr>
          <w:sz w:val="24"/>
          <w:szCs w:val="24"/>
        </w:rPr>
        <w:t>- przeprowadzenie pomiarów i badań laboratoryjnych określonych w specyfikacji technicznej.</w:t>
      </w:r>
    </w:p>
    <w:p w:rsidR="000B3EA2" w:rsidRPr="00C01B54" w:rsidRDefault="000B3EA2">
      <w:pPr>
        <w:widowControl/>
        <w:rPr>
          <w:sz w:val="24"/>
          <w:szCs w:val="24"/>
        </w:rPr>
        <w:sectPr w:rsidR="000B3EA2" w:rsidRPr="00C01B54">
          <w:pgSz w:w="11918" w:h="16854"/>
          <w:pgMar w:top="1397" w:right="1167" w:bottom="898" w:left="1211" w:header="720" w:footer="720" w:gutter="0"/>
          <w:cols w:space="720"/>
          <w:noEndnote/>
        </w:sectPr>
      </w:pPr>
    </w:p>
    <w:p w:rsidR="000B3EA2" w:rsidRPr="00C01B54" w:rsidRDefault="00CF19B8">
      <w:pPr>
        <w:pStyle w:val="Style1"/>
        <w:adjustRightInd/>
        <w:spacing w:before="36" w:line="360" w:lineRule="auto"/>
        <w:ind w:left="144"/>
        <w:rPr>
          <w:b/>
          <w:bCs/>
          <w:sz w:val="22"/>
          <w:szCs w:val="22"/>
        </w:rPr>
      </w:pPr>
      <w:r w:rsidRPr="00C01B54">
        <w:rPr>
          <w:b/>
          <w:bCs/>
          <w:sz w:val="22"/>
          <w:szCs w:val="22"/>
        </w:rPr>
        <w:lastRenderedPageBreak/>
        <w:t>ST 3 KORYTO WRAZ Z PROFILOWANIEM I ZAGĘSZCZANIEM PODŁOŻA</w:t>
      </w:r>
    </w:p>
    <w:p w:rsidR="000B3EA2" w:rsidRPr="00C01B54" w:rsidRDefault="00CF19B8">
      <w:pPr>
        <w:pStyle w:val="Style7"/>
        <w:numPr>
          <w:ilvl w:val="0"/>
          <w:numId w:val="13"/>
        </w:numPr>
        <w:tabs>
          <w:tab w:val="clear" w:pos="360"/>
          <w:tab w:val="num" w:pos="504"/>
        </w:tabs>
        <w:spacing w:line="273" w:lineRule="auto"/>
        <w:rPr>
          <w:rStyle w:val="CharacterStyle2"/>
        </w:rPr>
      </w:pPr>
      <w:r w:rsidRPr="00C01B54">
        <w:rPr>
          <w:rStyle w:val="CharacterStyle2"/>
        </w:rPr>
        <w:t>Wstęp</w:t>
      </w:r>
    </w:p>
    <w:p w:rsidR="000B3EA2" w:rsidRPr="00C01B54" w:rsidRDefault="00CF19B8">
      <w:pPr>
        <w:pStyle w:val="Style7"/>
        <w:rPr>
          <w:rStyle w:val="CharacterStyle2"/>
        </w:rPr>
      </w:pPr>
      <w:r w:rsidRPr="00C01B54">
        <w:rPr>
          <w:rStyle w:val="CharacterStyle2"/>
        </w:rPr>
        <w:t>1.1. Przedmiot ST</w:t>
      </w:r>
    </w:p>
    <w:p w:rsidR="000B3EA2" w:rsidRPr="00C01B54" w:rsidRDefault="00CF19B8">
      <w:pPr>
        <w:pStyle w:val="Style1"/>
        <w:adjustRightInd/>
        <w:ind w:left="720" w:right="144" w:firstLine="216"/>
        <w:rPr>
          <w:sz w:val="24"/>
          <w:szCs w:val="24"/>
        </w:rPr>
      </w:pPr>
      <w:r w:rsidRPr="00C01B54">
        <w:rPr>
          <w:sz w:val="24"/>
          <w:szCs w:val="24"/>
        </w:rPr>
        <w:t>Przedmiotem niniejszej specyfikacji technicznej (ST) są wymagania związane z wykonaniem koryta oraz profilowania i zagęszczania podłoża dróg leśnych. 1.2. Zakres stosowania</w:t>
      </w:r>
    </w:p>
    <w:p w:rsidR="000B3EA2" w:rsidRPr="00C01B54" w:rsidRDefault="00CF19B8">
      <w:pPr>
        <w:pStyle w:val="Style1"/>
        <w:adjustRightInd/>
        <w:ind w:left="936" w:right="144"/>
        <w:rPr>
          <w:sz w:val="24"/>
          <w:szCs w:val="24"/>
        </w:rPr>
      </w:pPr>
      <w:r w:rsidRPr="00C01B54">
        <w:rPr>
          <w:sz w:val="24"/>
          <w:szCs w:val="24"/>
        </w:rPr>
        <w:t>Specyfikacja techniczna ma zastosowanie jako dokument przetargowy i kontraktowy do robót związanych z remontem dróg leśnych.</w:t>
      </w:r>
    </w:p>
    <w:p w:rsidR="000B3EA2" w:rsidRPr="00C01B54" w:rsidRDefault="00CF19B8">
      <w:pPr>
        <w:pStyle w:val="Style7"/>
        <w:rPr>
          <w:rStyle w:val="CharacterStyle2"/>
        </w:rPr>
      </w:pPr>
      <w:r w:rsidRPr="00C01B54">
        <w:rPr>
          <w:rStyle w:val="CharacterStyle2"/>
        </w:rPr>
        <w:t>1.3. Zakres robót objętych ST</w:t>
      </w:r>
    </w:p>
    <w:p w:rsidR="000B3EA2" w:rsidRPr="00C01B54" w:rsidRDefault="00CF19B8">
      <w:pPr>
        <w:pStyle w:val="Style1"/>
        <w:adjustRightInd/>
        <w:ind w:left="936" w:right="144"/>
        <w:jc w:val="both"/>
        <w:rPr>
          <w:sz w:val="24"/>
          <w:szCs w:val="24"/>
        </w:rPr>
      </w:pPr>
      <w:r w:rsidRPr="00C01B54">
        <w:rPr>
          <w:sz w:val="24"/>
          <w:szCs w:val="24"/>
        </w:rPr>
        <w:t>Ustalenia zawarte w niniejszej specyfikacji dotyczą zasad prowadzenia robót związanych z wykonaniem koryta oraz profilowaniem i zagęszczeniem podłoża przeznaczonego do ułożenia konstrukcji nawierzchni.</w:t>
      </w:r>
    </w:p>
    <w:p w:rsidR="000B3EA2" w:rsidRPr="00C01B54" w:rsidRDefault="00CF19B8">
      <w:pPr>
        <w:pStyle w:val="Style7"/>
        <w:rPr>
          <w:rStyle w:val="CharacterStyle2"/>
        </w:rPr>
      </w:pPr>
      <w:r w:rsidRPr="00C01B54">
        <w:rPr>
          <w:rStyle w:val="CharacterStyle2"/>
        </w:rPr>
        <w:t>1.4. Określenia podstawowe</w:t>
      </w:r>
    </w:p>
    <w:p w:rsidR="000B3EA2" w:rsidRPr="00C01B54" w:rsidRDefault="00CF19B8">
      <w:pPr>
        <w:pStyle w:val="Style1"/>
        <w:adjustRightInd/>
        <w:ind w:left="936"/>
        <w:rPr>
          <w:sz w:val="24"/>
          <w:szCs w:val="24"/>
        </w:rPr>
      </w:pPr>
      <w:r w:rsidRPr="00C01B54">
        <w:rPr>
          <w:sz w:val="24"/>
          <w:szCs w:val="24"/>
        </w:rPr>
        <w:t>Określenia podstawowe wg ST 0 Wymagania ogólne w kpt. 1.4.</w:t>
      </w:r>
    </w:p>
    <w:p w:rsidR="000B3EA2" w:rsidRPr="00C01B54" w:rsidRDefault="00CF19B8">
      <w:pPr>
        <w:pStyle w:val="Style7"/>
        <w:rPr>
          <w:rStyle w:val="CharacterStyle2"/>
        </w:rPr>
      </w:pPr>
      <w:r w:rsidRPr="00C01B54">
        <w:rPr>
          <w:rStyle w:val="CharacterStyle2"/>
        </w:rPr>
        <w:t>1.5. Ogólne wymagania dotyczące robót</w:t>
      </w:r>
    </w:p>
    <w:p w:rsidR="000B3EA2" w:rsidRPr="00C01B54" w:rsidRDefault="00CF19B8">
      <w:pPr>
        <w:pStyle w:val="Style1"/>
        <w:adjustRightInd/>
        <w:ind w:left="936"/>
        <w:rPr>
          <w:sz w:val="24"/>
          <w:szCs w:val="24"/>
        </w:rPr>
      </w:pPr>
      <w:r w:rsidRPr="00C01B54">
        <w:rPr>
          <w:sz w:val="24"/>
          <w:szCs w:val="24"/>
        </w:rPr>
        <w:t>Wymagania ogólne podano w ST 0 Wymagania ogólne w kpt. 1.5.</w:t>
      </w:r>
    </w:p>
    <w:p w:rsidR="000B3EA2" w:rsidRPr="00C01B54" w:rsidRDefault="00CF19B8">
      <w:pPr>
        <w:pStyle w:val="Style7"/>
        <w:numPr>
          <w:ilvl w:val="0"/>
          <w:numId w:val="13"/>
        </w:numPr>
        <w:tabs>
          <w:tab w:val="clear" w:pos="360"/>
          <w:tab w:val="num" w:pos="504"/>
        </w:tabs>
        <w:rPr>
          <w:rStyle w:val="CharacterStyle2"/>
        </w:rPr>
      </w:pPr>
      <w:r w:rsidRPr="00C01B54">
        <w:rPr>
          <w:rStyle w:val="CharacterStyle2"/>
        </w:rPr>
        <w:t>Materiały</w:t>
      </w:r>
    </w:p>
    <w:p w:rsidR="000B3EA2" w:rsidRPr="00C01B54" w:rsidRDefault="00CF19B8">
      <w:pPr>
        <w:pStyle w:val="Style7"/>
        <w:ind w:left="432"/>
        <w:rPr>
          <w:rStyle w:val="CharacterStyle2"/>
        </w:rPr>
      </w:pPr>
      <w:r w:rsidRPr="00C01B54">
        <w:rPr>
          <w:rStyle w:val="CharacterStyle2"/>
        </w:rPr>
        <w:t>Nie występują.</w:t>
      </w:r>
    </w:p>
    <w:p w:rsidR="000B3EA2" w:rsidRPr="00C01B54" w:rsidRDefault="00CF19B8">
      <w:pPr>
        <w:pStyle w:val="Style7"/>
        <w:numPr>
          <w:ilvl w:val="0"/>
          <w:numId w:val="13"/>
        </w:numPr>
        <w:tabs>
          <w:tab w:val="clear" w:pos="360"/>
          <w:tab w:val="num" w:pos="504"/>
        </w:tabs>
        <w:rPr>
          <w:rStyle w:val="CharacterStyle2"/>
        </w:rPr>
      </w:pPr>
      <w:r w:rsidRPr="00C01B54">
        <w:rPr>
          <w:rStyle w:val="CharacterStyle2"/>
        </w:rPr>
        <w:t>Sprzęt</w:t>
      </w:r>
    </w:p>
    <w:p w:rsidR="000B3EA2" w:rsidRPr="00C01B54" w:rsidRDefault="00CF19B8">
      <w:pPr>
        <w:pStyle w:val="Style7"/>
        <w:ind w:left="432" w:right="144" w:firstLine="72"/>
        <w:rPr>
          <w:rStyle w:val="CharacterStyle2"/>
        </w:rPr>
      </w:pPr>
      <w:r w:rsidRPr="00C01B54">
        <w:rPr>
          <w:rStyle w:val="CharacterStyle2"/>
        </w:rPr>
        <w:t>Wykonawca przystępujący do wykonania koryta oraz do profilowania i zagęszczania podłoża powinien dysponować następującym sprzętem:</w:t>
      </w:r>
    </w:p>
    <w:p w:rsidR="000B3EA2" w:rsidRPr="00C01B54" w:rsidRDefault="00CF19B8">
      <w:pPr>
        <w:pStyle w:val="Style1"/>
        <w:numPr>
          <w:ilvl w:val="0"/>
          <w:numId w:val="10"/>
        </w:numPr>
        <w:tabs>
          <w:tab w:val="clear" w:pos="360"/>
          <w:tab w:val="num" w:pos="1656"/>
        </w:tabs>
        <w:adjustRightInd/>
        <w:ind w:left="864"/>
        <w:rPr>
          <w:sz w:val="24"/>
          <w:szCs w:val="24"/>
        </w:rPr>
      </w:pPr>
      <w:r w:rsidRPr="00C01B54">
        <w:rPr>
          <w:sz w:val="24"/>
          <w:szCs w:val="24"/>
        </w:rPr>
        <w:t>Równiarki lub spycharki</w:t>
      </w:r>
    </w:p>
    <w:p w:rsidR="000B3EA2" w:rsidRPr="00C01B54" w:rsidRDefault="00CF19B8">
      <w:pPr>
        <w:pStyle w:val="Style1"/>
        <w:numPr>
          <w:ilvl w:val="0"/>
          <w:numId w:val="10"/>
        </w:numPr>
        <w:tabs>
          <w:tab w:val="clear" w:pos="360"/>
          <w:tab w:val="num" w:pos="1656"/>
        </w:tabs>
        <w:adjustRightInd/>
        <w:ind w:left="864"/>
        <w:rPr>
          <w:sz w:val="24"/>
          <w:szCs w:val="24"/>
        </w:rPr>
      </w:pPr>
      <w:r w:rsidRPr="00C01B54">
        <w:rPr>
          <w:sz w:val="24"/>
          <w:szCs w:val="24"/>
        </w:rPr>
        <w:t>Beczkowozy do zwilżenia podłoża</w:t>
      </w:r>
    </w:p>
    <w:p w:rsidR="000B3EA2" w:rsidRPr="00C01B54" w:rsidRDefault="00CF19B8">
      <w:pPr>
        <w:pStyle w:val="Style1"/>
        <w:numPr>
          <w:ilvl w:val="0"/>
          <w:numId w:val="10"/>
        </w:numPr>
        <w:tabs>
          <w:tab w:val="clear" w:pos="360"/>
          <w:tab w:val="num" w:pos="1656"/>
        </w:tabs>
        <w:adjustRightInd/>
        <w:ind w:left="864"/>
        <w:rPr>
          <w:sz w:val="24"/>
          <w:szCs w:val="24"/>
        </w:rPr>
      </w:pPr>
      <w:r w:rsidRPr="00C01B54">
        <w:rPr>
          <w:sz w:val="24"/>
          <w:szCs w:val="24"/>
        </w:rPr>
        <w:t>Inny sprzęt zaakceptowany przez Inspektora Nadzoru.</w:t>
      </w:r>
    </w:p>
    <w:p w:rsidR="000B3EA2" w:rsidRPr="00C01B54" w:rsidRDefault="00CF19B8">
      <w:pPr>
        <w:pStyle w:val="Style1"/>
        <w:numPr>
          <w:ilvl w:val="0"/>
          <w:numId w:val="14"/>
        </w:numPr>
        <w:tabs>
          <w:tab w:val="clear" w:pos="360"/>
          <w:tab w:val="num" w:pos="504"/>
        </w:tabs>
        <w:adjustRightInd/>
        <w:rPr>
          <w:sz w:val="24"/>
          <w:szCs w:val="24"/>
        </w:rPr>
      </w:pPr>
      <w:r w:rsidRPr="00C01B54">
        <w:rPr>
          <w:sz w:val="24"/>
          <w:szCs w:val="24"/>
        </w:rPr>
        <w:t>Tr</w:t>
      </w:r>
      <w:r w:rsidRPr="00C01B54">
        <w:rPr>
          <w:sz w:val="22"/>
          <w:szCs w:val="22"/>
          <w:lang w:val="en-US"/>
        </w:rPr>
        <w:t>an</w:t>
      </w:r>
      <w:r w:rsidRPr="00C01B54">
        <w:rPr>
          <w:sz w:val="24"/>
          <w:szCs w:val="24"/>
        </w:rPr>
        <w:t>spo</w:t>
      </w:r>
      <w:r w:rsidRPr="00C01B54">
        <w:rPr>
          <w:sz w:val="22"/>
          <w:szCs w:val="22"/>
          <w:lang w:val="en-US"/>
        </w:rPr>
        <w:t>rt</w:t>
      </w:r>
    </w:p>
    <w:p w:rsidR="000B3EA2" w:rsidRPr="00C01B54" w:rsidRDefault="00CF19B8">
      <w:pPr>
        <w:pStyle w:val="Style7"/>
        <w:rPr>
          <w:rStyle w:val="CharacterStyle2"/>
        </w:rPr>
      </w:pPr>
      <w:r w:rsidRPr="00C01B54">
        <w:rPr>
          <w:rStyle w:val="CharacterStyle2"/>
        </w:rPr>
        <w:t>Ogólne wymagania podano w ST 0 Wymagania ogólne pkt. 4.</w:t>
      </w:r>
    </w:p>
    <w:p w:rsidR="000B3EA2" w:rsidRPr="00C01B54" w:rsidRDefault="00CF19B8">
      <w:pPr>
        <w:pStyle w:val="Style7"/>
        <w:numPr>
          <w:ilvl w:val="0"/>
          <w:numId w:val="14"/>
        </w:numPr>
        <w:tabs>
          <w:tab w:val="clear" w:pos="360"/>
          <w:tab w:val="num" w:pos="504"/>
        </w:tabs>
        <w:rPr>
          <w:rStyle w:val="CharacterStyle2"/>
        </w:rPr>
      </w:pPr>
      <w:r w:rsidRPr="00C01B54">
        <w:rPr>
          <w:rStyle w:val="CharacterStyle2"/>
        </w:rPr>
        <w:t>Wykonywanie robót</w:t>
      </w:r>
    </w:p>
    <w:p w:rsidR="000B3EA2" w:rsidRPr="00C01B54" w:rsidRDefault="00CF19B8">
      <w:pPr>
        <w:pStyle w:val="Style7"/>
        <w:ind w:right="144"/>
        <w:rPr>
          <w:rStyle w:val="CharacterStyle2"/>
        </w:rPr>
      </w:pPr>
      <w:r w:rsidRPr="00C01B54">
        <w:rPr>
          <w:rStyle w:val="CharacterStyle2"/>
        </w:rPr>
        <w:t>Przed wykonaniem profilowanie należy drogę oczyścić z korzeni. Profilowanie wykonać równiarką, spadki podłużne i poprzeczne wykonać zgodnie z projektem.</w:t>
      </w:r>
    </w:p>
    <w:p w:rsidR="000B3EA2" w:rsidRPr="00C01B54" w:rsidRDefault="00CF19B8">
      <w:pPr>
        <w:pStyle w:val="Style7"/>
        <w:numPr>
          <w:ilvl w:val="0"/>
          <w:numId w:val="14"/>
        </w:numPr>
        <w:tabs>
          <w:tab w:val="clear" w:pos="360"/>
          <w:tab w:val="num" w:pos="504"/>
        </w:tabs>
        <w:rPr>
          <w:rStyle w:val="CharacterStyle2"/>
        </w:rPr>
      </w:pPr>
      <w:r w:rsidRPr="00C01B54">
        <w:rPr>
          <w:rStyle w:val="CharacterStyle2"/>
        </w:rPr>
        <w:t>Kontrola jakości robót</w:t>
      </w:r>
    </w:p>
    <w:p w:rsidR="000B3EA2" w:rsidRPr="00C01B54" w:rsidRDefault="00CF19B8">
      <w:pPr>
        <w:pStyle w:val="Style7"/>
        <w:rPr>
          <w:rStyle w:val="CharacterStyle2"/>
        </w:rPr>
      </w:pPr>
      <w:r w:rsidRPr="00C01B54">
        <w:rPr>
          <w:rStyle w:val="CharacterStyle2"/>
        </w:rPr>
        <w:t>6.1. Spadki poprzeczne</w:t>
      </w:r>
    </w:p>
    <w:p w:rsidR="000B3EA2" w:rsidRPr="00C01B54" w:rsidRDefault="00CF19B8">
      <w:pPr>
        <w:pStyle w:val="Style1"/>
        <w:adjustRightInd/>
        <w:ind w:left="936" w:right="144"/>
        <w:rPr>
          <w:sz w:val="24"/>
          <w:szCs w:val="24"/>
        </w:rPr>
      </w:pPr>
      <w:r w:rsidRPr="00C01B54">
        <w:rPr>
          <w:sz w:val="24"/>
          <w:szCs w:val="24"/>
        </w:rPr>
        <w:t xml:space="preserve">Spadki poprzeczne koryta i profilowanego podłoża powinny być zgodne z dokumentacją projektową z tolerancją </w:t>
      </w:r>
      <w:r w:rsidRPr="00C01B54">
        <w:t xml:space="preserve"> </w:t>
      </w:r>
      <w:r w:rsidRPr="00C01B54">
        <w:rPr>
          <w:sz w:val="24"/>
          <w:szCs w:val="24"/>
        </w:rPr>
        <w:t>0,5%. 4 razy na 1 km.</w:t>
      </w:r>
    </w:p>
    <w:p w:rsidR="000B3EA2" w:rsidRPr="00C01B54" w:rsidRDefault="00CF19B8">
      <w:pPr>
        <w:pStyle w:val="Style7"/>
        <w:rPr>
          <w:rStyle w:val="CharacterStyle2"/>
        </w:rPr>
      </w:pPr>
      <w:r w:rsidRPr="00C01B54">
        <w:rPr>
          <w:rStyle w:val="CharacterStyle2"/>
        </w:rPr>
        <w:t>6.2. Zagęszczenie koryta (profilowanego podłoża)</w:t>
      </w:r>
    </w:p>
    <w:p w:rsidR="000B3EA2" w:rsidRPr="00C01B54" w:rsidRDefault="00CF19B8">
      <w:pPr>
        <w:pStyle w:val="Style1"/>
        <w:adjustRightInd/>
        <w:ind w:left="936" w:right="648"/>
        <w:rPr>
          <w:sz w:val="24"/>
          <w:szCs w:val="24"/>
        </w:rPr>
      </w:pPr>
      <w:r w:rsidRPr="00C01B54">
        <w:rPr>
          <w:sz w:val="24"/>
          <w:szCs w:val="24"/>
        </w:rPr>
        <w:t>Podłoże należy zagęścić tak aby przejeżdżający samochód osobowy nie zostawił wyraźnych śladów.</w:t>
      </w:r>
    </w:p>
    <w:p w:rsidR="000B3EA2" w:rsidRPr="00C01B54" w:rsidRDefault="00CF19B8">
      <w:pPr>
        <w:pStyle w:val="Style7"/>
        <w:numPr>
          <w:ilvl w:val="0"/>
          <w:numId w:val="14"/>
        </w:numPr>
        <w:tabs>
          <w:tab w:val="clear" w:pos="360"/>
          <w:tab w:val="num" w:pos="504"/>
        </w:tabs>
        <w:rPr>
          <w:rStyle w:val="CharacterStyle2"/>
        </w:rPr>
      </w:pPr>
      <w:r w:rsidRPr="00C01B54">
        <w:rPr>
          <w:rStyle w:val="CharacterStyle2"/>
        </w:rPr>
        <w:t>Obmiar robót</w:t>
      </w:r>
    </w:p>
    <w:p w:rsidR="000B3EA2" w:rsidRPr="00C01B54" w:rsidRDefault="00CF19B8">
      <w:pPr>
        <w:pStyle w:val="Style7"/>
        <w:rPr>
          <w:rStyle w:val="CharacterStyle2"/>
        </w:rPr>
      </w:pPr>
      <w:r w:rsidRPr="00C01B54">
        <w:rPr>
          <w:rStyle w:val="CharacterStyle2"/>
        </w:rPr>
        <w:t>7.1. Ogólne zasady obmiaru robót</w:t>
      </w:r>
    </w:p>
    <w:p w:rsidR="000B3EA2" w:rsidRPr="00C01B54" w:rsidRDefault="00CF19B8">
      <w:pPr>
        <w:pStyle w:val="Style1"/>
        <w:adjustRightInd/>
        <w:ind w:left="504" w:right="1296" w:firstLine="432"/>
        <w:rPr>
          <w:sz w:val="24"/>
          <w:szCs w:val="24"/>
        </w:rPr>
      </w:pPr>
      <w:r w:rsidRPr="00C01B54">
        <w:rPr>
          <w:sz w:val="24"/>
          <w:szCs w:val="24"/>
        </w:rPr>
        <w:t>Ogólne zasady obmiaru robót podano w ST 0 Wymagania ogólne pkt. 7.1. 7.2. Jednostka obmiarowa</w:t>
      </w:r>
    </w:p>
    <w:p w:rsidR="000B3EA2" w:rsidRPr="00C01B54" w:rsidRDefault="00CF19B8">
      <w:pPr>
        <w:pStyle w:val="Style1"/>
        <w:adjustRightInd/>
        <w:ind w:left="936" w:right="144"/>
        <w:rPr>
          <w:sz w:val="24"/>
          <w:szCs w:val="24"/>
        </w:rPr>
      </w:pPr>
      <w:r w:rsidRPr="00C01B54">
        <w:rPr>
          <w:sz w:val="24"/>
          <w:szCs w:val="24"/>
        </w:rPr>
        <w:t>Jednostką obmiarową jest m</w:t>
      </w:r>
      <w:r w:rsidRPr="00C01B54">
        <w:rPr>
          <w:sz w:val="24"/>
          <w:szCs w:val="24"/>
          <w:vertAlign w:val="superscript"/>
        </w:rPr>
        <w:t>2</w:t>
      </w:r>
      <w:r w:rsidRPr="00C01B54">
        <w:rPr>
          <w:sz w:val="24"/>
          <w:szCs w:val="24"/>
        </w:rPr>
        <w:t xml:space="preserve"> (metr kwadratowy) wyprofilowanego i zagęszczonego podłoża.</w:t>
      </w:r>
    </w:p>
    <w:p w:rsidR="000B3EA2" w:rsidRPr="00C01B54" w:rsidRDefault="00CF19B8">
      <w:pPr>
        <w:pStyle w:val="Style7"/>
        <w:numPr>
          <w:ilvl w:val="0"/>
          <w:numId w:val="14"/>
        </w:numPr>
        <w:tabs>
          <w:tab w:val="clear" w:pos="360"/>
          <w:tab w:val="num" w:pos="504"/>
        </w:tabs>
        <w:rPr>
          <w:rStyle w:val="CharacterStyle2"/>
        </w:rPr>
      </w:pPr>
      <w:r w:rsidRPr="00C01B54">
        <w:rPr>
          <w:rStyle w:val="CharacterStyle2"/>
        </w:rPr>
        <w:t>Odbiór robót</w:t>
      </w:r>
    </w:p>
    <w:p w:rsidR="000B3EA2" w:rsidRPr="00C01B54" w:rsidRDefault="00CF19B8">
      <w:pPr>
        <w:pStyle w:val="Style7"/>
        <w:rPr>
          <w:rStyle w:val="CharacterStyle2"/>
        </w:rPr>
      </w:pPr>
      <w:r w:rsidRPr="00C01B54">
        <w:rPr>
          <w:rStyle w:val="CharacterStyle2"/>
        </w:rPr>
        <w:t>Ogólne zasady odbioru robót podano w ST 0 Wymagania ogólne pkt. 8.</w:t>
      </w:r>
    </w:p>
    <w:p w:rsidR="000B3EA2" w:rsidRPr="00C01B54" w:rsidRDefault="00CF19B8">
      <w:pPr>
        <w:pStyle w:val="Style1"/>
        <w:adjustRightInd/>
        <w:ind w:left="504" w:right="144"/>
        <w:jc w:val="both"/>
        <w:rPr>
          <w:sz w:val="24"/>
          <w:szCs w:val="24"/>
        </w:rPr>
      </w:pPr>
      <w:r w:rsidRPr="00C01B54">
        <w:rPr>
          <w:sz w:val="24"/>
          <w:szCs w:val="24"/>
        </w:rPr>
        <w:t>Roboty uznaje się za wykonane zgodnie z dokumentacja projektową i ST oraz wymaganiami Inspektora Nadzoru, jeżeli wszystkie pomiary i badania z zachowaniem tolerancji wg punktu 6 dały wyniki pozytywne.</w:t>
      </w:r>
    </w:p>
    <w:p w:rsidR="000B3EA2" w:rsidRPr="00C01B54" w:rsidRDefault="00CF19B8">
      <w:pPr>
        <w:pStyle w:val="Style7"/>
        <w:numPr>
          <w:ilvl w:val="0"/>
          <w:numId w:val="14"/>
        </w:numPr>
        <w:tabs>
          <w:tab w:val="clear" w:pos="360"/>
          <w:tab w:val="num" w:pos="504"/>
        </w:tabs>
        <w:rPr>
          <w:rStyle w:val="CharacterStyle2"/>
        </w:rPr>
      </w:pPr>
      <w:r w:rsidRPr="00C01B54">
        <w:rPr>
          <w:rStyle w:val="CharacterStyle2"/>
        </w:rPr>
        <w:t>Podstawa płatności</w:t>
      </w:r>
    </w:p>
    <w:p w:rsidR="000B3EA2" w:rsidRPr="00C01B54" w:rsidRDefault="00CF19B8">
      <w:pPr>
        <w:pStyle w:val="Style1"/>
        <w:adjustRightInd/>
        <w:spacing w:line="278" w:lineRule="auto"/>
        <w:ind w:left="504"/>
        <w:rPr>
          <w:sz w:val="24"/>
          <w:szCs w:val="24"/>
        </w:rPr>
      </w:pPr>
      <w:r w:rsidRPr="00C01B54">
        <w:rPr>
          <w:sz w:val="24"/>
          <w:szCs w:val="24"/>
        </w:rPr>
        <w:t>9.1. Ogólne ustalenia dotyczące podstawy płatności</w:t>
      </w:r>
    </w:p>
    <w:p w:rsidR="000B3EA2" w:rsidRPr="00C01B54" w:rsidRDefault="000B3EA2">
      <w:pPr>
        <w:widowControl/>
        <w:rPr>
          <w:sz w:val="24"/>
          <w:szCs w:val="24"/>
        </w:rPr>
        <w:sectPr w:rsidR="000B3EA2" w:rsidRPr="00C01B54">
          <w:pgSz w:w="11918" w:h="16854"/>
          <w:pgMar w:top="1357" w:right="1160" w:bottom="898" w:left="1218" w:header="720" w:footer="720" w:gutter="0"/>
          <w:cols w:space="720"/>
          <w:noEndnote/>
        </w:sectPr>
      </w:pPr>
    </w:p>
    <w:p w:rsidR="000B3EA2" w:rsidRPr="00C01B54" w:rsidRDefault="00CF19B8">
      <w:pPr>
        <w:pStyle w:val="Style7"/>
        <w:ind w:left="864" w:right="216" w:firstLine="72"/>
        <w:rPr>
          <w:rStyle w:val="CharacterStyle2"/>
        </w:rPr>
      </w:pPr>
      <w:r w:rsidRPr="00C01B54">
        <w:rPr>
          <w:rStyle w:val="CharacterStyle2"/>
        </w:rPr>
        <w:lastRenderedPageBreak/>
        <w:t>Ogólne ustalenia dotyczące podstawy płatności podano w ST 1 „Wymagania ogólne” pkt 9.</w:t>
      </w:r>
    </w:p>
    <w:p w:rsidR="000B3EA2" w:rsidRPr="00C01B54" w:rsidRDefault="00CF19B8">
      <w:pPr>
        <w:pStyle w:val="Style1"/>
        <w:adjustRightInd/>
        <w:ind w:left="504"/>
        <w:rPr>
          <w:sz w:val="24"/>
          <w:szCs w:val="24"/>
        </w:rPr>
      </w:pPr>
      <w:r w:rsidRPr="00C01B54">
        <w:rPr>
          <w:sz w:val="24"/>
          <w:szCs w:val="24"/>
        </w:rPr>
        <w:t>9.2. Cena jednostki obmiarowej</w:t>
      </w:r>
    </w:p>
    <w:p w:rsidR="000B3EA2" w:rsidRPr="00C01B54" w:rsidRDefault="00CF19B8">
      <w:pPr>
        <w:pStyle w:val="Style7"/>
        <w:ind w:left="936"/>
        <w:rPr>
          <w:rStyle w:val="CharacterStyle2"/>
        </w:rPr>
      </w:pPr>
      <w:r w:rsidRPr="00C01B54">
        <w:rPr>
          <w:rStyle w:val="CharacterStyle2"/>
        </w:rPr>
        <w:t>Cena 1 m</w:t>
      </w:r>
      <w:r w:rsidRPr="00C01B54">
        <w:rPr>
          <w:rStyle w:val="CharacterStyle2"/>
          <w:vertAlign w:val="superscript"/>
        </w:rPr>
        <w:t>2</w:t>
      </w:r>
      <w:r w:rsidRPr="00C01B54">
        <w:rPr>
          <w:rStyle w:val="CharacterStyle2"/>
        </w:rPr>
        <w:t xml:space="preserve"> wyprofilowanego i zagęszczonego podłożą obejmuje:</w:t>
      </w:r>
    </w:p>
    <w:p w:rsidR="000B3EA2" w:rsidRPr="00C01B54" w:rsidRDefault="00CF19B8">
      <w:pPr>
        <w:pStyle w:val="Style1"/>
        <w:numPr>
          <w:ilvl w:val="0"/>
          <w:numId w:val="10"/>
        </w:numPr>
        <w:tabs>
          <w:tab w:val="clear" w:pos="360"/>
          <w:tab w:val="num" w:pos="1656"/>
        </w:tabs>
        <w:adjustRightInd/>
        <w:ind w:left="1656" w:right="792" w:hanging="360"/>
        <w:rPr>
          <w:sz w:val="24"/>
          <w:szCs w:val="24"/>
        </w:rPr>
      </w:pPr>
      <w:r w:rsidRPr="00C01B54">
        <w:rPr>
          <w:sz w:val="24"/>
          <w:szCs w:val="24"/>
        </w:rPr>
        <w:t>Zdjęcie humusu i przerzuceniu poza pas robót za pomocą równiarki lub spycharki</w:t>
      </w:r>
    </w:p>
    <w:p w:rsidR="000B3EA2" w:rsidRPr="00C01B54" w:rsidRDefault="00CF19B8">
      <w:pPr>
        <w:pStyle w:val="Style8"/>
        <w:numPr>
          <w:ilvl w:val="0"/>
          <w:numId w:val="10"/>
        </w:numPr>
        <w:tabs>
          <w:tab w:val="clear" w:pos="360"/>
          <w:tab w:val="num" w:pos="1656"/>
        </w:tabs>
        <w:ind w:left="1656"/>
        <w:rPr>
          <w:rStyle w:val="CharacterStyle2"/>
        </w:rPr>
      </w:pPr>
      <w:r w:rsidRPr="00C01B54">
        <w:rPr>
          <w:rStyle w:val="CharacterStyle2"/>
        </w:rPr>
        <w:t>Ręczne wyjęcie z profilowanego gruntu dużych kamieni i grubych korzeni</w:t>
      </w:r>
    </w:p>
    <w:p w:rsidR="000B3EA2" w:rsidRPr="00C01B54" w:rsidRDefault="00CF19B8">
      <w:pPr>
        <w:pStyle w:val="Style8"/>
        <w:numPr>
          <w:ilvl w:val="0"/>
          <w:numId w:val="10"/>
        </w:numPr>
        <w:tabs>
          <w:tab w:val="clear" w:pos="360"/>
          <w:tab w:val="num" w:pos="1656"/>
        </w:tabs>
        <w:ind w:left="1656"/>
        <w:rPr>
          <w:rStyle w:val="CharacterStyle2"/>
        </w:rPr>
      </w:pPr>
      <w:r w:rsidRPr="00C01B54">
        <w:rPr>
          <w:rStyle w:val="CharacterStyle2"/>
        </w:rPr>
        <w:t>Profilowanie drogi równiarka lub spycharką</w:t>
      </w:r>
    </w:p>
    <w:p w:rsidR="000B3EA2" w:rsidRPr="00C01B54" w:rsidRDefault="00CF19B8">
      <w:pPr>
        <w:pStyle w:val="Style8"/>
        <w:numPr>
          <w:ilvl w:val="0"/>
          <w:numId w:val="10"/>
        </w:numPr>
        <w:tabs>
          <w:tab w:val="clear" w:pos="360"/>
          <w:tab w:val="num" w:pos="1656"/>
        </w:tabs>
        <w:ind w:left="1656"/>
        <w:rPr>
          <w:rStyle w:val="CharacterStyle2"/>
        </w:rPr>
      </w:pPr>
      <w:r w:rsidRPr="00C01B54">
        <w:rPr>
          <w:rStyle w:val="CharacterStyle2"/>
        </w:rPr>
        <w:t>Zwilżenie w miarę potrzeby gruntu wodą</w:t>
      </w:r>
    </w:p>
    <w:p w:rsidR="000B3EA2" w:rsidRPr="00C01B54" w:rsidRDefault="00CF19B8">
      <w:pPr>
        <w:pStyle w:val="Style8"/>
        <w:numPr>
          <w:ilvl w:val="0"/>
          <w:numId w:val="10"/>
        </w:numPr>
        <w:tabs>
          <w:tab w:val="clear" w:pos="360"/>
          <w:tab w:val="num" w:pos="1656"/>
        </w:tabs>
        <w:spacing w:line="208" w:lineRule="auto"/>
        <w:ind w:left="1656"/>
        <w:rPr>
          <w:rStyle w:val="CharacterStyle2"/>
        </w:rPr>
      </w:pPr>
      <w:r w:rsidRPr="00C01B54">
        <w:rPr>
          <w:rStyle w:val="CharacterStyle2"/>
        </w:rPr>
        <w:t>Wykonanie badań wymienionych w pkt. 6</w:t>
      </w:r>
    </w:p>
    <w:p w:rsidR="000B3EA2" w:rsidRPr="00C01B54" w:rsidRDefault="00CF19B8">
      <w:pPr>
        <w:pStyle w:val="Style7"/>
        <w:ind w:left="936"/>
        <w:rPr>
          <w:rStyle w:val="CharacterStyle2"/>
        </w:rPr>
      </w:pPr>
      <w:r w:rsidRPr="00C01B54">
        <w:rPr>
          <w:rStyle w:val="CharacterStyle2"/>
        </w:rPr>
        <w:t>Cena 1 m</w:t>
      </w:r>
      <w:r w:rsidRPr="00C01B54">
        <w:rPr>
          <w:rStyle w:val="CharacterStyle2"/>
          <w:vertAlign w:val="superscript"/>
        </w:rPr>
        <w:t>2</w:t>
      </w:r>
      <w:r w:rsidRPr="00C01B54">
        <w:rPr>
          <w:rStyle w:val="CharacterStyle2"/>
        </w:rPr>
        <w:t xml:space="preserve"> koryta obejmuje:</w:t>
      </w:r>
    </w:p>
    <w:p w:rsidR="000B3EA2" w:rsidRPr="00C01B54" w:rsidRDefault="00CF19B8">
      <w:pPr>
        <w:pStyle w:val="Style7"/>
        <w:numPr>
          <w:ilvl w:val="0"/>
          <w:numId w:val="10"/>
        </w:numPr>
        <w:tabs>
          <w:tab w:val="clear" w:pos="360"/>
          <w:tab w:val="num" w:pos="1656"/>
        </w:tabs>
        <w:rPr>
          <w:rStyle w:val="CharacterStyle2"/>
        </w:rPr>
      </w:pPr>
      <w:r w:rsidRPr="00C01B54">
        <w:rPr>
          <w:rStyle w:val="CharacterStyle2"/>
        </w:rPr>
        <w:t>prace pomiarowe i roboty przygotowawcze,</w:t>
      </w:r>
    </w:p>
    <w:p w:rsidR="000B3EA2" w:rsidRPr="00C01B54" w:rsidRDefault="00CF19B8">
      <w:pPr>
        <w:pStyle w:val="Style7"/>
        <w:numPr>
          <w:ilvl w:val="0"/>
          <w:numId w:val="10"/>
        </w:numPr>
        <w:tabs>
          <w:tab w:val="clear" w:pos="360"/>
          <w:tab w:val="num" w:pos="1656"/>
        </w:tabs>
        <w:rPr>
          <w:rStyle w:val="CharacterStyle2"/>
        </w:rPr>
      </w:pPr>
      <w:r w:rsidRPr="00C01B54">
        <w:rPr>
          <w:rStyle w:val="CharacterStyle2"/>
        </w:rPr>
        <w:t>odspojenie gruntu,</w:t>
      </w:r>
    </w:p>
    <w:p w:rsidR="000B3EA2" w:rsidRPr="00C01B54" w:rsidRDefault="00CF19B8">
      <w:pPr>
        <w:pStyle w:val="Style8"/>
        <w:numPr>
          <w:ilvl w:val="0"/>
          <w:numId w:val="10"/>
        </w:numPr>
        <w:tabs>
          <w:tab w:val="clear" w:pos="360"/>
          <w:tab w:val="num" w:pos="1656"/>
        </w:tabs>
        <w:ind w:left="1656" w:right="144"/>
        <w:rPr>
          <w:rStyle w:val="CharacterStyle2"/>
        </w:rPr>
      </w:pPr>
      <w:r w:rsidRPr="00C01B54">
        <w:rPr>
          <w:rStyle w:val="CharacterStyle2"/>
        </w:rPr>
        <w:t>załadunek nadmiaru odspojonego gruntu na środki transportowe i odwiezienie na odkład lub nasyp,</w:t>
      </w:r>
    </w:p>
    <w:p w:rsidR="000B3EA2" w:rsidRPr="00C01B54" w:rsidRDefault="00CF19B8">
      <w:pPr>
        <w:pStyle w:val="Style8"/>
        <w:numPr>
          <w:ilvl w:val="0"/>
          <w:numId w:val="10"/>
        </w:numPr>
        <w:tabs>
          <w:tab w:val="clear" w:pos="360"/>
          <w:tab w:val="num" w:pos="1656"/>
        </w:tabs>
        <w:ind w:left="1656"/>
        <w:rPr>
          <w:rStyle w:val="CharacterStyle2"/>
        </w:rPr>
      </w:pPr>
      <w:r w:rsidRPr="00C01B54">
        <w:rPr>
          <w:rStyle w:val="CharacterStyle2"/>
        </w:rPr>
        <w:t>profilowanie dna koryta lub podłoża,</w:t>
      </w:r>
    </w:p>
    <w:p w:rsidR="000B3EA2" w:rsidRPr="00C01B54" w:rsidRDefault="00CF19B8">
      <w:pPr>
        <w:pStyle w:val="Style8"/>
        <w:numPr>
          <w:ilvl w:val="0"/>
          <w:numId w:val="10"/>
        </w:numPr>
        <w:tabs>
          <w:tab w:val="clear" w:pos="360"/>
          <w:tab w:val="num" w:pos="1656"/>
        </w:tabs>
        <w:ind w:left="1656"/>
        <w:rPr>
          <w:rStyle w:val="CharacterStyle2"/>
        </w:rPr>
      </w:pPr>
      <w:r w:rsidRPr="00C01B54">
        <w:rPr>
          <w:rStyle w:val="CharacterStyle2"/>
        </w:rPr>
        <w:t>zagęszczenie,</w:t>
      </w:r>
    </w:p>
    <w:p w:rsidR="000B3EA2" w:rsidRPr="00C01B54" w:rsidRDefault="00CF19B8">
      <w:pPr>
        <w:pStyle w:val="Style8"/>
        <w:numPr>
          <w:ilvl w:val="0"/>
          <w:numId w:val="10"/>
        </w:numPr>
        <w:tabs>
          <w:tab w:val="clear" w:pos="360"/>
          <w:tab w:val="num" w:pos="1656"/>
        </w:tabs>
        <w:ind w:left="1656"/>
        <w:rPr>
          <w:rStyle w:val="CharacterStyle2"/>
        </w:rPr>
      </w:pPr>
      <w:r w:rsidRPr="00C01B54">
        <w:rPr>
          <w:rStyle w:val="CharacterStyle2"/>
        </w:rPr>
        <w:t>utrzymanie koryta lub podłoża,</w:t>
      </w:r>
    </w:p>
    <w:p w:rsidR="000B3EA2" w:rsidRPr="00C01B54" w:rsidRDefault="00CF19B8">
      <w:pPr>
        <w:pStyle w:val="Style1"/>
        <w:numPr>
          <w:ilvl w:val="0"/>
          <w:numId w:val="10"/>
        </w:numPr>
        <w:tabs>
          <w:tab w:val="clear" w:pos="360"/>
          <w:tab w:val="num" w:pos="1656"/>
        </w:tabs>
        <w:adjustRightInd/>
        <w:ind w:left="1656" w:right="1008" w:hanging="360"/>
        <w:rPr>
          <w:sz w:val="24"/>
          <w:szCs w:val="24"/>
        </w:rPr>
      </w:pPr>
      <w:r w:rsidRPr="00C01B54">
        <w:rPr>
          <w:sz w:val="24"/>
          <w:szCs w:val="24"/>
        </w:rPr>
        <w:t>przeprowadzenie pomiarów i badań laboratoryjnych, wymaganych w specyfikacji technicznej.</w:t>
      </w:r>
    </w:p>
    <w:p w:rsidR="000B3EA2" w:rsidRPr="00C01B54" w:rsidRDefault="00CF19B8">
      <w:pPr>
        <w:pStyle w:val="Style1"/>
        <w:adjustRightInd/>
        <w:spacing w:before="180" w:line="271" w:lineRule="auto"/>
        <w:ind w:left="144"/>
        <w:rPr>
          <w:sz w:val="24"/>
          <w:szCs w:val="24"/>
        </w:rPr>
      </w:pPr>
      <w:r w:rsidRPr="00C01B54">
        <w:rPr>
          <w:sz w:val="24"/>
          <w:szCs w:val="24"/>
        </w:rPr>
        <w:t>10. Przepisy związane</w:t>
      </w:r>
    </w:p>
    <w:p w:rsidR="000B3EA2" w:rsidRPr="00C01B54" w:rsidRDefault="00CF19B8">
      <w:pPr>
        <w:pStyle w:val="Style1"/>
        <w:numPr>
          <w:ilvl w:val="0"/>
          <w:numId w:val="15"/>
        </w:numPr>
        <w:tabs>
          <w:tab w:val="clear" w:pos="432"/>
          <w:tab w:val="num" w:pos="1224"/>
        </w:tabs>
        <w:adjustRightInd/>
        <w:ind w:right="144"/>
        <w:rPr>
          <w:sz w:val="24"/>
          <w:szCs w:val="24"/>
        </w:rPr>
      </w:pPr>
      <w:r w:rsidRPr="00C01B54">
        <w:rPr>
          <w:sz w:val="24"/>
          <w:szCs w:val="24"/>
        </w:rPr>
        <w:t>BN-68/8931-04 Drogi samochodowe. Pomiar równości nawierzchni planografem i łatą</w:t>
      </w:r>
    </w:p>
    <w:p w:rsidR="00C01B54" w:rsidRPr="00C61643" w:rsidRDefault="00CF19B8" w:rsidP="00C01B54">
      <w:pPr>
        <w:pStyle w:val="Style1"/>
        <w:numPr>
          <w:ilvl w:val="0"/>
          <w:numId w:val="15"/>
        </w:numPr>
        <w:tabs>
          <w:tab w:val="clear" w:pos="432"/>
          <w:tab w:val="num" w:pos="1224"/>
        </w:tabs>
        <w:adjustRightInd/>
        <w:spacing w:line="283" w:lineRule="auto"/>
        <w:rPr>
          <w:sz w:val="24"/>
          <w:szCs w:val="24"/>
        </w:rPr>
        <w:sectPr w:rsidR="00C01B54" w:rsidRPr="00C61643">
          <w:pgSz w:w="11918" w:h="16854"/>
          <w:pgMar w:top="1397" w:right="1177" w:bottom="898" w:left="1201" w:header="720" w:footer="720" w:gutter="0"/>
          <w:cols w:space="720"/>
          <w:noEndnote/>
        </w:sectPr>
      </w:pPr>
      <w:r w:rsidRPr="00C01B54">
        <w:rPr>
          <w:sz w:val="24"/>
          <w:szCs w:val="24"/>
        </w:rPr>
        <w:t>BN-77/8931-12 Oznaczanie wskaźnika zagęszczenia gruntu</w:t>
      </w:r>
    </w:p>
    <w:p w:rsidR="000C04D6" w:rsidRPr="000C04D6" w:rsidRDefault="000C04D6" w:rsidP="000C04D6">
      <w:pPr>
        <w:adjustRightInd/>
        <w:spacing w:before="72" w:line="360" w:lineRule="auto"/>
        <w:ind w:right="864"/>
        <w:rPr>
          <w:b/>
          <w:bCs/>
          <w:sz w:val="24"/>
          <w:szCs w:val="24"/>
        </w:rPr>
      </w:pPr>
      <w:r w:rsidRPr="000C04D6">
        <w:rPr>
          <w:b/>
          <w:bCs/>
          <w:sz w:val="24"/>
          <w:szCs w:val="24"/>
        </w:rPr>
        <w:lastRenderedPageBreak/>
        <w:t>ST 4 WYRÓWNANIE NAWIERZCHNI KRUSZYWEM STABILIZOWANYM MECHANICZNIE</w:t>
      </w:r>
    </w:p>
    <w:p w:rsidR="000C04D6" w:rsidRPr="000C04D6" w:rsidRDefault="000C04D6" w:rsidP="000C04D6">
      <w:pPr>
        <w:numPr>
          <w:ilvl w:val="0"/>
          <w:numId w:val="17"/>
        </w:numPr>
        <w:adjustRightInd/>
        <w:spacing w:line="314" w:lineRule="auto"/>
        <w:rPr>
          <w:sz w:val="24"/>
          <w:szCs w:val="24"/>
        </w:rPr>
      </w:pPr>
      <w:r w:rsidRPr="000C04D6">
        <w:rPr>
          <w:sz w:val="24"/>
          <w:szCs w:val="24"/>
        </w:rPr>
        <w:t>Wstęp</w:t>
      </w:r>
    </w:p>
    <w:p w:rsidR="000C04D6" w:rsidRPr="000C04D6" w:rsidRDefault="000C04D6" w:rsidP="000C04D6">
      <w:pPr>
        <w:adjustRightInd/>
        <w:spacing w:before="36" w:line="276" w:lineRule="auto"/>
        <w:ind w:left="360"/>
        <w:rPr>
          <w:sz w:val="24"/>
          <w:szCs w:val="24"/>
        </w:rPr>
      </w:pPr>
      <w:r w:rsidRPr="000C04D6">
        <w:rPr>
          <w:sz w:val="24"/>
          <w:szCs w:val="24"/>
        </w:rPr>
        <w:t>1.1. Przedmiot ST</w:t>
      </w:r>
    </w:p>
    <w:p w:rsidR="000C04D6" w:rsidRPr="000C04D6" w:rsidRDefault="000C04D6" w:rsidP="000C04D6">
      <w:pPr>
        <w:adjustRightInd/>
        <w:spacing w:before="108" w:line="360" w:lineRule="auto"/>
        <w:ind w:left="576" w:firstLine="216"/>
        <w:rPr>
          <w:sz w:val="24"/>
          <w:szCs w:val="24"/>
        </w:rPr>
      </w:pPr>
      <w:r w:rsidRPr="000C04D6">
        <w:rPr>
          <w:sz w:val="24"/>
          <w:szCs w:val="24"/>
        </w:rPr>
        <w:t>Przedmiotem niniejszej specyfikacji technicznej (ST) są wymagania ogólne związane z wyrównaniem nawierzchni dróg leśnych kruszywem stabilizowanym mechanicznie 1.2. Zakres stosowania</w:t>
      </w:r>
    </w:p>
    <w:p w:rsidR="000C04D6" w:rsidRPr="000C04D6" w:rsidRDefault="000C04D6" w:rsidP="000C04D6">
      <w:pPr>
        <w:adjustRightInd/>
        <w:spacing w:line="360" w:lineRule="auto"/>
        <w:ind w:left="792"/>
        <w:rPr>
          <w:sz w:val="24"/>
          <w:szCs w:val="24"/>
        </w:rPr>
      </w:pPr>
      <w:r w:rsidRPr="000C04D6">
        <w:rPr>
          <w:sz w:val="24"/>
          <w:szCs w:val="24"/>
        </w:rPr>
        <w:t>Specyfikacja techniczna ma zastosowanie jako dokument przetargowy i kontraktowy do robót remontowych dróg leśnych.</w:t>
      </w:r>
    </w:p>
    <w:p w:rsidR="000C04D6" w:rsidRPr="000C04D6" w:rsidRDefault="000C04D6" w:rsidP="000C04D6">
      <w:pPr>
        <w:adjustRightInd/>
        <w:spacing w:line="316" w:lineRule="auto"/>
        <w:ind w:left="360"/>
        <w:rPr>
          <w:sz w:val="24"/>
          <w:szCs w:val="24"/>
        </w:rPr>
      </w:pPr>
      <w:r w:rsidRPr="000C04D6">
        <w:rPr>
          <w:sz w:val="24"/>
          <w:szCs w:val="24"/>
        </w:rPr>
        <w:t>1.3. Zakres robót objętych ST</w:t>
      </w:r>
    </w:p>
    <w:p w:rsidR="000C04D6" w:rsidRPr="000C04D6" w:rsidRDefault="000C04D6" w:rsidP="000C04D6">
      <w:pPr>
        <w:adjustRightInd/>
        <w:spacing w:before="36" w:line="360" w:lineRule="auto"/>
        <w:ind w:left="792"/>
        <w:rPr>
          <w:sz w:val="24"/>
          <w:szCs w:val="24"/>
        </w:rPr>
      </w:pPr>
      <w:r w:rsidRPr="000C04D6">
        <w:rPr>
          <w:sz w:val="24"/>
          <w:szCs w:val="24"/>
        </w:rPr>
        <w:t>Ustalenia zawarte w niniejszej specyfikacji dotyczą wymagań wykonania wyrównania nawierzchni dróg leśnych.</w:t>
      </w:r>
    </w:p>
    <w:p w:rsidR="000C04D6" w:rsidRPr="000C04D6" w:rsidRDefault="000C04D6" w:rsidP="000C04D6">
      <w:pPr>
        <w:adjustRightInd/>
        <w:spacing w:line="316" w:lineRule="auto"/>
        <w:ind w:left="360"/>
        <w:rPr>
          <w:sz w:val="24"/>
          <w:szCs w:val="24"/>
        </w:rPr>
      </w:pPr>
      <w:r w:rsidRPr="000C04D6">
        <w:rPr>
          <w:sz w:val="24"/>
          <w:szCs w:val="24"/>
        </w:rPr>
        <w:t>1.4. Określenia podstawowe</w:t>
      </w:r>
    </w:p>
    <w:p w:rsidR="000C04D6" w:rsidRPr="000C04D6" w:rsidRDefault="000C04D6" w:rsidP="000C04D6">
      <w:pPr>
        <w:adjustRightInd/>
        <w:spacing w:before="72" w:line="316" w:lineRule="auto"/>
        <w:ind w:left="792"/>
        <w:rPr>
          <w:sz w:val="24"/>
          <w:szCs w:val="24"/>
        </w:rPr>
      </w:pPr>
      <w:r w:rsidRPr="000C04D6">
        <w:rPr>
          <w:sz w:val="24"/>
          <w:szCs w:val="24"/>
        </w:rPr>
        <w:t>Określenia podstawowe wg ST 0 Wymagania ogólne w kpt. 1.4.</w:t>
      </w:r>
    </w:p>
    <w:p w:rsidR="000C04D6" w:rsidRPr="000C04D6" w:rsidRDefault="000C04D6" w:rsidP="000C04D6">
      <w:pPr>
        <w:adjustRightInd/>
        <w:spacing w:before="36" w:line="316" w:lineRule="auto"/>
        <w:ind w:left="360"/>
        <w:rPr>
          <w:sz w:val="24"/>
          <w:szCs w:val="24"/>
        </w:rPr>
      </w:pPr>
      <w:r w:rsidRPr="000C04D6">
        <w:rPr>
          <w:sz w:val="24"/>
          <w:szCs w:val="24"/>
        </w:rPr>
        <w:t>1.5. Ogólne wymagania dotyczące robót</w:t>
      </w:r>
    </w:p>
    <w:p w:rsidR="000C04D6" w:rsidRPr="000C04D6" w:rsidRDefault="000C04D6" w:rsidP="000C04D6">
      <w:pPr>
        <w:adjustRightInd/>
        <w:spacing w:before="36" w:line="316" w:lineRule="auto"/>
        <w:ind w:left="792"/>
        <w:rPr>
          <w:sz w:val="24"/>
          <w:szCs w:val="24"/>
        </w:rPr>
      </w:pPr>
      <w:r w:rsidRPr="000C04D6">
        <w:rPr>
          <w:sz w:val="24"/>
          <w:szCs w:val="24"/>
        </w:rPr>
        <w:t>Wymagania ogólne podano w ST 0 Wymagani</w:t>
      </w:r>
      <w:r w:rsidRPr="000C04D6">
        <w:rPr>
          <w:sz w:val="22"/>
          <w:szCs w:val="22"/>
        </w:rPr>
        <w:t>a</w:t>
      </w:r>
      <w:r w:rsidRPr="000C04D6">
        <w:rPr>
          <w:sz w:val="24"/>
          <w:szCs w:val="24"/>
        </w:rPr>
        <w:t xml:space="preserve"> ogólne w kpt. 1.5.</w:t>
      </w:r>
    </w:p>
    <w:p w:rsidR="000C04D6" w:rsidRPr="000C04D6" w:rsidRDefault="000C04D6" w:rsidP="000C04D6">
      <w:pPr>
        <w:numPr>
          <w:ilvl w:val="0"/>
          <w:numId w:val="17"/>
        </w:numPr>
        <w:adjustRightInd/>
        <w:spacing w:before="72" w:line="316" w:lineRule="auto"/>
        <w:rPr>
          <w:sz w:val="24"/>
          <w:szCs w:val="24"/>
        </w:rPr>
      </w:pPr>
      <w:r w:rsidRPr="000C04D6">
        <w:rPr>
          <w:sz w:val="24"/>
          <w:szCs w:val="24"/>
        </w:rPr>
        <w:t>Materiały</w:t>
      </w:r>
    </w:p>
    <w:p w:rsidR="000C04D6" w:rsidRPr="000C04D6" w:rsidRDefault="000C04D6" w:rsidP="000C04D6">
      <w:pPr>
        <w:adjustRightInd/>
        <w:spacing w:before="36" w:line="316" w:lineRule="auto"/>
        <w:ind w:left="360"/>
        <w:rPr>
          <w:sz w:val="24"/>
          <w:szCs w:val="24"/>
        </w:rPr>
      </w:pPr>
      <w:r w:rsidRPr="000C04D6">
        <w:rPr>
          <w:sz w:val="24"/>
          <w:szCs w:val="24"/>
        </w:rPr>
        <w:t>2.1. Ogólne wymagania dotyczące materiałów</w:t>
      </w:r>
    </w:p>
    <w:p w:rsidR="000C04D6" w:rsidRPr="000C04D6" w:rsidRDefault="000C04D6" w:rsidP="000C04D6">
      <w:pPr>
        <w:adjustRightInd/>
        <w:spacing w:before="72" w:line="360" w:lineRule="auto"/>
        <w:ind w:left="792"/>
        <w:rPr>
          <w:sz w:val="24"/>
          <w:szCs w:val="24"/>
        </w:rPr>
      </w:pPr>
      <w:r w:rsidRPr="000C04D6">
        <w:rPr>
          <w:sz w:val="24"/>
          <w:szCs w:val="24"/>
        </w:rPr>
        <w:t>Ogólne wymagania dotyczące materiałów, ich pozyskiwania i składowania, podano w ST 0 „Wymagania ogólne” pkt 2.</w:t>
      </w:r>
    </w:p>
    <w:p w:rsidR="000C04D6" w:rsidRPr="000C04D6" w:rsidRDefault="000C04D6" w:rsidP="000C04D6">
      <w:pPr>
        <w:adjustRightInd/>
        <w:spacing w:line="360" w:lineRule="auto"/>
        <w:jc w:val="center"/>
        <w:rPr>
          <w:sz w:val="24"/>
          <w:szCs w:val="24"/>
        </w:rPr>
      </w:pPr>
      <w:r w:rsidRPr="000C04D6">
        <w:rPr>
          <w:sz w:val="24"/>
          <w:szCs w:val="24"/>
        </w:rPr>
        <w:t>2.2. Materiały do wyrównania nawierzchni kruszywem stabilizowanym mechanicznie</w:t>
      </w:r>
      <w:r w:rsidRPr="000C04D6">
        <w:rPr>
          <w:sz w:val="24"/>
          <w:szCs w:val="24"/>
        </w:rPr>
        <w:br/>
        <w:t>Do wyrównania nawierzchni należy użyć pospółkę o uziarnieniu 0/31.5 mm.</w:t>
      </w:r>
    </w:p>
    <w:p w:rsidR="000C04D6" w:rsidRPr="000C04D6" w:rsidRDefault="000C04D6" w:rsidP="000C04D6">
      <w:pPr>
        <w:adjustRightInd/>
        <w:spacing w:line="360" w:lineRule="auto"/>
        <w:ind w:left="792"/>
        <w:rPr>
          <w:sz w:val="22"/>
          <w:szCs w:val="22"/>
        </w:rPr>
      </w:pPr>
      <w:r w:rsidRPr="000C04D6">
        <w:rPr>
          <w:sz w:val="22"/>
          <w:szCs w:val="22"/>
        </w:rPr>
        <w:t>Pospółka powinna mieć optymalne uziarnienie. Mieszanka jest przydatna do użycia jeżeli jej krzywa uziarnienia mieści się w krzywych granicznych podanych na rysunku.</w:t>
      </w:r>
    </w:p>
    <w:p w:rsidR="000C04D6" w:rsidRPr="000C04D6" w:rsidRDefault="000C04D6" w:rsidP="000C04D6">
      <w:pPr>
        <w:adjustRightInd/>
        <w:spacing w:line="316" w:lineRule="auto"/>
        <w:ind w:left="792"/>
        <w:rPr>
          <w:sz w:val="22"/>
          <w:szCs w:val="22"/>
        </w:rPr>
      </w:pPr>
      <w:r w:rsidRPr="000C04D6">
        <w:rPr>
          <w:sz w:val="22"/>
          <w:szCs w:val="22"/>
        </w:rPr>
        <w:t>Jako wymagania mają znaczenie tylko podane na rysunku wartości liczbowe.</w:t>
      </w:r>
    </w:p>
    <w:p w:rsidR="000C04D6" w:rsidRPr="000C04D6" w:rsidRDefault="000C04D6" w:rsidP="000C04D6">
      <w:pPr>
        <w:widowControl/>
        <w:rPr>
          <w:sz w:val="24"/>
          <w:szCs w:val="24"/>
        </w:rPr>
        <w:sectPr w:rsidR="000C04D6" w:rsidRPr="000C04D6">
          <w:pgSz w:w="11918" w:h="16854"/>
          <w:pgMar w:top="1358" w:right="1317" w:bottom="1089" w:left="1361" w:header="720" w:footer="720" w:gutter="0"/>
          <w:cols w:space="720"/>
          <w:noEndnote/>
        </w:sectPr>
      </w:pPr>
    </w:p>
    <w:p w:rsidR="000C04D6" w:rsidRPr="000C04D6" w:rsidRDefault="000C04D6" w:rsidP="000C04D6">
      <w:pPr>
        <w:adjustRightInd/>
        <w:spacing w:before="2" w:after="936"/>
        <w:ind w:left="1008" w:right="45"/>
        <w:rPr>
          <w:sz w:val="24"/>
          <w:szCs w:val="24"/>
        </w:rPr>
      </w:pPr>
      <w:r w:rsidRPr="000C04D6">
        <w:rPr>
          <w:noProof/>
          <w:sz w:val="24"/>
          <w:szCs w:val="24"/>
          <w:lang w:val="en-GB"/>
        </w:rPr>
        <w:lastRenderedPageBreak/>
        <w:drawing>
          <wp:inline distT="0" distB="0" distL="0" distR="0">
            <wp:extent cx="5143500" cy="2486025"/>
            <wp:effectExtent l="0" t="0" r="0" b="9525"/>
            <wp:docPr id="26" name="Obraz 26"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486025"/>
                    </a:xfrm>
                    <a:prstGeom prst="rect">
                      <a:avLst/>
                    </a:prstGeom>
                    <a:noFill/>
                    <a:ln>
                      <a:noFill/>
                    </a:ln>
                  </pic:spPr>
                </pic:pic>
              </a:graphicData>
            </a:graphic>
          </wp:inline>
        </w:drawing>
      </w:r>
    </w:p>
    <w:p w:rsidR="000C04D6" w:rsidRPr="000C04D6" w:rsidRDefault="000C04D6" w:rsidP="000C04D6">
      <w:pPr>
        <w:adjustRightInd/>
        <w:spacing w:before="36" w:line="290" w:lineRule="auto"/>
        <w:ind w:left="4032"/>
      </w:pPr>
      <w:r w:rsidRPr="000C04D6">
        <w:t>Mieszanka 0/31 mm</w:t>
      </w:r>
    </w:p>
    <w:p w:rsidR="000C04D6" w:rsidRPr="000C04D6" w:rsidRDefault="000C04D6" w:rsidP="000C04D6">
      <w:pPr>
        <w:adjustRightInd/>
        <w:spacing w:before="468" w:line="360" w:lineRule="auto"/>
        <w:ind w:left="720"/>
        <w:jc w:val="both"/>
        <w:rPr>
          <w:sz w:val="22"/>
          <w:szCs w:val="22"/>
        </w:rPr>
      </w:pPr>
      <w:r w:rsidRPr="000C04D6">
        <w:rPr>
          <w:sz w:val="22"/>
          <w:szCs w:val="22"/>
        </w:rPr>
        <w:t xml:space="preserve">Jeżeli posiadane mieszanki żwirowe nie mają właściwego składu to można ich skład poprawić poprzez zmieszanie w odpowiednim stosunku materiałów z różnych żwirowni bądź </w:t>
      </w:r>
      <w:r w:rsidRPr="000C04D6">
        <w:rPr>
          <w:sz w:val="22"/>
        </w:rPr>
        <w:t>doziarnienie</w:t>
      </w:r>
      <w:r w:rsidRPr="000C04D6">
        <w:t xml:space="preserve"> </w:t>
      </w:r>
      <w:r w:rsidRPr="000C04D6">
        <w:rPr>
          <w:sz w:val="22"/>
          <w:szCs w:val="22"/>
        </w:rPr>
        <w:t>mieszanki kruszywem łamanym.</w:t>
      </w:r>
    </w:p>
    <w:p w:rsidR="000C04D6" w:rsidRPr="000C04D6" w:rsidRDefault="000C04D6" w:rsidP="000C04D6">
      <w:pPr>
        <w:adjustRightInd/>
        <w:spacing w:line="316" w:lineRule="auto"/>
        <w:ind w:left="720"/>
        <w:rPr>
          <w:sz w:val="22"/>
          <w:szCs w:val="22"/>
        </w:rPr>
      </w:pPr>
      <w:r w:rsidRPr="000C04D6">
        <w:rPr>
          <w:sz w:val="22"/>
          <w:szCs w:val="22"/>
        </w:rPr>
        <w:t>Zawartość zanieczyszczeń obcych mieszanki nie może przekraczać 0,3% jej ciężaru</w:t>
      </w:r>
    </w:p>
    <w:p w:rsidR="000C04D6" w:rsidRPr="000C04D6" w:rsidRDefault="000C04D6" w:rsidP="000C04D6">
      <w:pPr>
        <w:numPr>
          <w:ilvl w:val="0"/>
          <w:numId w:val="18"/>
        </w:numPr>
        <w:adjustRightInd/>
        <w:spacing w:before="72" w:line="360" w:lineRule="auto"/>
        <w:rPr>
          <w:sz w:val="22"/>
          <w:szCs w:val="22"/>
        </w:rPr>
      </w:pPr>
      <w:r w:rsidRPr="000C04D6">
        <w:rPr>
          <w:sz w:val="22"/>
          <w:szCs w:val="22"/>
        </w:rPr>
        <w:t>Sprzęt</w:t>
      </w:r>
    </w:p>
    <w:p w:rsidR="000C04D6" w:rsidRPr="000C04D6" w:rsidRDefault="000C04D6" w:rsidP="000C04D6">
      <w:pPr>
        <w:adjustRightInd/>
        <w:spacing w:line="316" w:lineRule="auto"/>
        <w:ind w:left="360"/>
        <w:rPr>
          <w:sz w:val="24"/>
          <w:szCs w:val="24"/>
        </w:rPr>
      </w:pPr>
      <w:r w:rsidRPr="000C04D6">
        <w:rPr>
          <w:sz w:val="22"/>
          <w:szCs w:val="22"/>
        </w:rPr>
        <w:t xml:space="preserve">3.1. </w:t>
      </w:r>
      <w:r w:rsidRPr="000C04D6">
        <w:rPr>
          <w:sz w:val="24"/>
          <w:szCs w:val="24"/>
        </w:rPr>
        <w:t>Ogólne wymagania dotyczące sprzętu</w:t>
      </w:r>
    </w:p>
    <w:p w:rsidR="000C04D6" w:rsidRPr="000C04D6" w:rsidRDefault="000C04D6" w:rsidP="000C04D6">
      <w:pPr>
        <w:adjustRightInd/>
        <w:spacing w:before="72" w:line="360" w:lineRule="auto"/>
        <w:ind w:left="360" w:right="360" w:firstLine="360"/>
        <w:rPr>
          <w:sz w:val="24"/>
          <w:szCs w:val="24"/>
        </w:rPr>
      </w:pPr>
      <w:r w:rsidRPr="000C04D6">
        <w:rPr>
          <w:sz w:val="24"/>
          <w:szCs w:val="24"/>
        </w:rPr>
        <w:t xml:space="preserve">Ogólne wymagania dotyczące sprzętu podano w ST 0 „Wymagania ogólne” pkt 3. </w:t>
      </w:r>
      <w:r w:rsidRPr="000C04D6">
        <w:rPr>
          <w:sz w:val="22"/>
          <w:szCs w:val="22"/>
        </w:rPr>
        <w:t xml:space="preserve">3.2. </w:t>
      </w:r>
      <w:r w:rsidRPr="000C04D6">
        <w:rPr>
          <w:sz w:val="24"/>
          <w:szCs w:val="24"/>
        </w:rPr>
        <w:t>Sprzęt do wykonania nawierzchni żwirowej</w:t>
      </w:r>
    </w:p>
    <w:p w:rsidR="000C04D6" w:rsidRPr="000C04D6" w:rsidRDefault="000C04D6" w:rsidP="000C04D6">
      <w:pPr>
        <w:adjustRightInd/>
        <w:spacing w:line="360" w:lineRule="auto"/>
        <w:ind w:left="720" w:right="504"/>
        <w:rPr>
          <w:sz w:val="24"/>
          <w:szCs w:val="24"/>
        </w:rPr>
      </w:pPr>
      <w:r w:rsidRPr="000C04D6">
        <w:rPr>
          <w:sz w:val="24"/>
          <w:szCs w:val="24"/>
        </w:rPr>
        <w:t>Do wyrównania nawierzchni należy użyć sprzętu spełniającego wymagania ST 2 „nawierzchnie żwirowe”.</w:t>
      </w:r>
    </w:p>
    <w:p w:rsidR="000C04D6" w:rsidRPr="000C04D6" w:rsidRDefault="000C04D6" w:rsidP="000C04D6">
      <w:pPr>
        <w:numPr>
          <w:ilvl w:val="0"/>
          <w:numId w:val="18"/>
        </w:numPr>
        <w:adjustRightInd/>
        <w:spacing w:line="360" w:lineRule="auto"/>
        <w:rPr>
          <w:sz w:val="22"/>
          <w:szCs w:val="22"/>
        </w:rPr>
      </w:pPr>
      <w:r w:rsidRPr="000C04D6">
        <w:rPr>
          <w:sz w:val="22"/>
          <w:szCs w:val="22"/>
        </w:rPr>
        <w:t>Tr</w:t>
      </w:r>
      <w:r w:rsidRPr="000C04D6">
        <w:rPr>
          <w:sz w:val="22"/>
          <w:szCs w:val="22"/>
          <w:lang w:val="en-US"/>
        </w:rPr>
        <w:t>an</w:t>
      </w:r>
      <w:r w:rsidRPr="000C04D6">
        <w:rPr>
          <w:sz w:val="22"/>
          <w:szCs w:val="22"/>
        </w:rPr>
        <w:t>spo</w:t>
      </w:r>
      <w:r w:rsidRPr="000C04D6">
        <w:rPr>
          <w:sz w:val="22"/>
          <w:szCs w:val="22"/>
          <w:lang w:val="en-US"/>
        </w:rPr>
        <w:t>rt</w:t>
      </w:r>
    </w:p>
    <w:p w:rsidR="000C04D6" w:rsidRPr="000C04D6" w:rsidRDefault="000C04D6" w:rsidP="000C04D6">
      <w:pPr>
        <w:adjustRightInd/>
        <w:spacing w:line="316" w:lineRule="auto"/>
        <w:ind w:left="288"/>
        <w:rPr>
          <w:sz w:val="24"/>
          <w:szCs w:val="24"/>
        </w:rPr>
      </w:pPr>
      <w:r w:rsidRPr="000C04D6">
        <w:rPr>
          <w:sz w:val="22"/>
          <w:szCs w:val="22"/>
        </w:rPr>
        <w:t xml:space="preserve">4.1. </w:t>
      </w:r>
      <w:r w:rsidRPr="000C04D6">
        <w:rPr>
          <w:sz w:val="24"/>
          <w:szCs w:val="24"/>
        </w:rPr>
        <w:t>Ogólne wymagania dotyczące transportu</w:t>
      </w:r>
    </w:p>
    <w:p w:rsidR="000C04D6" w:rsidRPr="000C04D6" w:rsidRDefault="000C04D6" w:rsidP="000C04D6">
      <w:pPr>
        <w:adjustRightInd/>
        <w:spacing w:before="72" w:line="360" w:lineRule="auto"/>
        <w:ind w:left="288" w:right="72" w:firstLine="432"/>
        <w:rPr>
          <w:sz w:val="22"/>
          <w:szCs w:val="22"/>
        </w:rPr>
      </w:pPr>
      <w:r w:rsidRPr="000C04D6">
        <w:rPr>
          <w:sz w:val="24"/>
          <w:szCs w:val="24"/>
        </w:rPr>
        <w:t xml:space="preserve">Ogólne wymagania dotyczące transportu podano w ST 0 „Wymagania ogólne” pkt 4. </w:t>
      </w:r>
      <w:r w:rsidRPr="000C04D6">
        <w:rPr>
          <w:sz w:val="22"/>
          <w:szCs w:val="22"/>
        </w:rPr>
        <w:t>4.2. Transport kruszywa</w:t>
      </w:r>
    </w:p>
    <w:p w:rsidR="000C04D6" w:rsidRPr="000C04D6" w:rsidRDefault="000C04D6" w:rsidP="000C04D6">
      <w:pPr>
        <w:adjustRightInd/>
        <w:spacing w:before="36" w:line="360" w:lineRule="auto"/>
        <w:ind w:left="720"/>
        <w:rPr>
          <w:sz w:val="24"/>
          <w:szCs w:val="24"/>
        </w:rPr>
      </w:pPr>
      <w:r w:rsidRPr="000C04D6">
        <w:rPr>
          <w:sz w:val="22"/>
          <w:szCs w:val="22"/>
        </w:rPr>
        <w:t>K</w:t>
      </w:r>
      <w:r w:rsidRPr="000C04D6">
        <w:rPr>
          <w:sz w:val="24"/>
          <w:szCs w:val="24"/>
        </w:rPr>
        <w:t>ruszywo można przewozić dowolnymi środkami transportu. Skrzynia samochodu przewożącego kruszywo powinna być zabezpieczona opończą.</w:t>
      </w:r>
    </w:p>
    <w:p w:rsidR="000C04D6" w:rsidRPr="000C04D6" w:rsidRDefault="000C04D6" w:rsidP="000C04D6">
      <w:pPr>
        <w:numPr>
          <w:ilvl w:val="0"/>
          <w:numId w:val="19"/>
        </w:numPr>
        <w:adjustRightInd/>
        <w:spacing w:line="316" w:lineRule="auto"/>
        <w:rPr>
          <w:sz w:val="24"/>
          <w:szCs w:val="24"/>
        </w:rPr>
      </w:pPr>
      <w:r w:rsidRPr="000C04D6">
        <w:rPr>
          <w:sz w:val="24"/>
          <w:szCs w:val="24"/>
        </w:rPr>
        <w:t>Wykonywanie robót</w:t>
      </w:r>
    </w:p>
    <w:p w:rsidR="000C04D6" w:rsidRPr="000C04D6" w:rsidRDefault="000C04D6" w:rsidP="000C04D6">
      <w:pPr>
        <w:adjustRightInd/>
        <w:spacing w:before="36" w:line="316" w:lineRule="auto"/>
        <w:ind w:left="360"/>
        <w:rPr>
          <w:sz w:val="24"/>
          <w:szCs w:val="24"/>
        </w:rPr>
      </w:pPr>
      <w:r w:rsidRPr="000C04D6">
        <w:rPr>
          <w:sz w:val="22"/>
          <w:szCs w:val="22"/>
        </w:rPr>
        <w:t xml:space="preserve">5.1. </w:t>
      </w:r>
      <w:r w:rsidRPr="000C04D6">
        <w:rPr>
          <w:sz w:val="24"/>
          <w:szCs w:val="24"/>
        </w:rPr>
        <w:t>Ogólne zasady wykonania robót</w:t>
      </w:r>
    </w:p>
    <w:p w:rsidR="000C04D6" w:rsidRPr="000C04D6" w:rsidRDefault="000C04D6" w:rsidP="000C04D6">
      <w:pPr>
        <w:adjustRightInd/>
        <w:spacing w:before="36" w:line="360" w:lineRule="auto"/>
        <w:ind w:left="360" w:right="936" w:firstLine="360"/>
        <w:rPr>
          <w:sz w:val="24"/>
          <w:szCs w:val="24"/>
        </w:rPr>
      </w:pPr>
      <w:r w:rsidRPr="000C04D6">
        <w:rPr>
          <w:sz w:val="24"/>
          <w:szCs w:val="24"/>
        </w:rPr>
        <w:t xml:space="preserve">Ogólne zasady wykonania robót podano w ST 0 „Wymagania ogólne” pkt 5. </w:t>
      </w:r>
      <w:r w:rsidRPr="000C04D6">
        <w:rPr>
          <w:sz w:val="22"/>
          <w:szCs w:val="22"/>
        </w:rPr>
        <w:t>5.2. Wykonan</w:t>
      </w:r>
      <w:r w:rsidRPr="000C04D6">
        <w:rPr>
          <w:sz w:val="24"/>
          <w:szCs w:val="24"/>
        </w:rPr>
        <w:t>ie</w:t>
      </w:r>
      <w:r w:rsidRPr="000C04D6">
        <w:rPr>
          <w:sz w:val="22"/>
          <w:szCs w:val="22"/>
        </w:rPr>
        <w:t xml:space="preserve"> </w:t>
      </w:r>
      <w:r w:rsidRPr="000C04D6">
        <w:rPr>
          <w:sz w:val="24"/>
          <w:szCs w:val="24"/>
        </w:rPr>
        <w:t>robót</w:t>
      </w:r>
    </w:p>
    <w:p w:rsidR="000C04D6" w:rsidRPr="000C04D6" w:rsidRDefault="000C04D6" w:rsidP="000C04D6">
      <w:pPr>
        <w:widowControl/>
        <w:rPr>
          <w:sz w:val="24"/>
          <w:szCs w:val="24"/>
        </w:rPr>
        <w:sectPr w:rsidR="000C04D6" w:rsidRPr="000C04D6">
          <w:pgSz w:w="11918" w:h="16854"/>
          <w:pgMar w:top="1658" w:right="1309" w:bottom="1089" w:left="1369" w:header="720" w:footer="720" w:gutter="0"/>
          <w:cols w:space="720"/>
          <w:noEndnote/>
        </w:sectPr>
      </w:pPr>
    </w:p>
    <w:p w:rsidR="000C04D6" w:rsidRPr="000C04D6" w:rsidRDefault="000C04D6" w:rsidP="000C04D6">
      <w:pPr>
        <w:adjustRightInd/>
        <w:spacing w:before="36" w:line="316" w:lineRule="auto"/>
        <w:ind w:left="720"/>
        <w:rPr>
          <w:sz w:val="24"/>
          <w:szCs w:val="24"/>
        </w:rPr>
      </w:pPr>
      <w:r w:rsidRPr="000C04D6">
        <w:rPr>
          <w:sz w:val="24"/>
          <w:szCs w:val="24"/>
        </w:rPr>
        <w:lastRenderedPageBreak/>
        <w:t>Wykonanie robót polega na:</w:t>
      </w:r>
    </w:p>
    <w:p w:rsidR="000C04D6" w:rsidRPr="000C04D6" w:rsidRDefault="000C04D6" w:rsidP="000C04D6">
      <w:pPr>
        <w:numPr>
          <w:ilvl w:val="0"/>
          <w:numId w:val="16"/>
        </w:numPr>
        <w:tabs>
          <w:tab w:val="clear" w:pos="360"/>
          <w:tab w:val="num" w:pos="1440"/>
        </w:tabs>
        <w:adjustRightInd/>
        <w:spacing w:before="36" w:line="288" w:lineRule="auto"/>
        <w:rPr>
          <w:sz w:val="24"/>
          <w:szCs w:val="24"/>
        </w:rPr>
      </w:pPr>
      <w:r w:rsidRPr="000C04D6">
        <w:rPr>
          <w:sz w:val="24"/>
          <w:szCs w:val="24"/>
        </w:rPr>
        <w:t>Osuszenie wyboju (wykonanie rowka odwadniającego lub wybranie błota).</w:t>
      </w:r>
    </w:p>
    <w:p w:rsidR="000C04D6" w:rsidRPr="000C04D6" w:rsidRDefault="000C04D6" w:rsidP="000C04D6">
      <w:pPr>
        <w:numPr>
          <w:ilvl w:val="0"/>
          <w:numId w:val="16"/>
        </w:numPr>
        <w:tabs>
          <w:tab w:val="clear" w:pos="360"/>
          <w:tab w:val="num" w:pos="1440"/>
        </w:tabs>
        <w:adjustRightInd/>
        <w:spacing w:before="36" w:line="360" w:lineRule="auto"/>
        <w:ind w:left="1440"/>
        <w:rPr>
          <w:sz w:val="24"/>
          <w:szCs w:val="24"/>
        </w:rPr>
      </w:pPr>
      <w:r w:rsidRPr="000C04D6">
        <w:rPr>
          <w:sz w:val="24"/>
          <w:szCs w:val="24"/>
        </w:rPr>
        <w:t>Uzupełnienie wyboju pospółką o uziarnieniu 0/31.5 mm i wyrównanie równiarką.</w:t>
      </w:r>
    </w:p>
    <w:p w:rsidR="000C04D6" w:rsidRPr="000C04D6" w:rsidRDefault="000C04D6" w:rsidP="000C04D6">
      <w:pPr>
        <w:numPr>
          <w:ilvl w:val="0"/>
          <w:numId w:val="16"/>
        </w:numPr>
        <w:tabs>
          <w:tab w:val="clear" w:pos="360"/>
          <w:tab w:val="num" w:pos="1440"/>
        </w:tabs>
        <w:adjustRightInd/>
        <w:spacing w:line="288" w:lineRule="auto"/>
        <w:ind w:left="1440"/>
        <w:rPr>
          <w:sz w:val="24"/>
          <w:szCs w:val="24"/>
        </w:rPr>
      </w:pPr>
      <w:r w:rsidRPr="000C04D6">
        <w:rPr>
          <w:sz w:val="24"/>
          <w:szCs w:val="24"/>
        </w:rPr>
        <w:t>Zagęszczenie kruszywa walcem ogumionym lub zagęszczarką.</w:t>
      </w:r>
    </w:p>
    <w:p w:rsidR="000C04D6" w:rsidRPr="000C04D6" w:rsidRDefault="000C04D6" w:rsidP="000C04D6">
      <w:pPr>
        <w:numPr>
          <w:ilvl w:val="0"/>
          <w:numId w:val="20"/>
        </w:numPr>
        <w:adjustRightInd/>
        <w:spacing w:before="72" w:line="316" w:lineRule="auto"/>
        <w:rPr>
          <w:sz w:val="24"/>
          <w:szCs w:val="24"/>
        </w:rPr>
      </w:pPr>
      <w:r w:rsidRPr="000C04D6">
        <w:rPr>
          <w:sz w:val="24"/>
          <w:szCs w:val="24"/>
        </w:rPr>
        <w:t>Kontrola jakości robót</w:t>
      </w:r>
    </w:p>
    <w:p w:rsidR="000C04D6" w:rsidRPr="000C04D6" w:rsidRDefault="000C04D6" w:rsidP="000C04D6">
      <w:pPr>
        <w:adjustRightInd/>
        <w:spacing w:before="36" w:line="316" w:lineRule="auto"/>
        <w:ind w:left="360"/>
        <w:rPr>
          <w:sz w:val="24"/>
          <w:szCs w:val="24"/>
        </w:rPr>
      </w:pPr>
      <w:r w:rsidRPr="000C04D6">
        <w:rPr>
          <w:sz w:val="24"/>
          <w:szCs w:val="24"/>
        </w:rPr>
        <w:t>6.1. Ogólne zasady kontroli jakości robót</w:t>
      </w:r>
    </w:p>
    <w:p w:rsidR="000C04D6" w:rsidRPr="000C04D6" w:rsidRDefault="000C04D6" w:rsidP="000C04D6">
      <w:pPr>
        <w:adjustRightInd/>
        <w:spacing w:before="72" w:line="360" w:lineRule="auto"/>
        <w:ind w:left="360" w:right="432" w:firstLine="432"/>
        <w:rPr>
          <w:sz w:val="24"/>
          <w:szCs w:val="24"/>
        </w:rPr>
      </w:pPr>
      <w:r w:rsidRPr="000C04D6">
        <w:rPr>
          <w:sz w:val="24"/>
          <w:szCs w:val="24"/>
        </w:rPr>
        <w:t>Ogólne zasady kontroli jakości robót podano w ST 0 „Wymagania ogólne” pkt 6. 6.2. Badania przed przystąpieniem do robót</w:t>
      </w:r>
    </w:p>
    <w:p w:rsidR="000C04D6" w:rsidRPr="000C04D6" w:rsidRDefault="000C04D6" w:rsidP="000C04D6">
      <w:pPr>
        <w:adjustRightInd/>
        <w:spacing w:line="360" w:lineRule="auto"/>
        <w:ind w:left="720"/>
        <w:rPr>
          <w:sz w:val="24"/>
          <w:szCs w:val="24"/>
        </w:rPr>
      </w:pPr>
      <w:r w:rsidRPr="000C04D6">
        <w:rPr>
          <w:sz w:val="24"/>
          <w:szCs w:val="24"/>
        </w:rPr>
        <w:t>Przed przystąpieniem do robót Wykonawca ma obowiązek przedstawić badania mieszanki kruszywowej do akceptacji Inspektorowi Nadzoru.</w:t>
      </w:r>
    </w:p>
    <w:p w:rsidR="000C04D6" w:rsidRPr="000C04D6" w:rsidRDefault="000C04D6" w:rsidP="000C04D6">
      <w:pPr>
        <w:adjustRightInd/>
        <w:spacing w:line="276" w:lineRule="auto"/>
        <w:ind w:left="360"/>
        <w:rPr>
          <w:sz w:val="24"/>
          <w:szCs w:val="24"/>
        </w:rPr>
      </w:pPr>
      <w:r w:rsidRPr="000C04D6">
        <w:rPr>
          <w:sz w:val="24"/>
          <w:szCs w:val="24"/>
        </w:rPr>
        <w:t>6.3. Badania w czasie robót</w:t>
      </w:r>
    </w:p>
    <w:p w:rsidR="000C04D6" w:rsidRPr="000C04D6" w:rsidRDefault="000C04D6" w:rsidP="000C04D6">
      <w:pPr>
        <w:adjustRightInd/>
        <w:spacing w:before="72" w:line="360" w:lineRule="auto"/>
        <w:ind w:left="792" w:right="216"/>
        <w:rPr>
          <w:sz w:val="24"/>
          <w:szCs w:val="24"/>
        </w:rPr>
      </w:pPr>
      <w:r w:rsidRPr="000C04D6">
        <w:rPr>
          <w:sz w:val="24"/>
          <w:szCs w:val="24"/>
        </w:rPr>
        <w:t>Wykonawca bada zgęszczenie ułożonego kruszywa. Mieszankę należy zagęścić tak aby przejeżdżający pojazd nie zostawił wyraźnych śladów.</w:t>
      </w:r>
    </w:p>
    <w:p w:rsidR="000C04D6" w:rsidRPr="000C04D6" w:rsidRDefault="000C04D6" w:rsidP="000C04D6">
      <w:pPr>
        <w:numPr>
          <w:ilvl w:val="0"/>
          <w:numId w:val="20"/>
        </w:numPr>
        <w:adjustRightInd/>
        <w:spacing w:line="276" w:lineRule="auto"/>
        <w:rPr>
          <w:sz w:val="24"/>
          <w:szCs w:val="24"/>
        </w:rPr>
      </w:pPr>
      <w:r w:rsidRPr="000C04D6">
        <w:rPr>
          <w:sz w:val="24"/>
          <w:szCs w:val="24"/>
        </w:rPr>
        <w:t>Obmiar robót</w:t>
      </w:r>
    </w:p>
    <w:p w:rsidR="000C04D6" w:rsidRPr="000C04D6" w:rsidRDefault="000C04D6" w:rsidP="000C04D6">
      <w:pPr>
        <w:adjustRightInd/>
        <w:spacing w:before="108" w:line="316" w:lineRule="auto"/>
        <w:ind w:left="360"/>
        <w:rPr>
          <w:sz w:val="24"/>
          <w:szCs w:val="24"/>
        </w:rPr>
      </w:pPr>
      <w:r w:rsidRPr="000C04D6">
        <w:rPr>
          <w:sz w:val="24"/>
          <w:szCs w:val="24"/>
        </w:rPr>
        <w:t>7.1. Ogólne zasady obmiaru robót</w:t>
      </w:r>
    </w:p>
    <w:p w:rsidR="000C04D6" w:rsidRPr="000C04D6" w:rsidRDefault="000C04D6" w:rsidP="000C04D6">
      <w:pPr>
        <w:adjustRightInd/>
        <w:spacing w:before="72" w:line="360" w:lineRule="auto"/>
        <w:ind w:left="360" w:right="1152" w:firstLine="432"/>
        <w:rPr>
          <w:sz w:val="24"/>
          <w:szCs w:val="24"/>
        </w:rPr>
      </w:pPr>
      <w:r w:rsidRPr="000C04D6">
        <w:rPr>
          <w:sz w:val="24"/>
          <w:szCs w:val="24"/>
        </w:rPr>
        <w:t>Ogólne zasady obmiaru robót podano w ST 0 „Wymagania ogólne” pkt 7. 7.2. Jednostka obmiarowa</w:t>
      </w:r>
    </w:p>
    <w:p w:rsidR="000C04D6" w:rsidRPr="000C04D6" w:rsidRDefault="000C04D6" w:rsidP="000C04D6">
      <w:pPr>
        <w:adjustRightInd/>
        <w:spacing w:line="316" w:lineRule="auto"/>
        <w:ind w:left="792"/>
        <w:rPr>
          <w:sz w:val="24"/>
          <w:szCs w:val="24"/>
        </w:rPr>
      </w:pPr>
      <w:r w:rsidRPr="000C04D6">
        <w:rPr>
          <w:sz w:val="24"/>
          <w:szCs w:val="24"/>
        </w:rPr>
        <w:t>Jednostką obmiarową jest tona wbudowanej pospółki.</w:t>
      </w:r>
    </w:p>
    <w:p w:rsidR="000C04D6" w:rsidRPr="000C04D6" w:rsidRDefault="000C04D6" w:rsidP="000C04D6">
      <w:pPr>
        <w:numPr>
          <w:ilvl w:val="0"/>
          <w:numId w:val="20"/>
        </w:numPr>
        <w:adjustRightInd/>
        <w:spacing w:before="36" w:line="276" w:lineRule="auto"/>
        <w:rPr>
          <w:sz w:val="24"/>
          <w:szCs w:val="24"/>
        </w:rPr>
      </w:pPr>
      <w:r w:rsidRPr="000C04D6">
        <w:rPr>
          <w:sz w:val="24"/>
          <w:szCs w:val="24"/>
        </w:rPr>
        <w:t>Odbiór robót</w:t>
      </w:r>
    </w:p>
    <w:p w:rsidR="000C04D6" w:rsidRPr="000C04D6" w:rsidRDefault="000C04D6" w:rsidP="000C04D6">
      <w:pPr>
        <w:adjustRightInd/>
        <w:spacing w:before="108" w:line="360" w:lineRule="auto"/>
        <w:ind w:left="360"/>
        <w:jc w:val="both"/>
        <w:rPr>
          <w:sz w:val="24"/>
          <w:szCs w:val="24"/>
        </w:rPr>
      </w:pPr>
      <w:r w:rsidRPr="000C04D6">
        <w:rPr>
          <w:sz w:val="24"/>
          <w:szCs w:val="24"/>
        </w:rPr>
        <w:t>Ogólne zasady odbioru robót podano w ST 0 Wymagania ogólne pkt. 8. Roboty uznaje się za wykonane zgodnie z dokumentacja projektową i ST oraz wymaganiami Inspektora Nadzoru, jeżeli wszystkie pomiary i badania z zachowaniem tolerancji wg punktu 6 dały wyniki pozytywne.</w:t>
      </w:r>
    </w:p>
    <w:p w:rsidR="000C04D6" w:rsidRPr="000C04D6" w:rsidRDefault="000C04D6" w:rsidP="000C04D6">
      <w:pPr>
        <w:numPr>
          <w:ilvl w:val="0"/>
          <w:numId w:val="20"/>
        </w:numPr>
        <w:adjustRightInd/>
        <w:spacing w:line="316" w:lineRule="auto"/>
        <w:rPr>
          <w:sz w:val="24"/>
          <w:szCs w:val="24"/>
        </w:rPr>
      </w:pPr>
      <w:r w:rsidRPr="000C04D6">
        <w:rPr>
          <w:sz w:val="24"/>
          <w:szCs w:val="24"/>
        </w:rPr>
        <w:t>Podstawa płatności</w:t>
      </w:r>
    </w:p>
    <w:p w:rsidR="000C04D6" w:rsidRPr="000C04D6" w:rsidRDefault="000C04D6" w:rsidP="000C04D6">
      <w:pPr>
        <w:adjustRightInd/>
        <w:spacing w:before="36" w:line="316" w:lineRule="auto"/>
        <w:ind w:left="360"/>
        <w:rPr>
          <w:sz w:val="24"/>
          <w:szCs w:val="24"/>
        </w:rPr>
      </w:pPr>
      <w:r w:rsidRPr="000C04D6">
        <w:rPr>
          <w:sz w:val="24"/>
          <w:szCs w:val="24"/>
        </w:rPr>
        <w:t>9.1. Ogólne ustalenia dotyczące podstawę płatności</w:t>
      </w:r>
    </w:p>
    <w:p w:rsidR="000C04D6" w:rsidRPr="000C04D6" w:rsidRDefault="000C04D6" w:rsidP="000C04D6">
      <w:pPr>
        <w:adjustRightInd/>
        <w:spacing w:before="36" w:line="360" w:lineRule="auto"/>
        <w:ind w:left="720" w:right="72" w:firstLine="72"/>
        <w:rPr>
          <w:sz w:val="24"/>
          <w:szCs w:val="24"/>
        </w:rPr>
      </w:pPr>
      <w:r w:rsidRPr="000C04D6">
        <w:rPr>
          <w:sz w:val="24"/>
          <w:szCs w:val="24"/>
        </w:rPr>
        <w:t>Ogólne ustalenia dotyczące podstawy płatności podano w ST 1 „Wymagania ogólne” pkt 9</w:t>
      </w:r>
    </w:p>
    <w:p w:rsidR="000C04D6" w:rsidRPr="000C04D6" w:rsidRDefault="000C04D6" w:rsidP="000C04D6">
      <w:pPr>
        <w:adjustRightInd/>
        <w:spacing w:line="316" w:lineRule="auto"/>
        <w:ind w:left="360"/>
        <w:rPr>
          <w:sz w:val="24"/>
          <w:szCs w:val="24"/>
        </w:rPr>
      </w:pPr>
      <w:r w:rsidRPr="000C04D6">
        <w:rPr>
          <w:sz w:val="24"/>
          <w:szCs w:val="24"/>
        </w:rPr>
        <w:t>9.2. Cena jednostki obmiarowej</w:t>
      </w:r>
    </w:p>
    <w:p w:rsidR="000C04D6" w:rsidRPr="000C04D6" w:rsidRDefault="000C04D6" w:rsidP="000C04D6">
      <w:pPr>
        <w:adjustRightInd/>
        <w:spacing w:before="72" w:line="316" w:lineRule="auto"/>
        <w:ind w:left="792"/>
        <w:rPr>
          <w:sz w:val="24"/>
          <w:szCs w:val="24"/>
        </w:rPr>
      </w:pPr>
      <w:r w:rsidRPr="000C04D6">
        <w:rPr>
          <w:sz w:val="24"/>
          <w:szCs w:val="24"/>
        </w:rPr>
        <w:t>Cena wykonania 1 tony wyrównania nawierzchni obejmuje:</w:t>
      </w:r>
    </w:p>
    <w:p w:rsidR="000C04D6" w:rsidRPr="000C04D6" w:rsidRDefault="000C04D6" w:rsidP="000C04D6">
      <w:pPr>
        <w:adjustRightInd/>
        <w:spacing w:before="36" w:line="316" w:lineRule="auto"/>
        <w:ind w:left="792"/>
        <w:rPr>
          <w:sz w:val="24"/>
          <w:szCs w:val="24"/>
        </w:rPr>
      </w:pPr>
      <w:r w:rsidRPr="000C04D6">
        <w:rPr>
          <w:sz w:val="24"/>
          <w:szCs w:val="24"/>
        </w:rPr>
        <w:t>- prace pomiarowe i roboty przygotowawcze,</w:t>
      </w:r>
    </w:p>
    <w:p w:rsidR="000C04D6" w:rsidRPr="000C04D6" w:rsidRDefault="000C04D6" w:rsidP="000C04D6">
      <w:pPr>
        <w:adjustRightInd/>
        <w:spacing w:before="36" w:line="316" w:lineRule="auto"/>
        <w:ind w:left="792"/>
        <w:rPr>
          <w:sz w:val="24"/>
          <w:szCs w:val="24"/>
        </w:rPr>
      </w:pPr>
      <w:r w:rsidRPr="000C04D6">
        <w:rPr>
          <w:sz w:val="24"/>
          <w:szCs w:val="24"/>
        </w:rPr>
        <w:t>- dostarczenie mieszanki na miejsce wbudowania,</w:t>
      </w:r>
    </w:p>
    <w:p w:rsidR="000C04D6" w:rsidRPr="000C04D6" w:rsidRDefault="000C04D6" w:rsidP="000C04D6">
      <w:pPr>
        <w:adjustRightInd/>
        <w:spacing w:before="72" w:after="324" w:line="316" w:lineRule="auto"/>
        <w:ind w:left="792"/>
        <w:rPr>
          <w:sz w:val="24"/>
          <w:szCs w:val="24"/>
        </w:rPr>
      </w:pPr>
      <w:r w:rsidRPr="000C04D6">
        <w:rPr>
          <w:sz w:val="24"/>
          <w:szCs w:val="24"/>
        </w:rPr>
        <w:t>- rozłożenie i zagęszczenie mieszanki,</w:t>
      </w:r>
    </w:p>
    <w:p w:rsidR="000C04D6" w:rsidRPr="000C04D6" w:rsidRDefault="000C04D6" w:rsidP="000C04D6">
      <w:pPr>
        <w:adjustRightInd/>
        <w:spacing w:before="36" w:line="360" w:lineRule="auto"/>
        <w:ind w:left="792"/>
        <w:rPr>
          <w:sz w:val="22"/>
          <w:szCs w:val="22"/>
        </w:rPr>
      </w:pPr>
      <w:r w:rsidRPr="000C04D6">
        <w:rPr>
          <w:sz w:val="22"/>
          <w:szCs w:val="22"/>
        </w:rPr>
        <w:t xml:space="preserve">- </w:t>
      </w:r>
      <w:r w:rsidRPr="000C04D6">
        <w:rPr>
          <w:sz w:val="24"/>
          <w:szCs w:val="24"/>
        </w:rPr>
        <w:t xml:space="preserve">przeprowadzenie pomiarów i badań laboratoryjnych określonych w specyfikacji </w:t>
      </w:r>
      <w:r w:rsidRPr="000C04D6">
        <w:rPr>
          <w:sz w:val="22"/>
          <w:szCs w:val="22"/>
        </w:rPr>
        <w:lastRenderedPageBreak/>
        <w:t>technicznej.</w:t>
      </w:r>
    </w:p>
    <w:p w:rsidR="000C04D6" w:rsidRPr="000C04D6" w:rsidRDefault="000C04D6" w:rsidP="000C04D6">
      <w:pPr>
        <w:adjustRightInd/>
        <w:spacing w:before="36" w:line="316" w:lineRule="auto"/>
        <w:rPr>
          <w:sz w:val="24"/>
          <w:szCs w:val="24"/>
        </w:rPr>
      </w:pPr>
      <w:r w:rsidRPr="000C04D6">
        <w:rPr>
          <w:sz w:val="22"/>
          <w:szCs w:val="22"/>
        </w:rPr>
        <w:t xml:space="preserve">10. </w:t>
      </w:r>
      <w:r w:rsidRPr="000C04D6">
        <w:rPr>
          <w:sz w:val="24"/>
          <w:szCs w:val="24"/>
        </w:rPr>
        <w:t>Przepisy związane</w:t>
      </w:r>
    </w:p>
    <w:p w:rsidR="000C04D6" w:rsidRPr="000C04D6" w:rsidRDefault="000C04D6" w:rsidP="000C04D6">
      <w:pPr>
        <w:adjustRightInd/>
        <w:spacing w:before="36" w:line="316" w:lineRule="auto"/>
        <w:ind w:left="720"/>
        <w:rPr>
          <w:sz w:val="24"/>
          <w:szCs w:val="24"/>
        </w:rPr>
      </w:pPr>
      <w:r w:rsidRPr="000C04D6">
        <w:rPr>
          <w:sz w:val="24"/>
          <w:szCs w:val="24"/>
        </w:rPr>
        <w:t>Specyfikacja techniczna ST 6 „nawierzchnia żwirowa”.</w:t>
      </w:r>
    </w:p>
    <w:p w:rsidR="00C01B54" w:rsidRPr="000C04D6" w:rsidRDefault="00C01B54" w:rsidP="00C01B54">
      <w:pPr>
        <w:pStyle w:val="Default"/>
        <w:rPr>
          <w:lang w:val="pl-PL"/>
        </w:rPr>
      </w:pPr>
    </w:p>
    <w:sectPr w:rsidR="00C01B54" w:rsidRPr="000C04D6">
      <w:pgSz w:w="11918" w:h="16854"/>
      <w:pgMar w:top="1397" w:right="1177" w:bottom="898" w:left="12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89" w:rsidRDefault="00DA3589" w:rsidP="00B9290E">
      <w:r>
        <w:separator/>
      </w:r>
    </w:p>
  </w:endnote>
  <w:endnote w:type="continuationSeparator" w:id="0">
    <w:p w:rsidR="00DA3589" w:rsidRDefault="00DA3589" w:rsidP="00B9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565958"/>
      <w:docPartObj>
        <w:docPartGallery w:val="Page Numbers (Bottom of Page)"/>
        <w:docPartUnique/>
      </w:docPartObj>
    </w:sdtPr>
    <w:sdtEndPr/>
    <w:sdtContent>
      <w:p w:rsidR="00B9290E" w:rsidRDefault="00B9290E">
        <w:pPr>
          <w:pStyle w:val="Stopka"/>
          <w:jc w:val="center"/>
        </w:pPr>
        <w:r>
          <w:fldChar w:fldCharType="begin"/>
        </w:r>
        <w:r>
          <w:instrText>PAGE   \* MERGEFORMAT</w:instrText>
        </w:r>
        <w:r>
          <w:fldChar w:fldCharType="separate"/>
        </w:r>
        <w:r w:rsidR="004338D5">
          <w:rPr>
            <w:noProof/>
          </w:rPr>
          <w:t>19</w:t>
        </w:r>
        <w:r>
          <w:fldChar w:fldCharType="end"/>
        </w:r>
      </w:p>
    </w:sdtContent>
  </w:sdt>
  <w:p w:rsidR="00B9290E" w:rsidRDefault="00B929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89" w:rsidRDefault="00DA3589" w:rsidP="00B9290E">
      <w:r>
        <w:separator/>
      </w:r>
    </w:p>
  </w:footnote>
  <w:footnote w:type="continuationSeparator" w:id="0">
    <w:p w:rsidR="00DA3589" w:rsidRDefault="00DA3589" w:rsidP="00B92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71AE"/>
    <w:multiLevelType w:val="singleLevel"/>
    <w:tmpl w:val="2155F536"/>
    <w:lvl w:ilvl="0">
      <w:start w:val="1"/>
      <w:numFmt w:val="decimal"/>
      <w:lvlText w:val="%1."/>
      <w:lvlJc w:val="left"/>
      <w:pPr>
        <w:tabs>
          <w:tab w:val="num" w:pos="360"/>
        </w:tabs>
      </w:pPr>
      <w:rPr>
        <w:snapToGrid/>
        <w:sz w:val="24"/>
        <w:szCs w:val="24"/>
      </w:rPr>
    </w:lvl>
  </w:abstractNum>
  <w:abstractNum w:abstractNumId="1" w15:restartNumberingAfterBreak="0">
    <w:nsid w:val="008C6633"/>
    <w:multiLevelType w:val="singleLevel"/>
    <w:tmpl w:val="4525FB28"/>
    <w:lvl w:ilvl="0">
      <w:numFmt w:val="bullet"/>
      <w:lvlText w:val="·"/>
      <w:lvlJc w:val="left"/>
      <w:pPr>
        <w:tabs>
          <w:tab w:val="num" w:pos="432"/>
        </w:tabs>
        <w:ind w:left="2016" w:hanging="432"/>
      </w:pPr>
      <w:rPr>
        <w:rFonts w:ascii="Symbol" w:hAnsi="Symbol" w:cs="Symbol"/>
        <w:snapToGrid/>
        <w:sz w:val="24"/>
        <w:szCs w:val="24"/>
      </w:rPr>
    </w:lvl>
  </w:abstractNum>
  <w:abstractNum w:abstractNumId="2" w15:restartNumberingAfterBreak="0">
    <w:nsid w:val="00BF9E35"/>
    <w:multiLevelType w:val="singleLevel"/>
    <w:tmpl w:val="7A8F6F17"/>
    <w:lvl w:ilvl="0">
      <w:start w:val="4"/>
      <w:numFmt w:val="decimal"/>
      <w:lvlText w:val="%1."/>
      <w:lvlJc w:val="left"/>
      <w:pPr>
        <w:tabs>
          <w:tab w:val="num" w:pos="360"/>
        </w:tabs>
        <w:ind w:left="144"/>
      </w:pPr>
      <w:rPr>
        <w:snapToGrid/>
        <w:sz w:val="24"/>
        <w:szCs w:val="24"/>
      </w:rPr>
    </w:lvl>
  </w:abstractNum>
  <w:abstractNum w:abstractNumId="3" w15:restartNumberingAfterBreak="0">
    <w:nsid w:val="0117BC27"/>
    <w:multiLevelType w:val="singleLevel"/>
    <w:tmpl w:val="1D90AB60"/>
    <w:lvl w:ilvl="0">
      <w:start w:val="1"/>
      <w:numFmt w:val="decimal"/>
      <w:lvlText w:val="%1."/>
      <w:lvlJc w:val="left"/>
      <w:pPr>
        <w:tabs>
          <w:tab w:val="num" w:pos="432"/>
        </w:tabs>
      </w:pPr>
      <w:rPr>
        <w:snapToGrid/>
        <w:sz w:val="24"/>
        <w:szCs w:val="24"/>
      </w:rPr>
    </w:lvl>
  </w:abstractNum>
  <w:abstractNum w:abstractNumId="4" w15:restartNumberingAfterBreak="0">
    <w:nsid w:val="015E0B1B"/>
    <w:multiLevelType w:val="singleLevel"/>
    <w:tmpl w:val="6E1A7CC9"/>
    <w:lvl w:ilvl="0">
      <w:start w:val="6"/>
      <w:numFmt w:val="decimal"/>
      <w:lvlText w:val="%1."/>
      <w:lvlJc w:val="left"/>
      <w:pPr>
        <w:tabs>
          <w:tab w:val="num" w:pos="360"/>
        </w:tabs>
      </w:pPr>
      <w:rPr>
        <w:snapToGrid/>
        <w:sz w:val="24"/>
        <w:szCs w:val="24"/>
      </w:rPr>
    </w:lvl>
  </w:abstractNum>
  <w:abstractNum w:abstractNumId="5" w15:restartNumberingAfterBreak="0">
    <w:nsid w:val="0254018C"/>
    <w:multiLevelType w:val="singleLevel"/>
    <w:tmpl w:val="6F6F84FB"/>
    <w:lvl w:ilvl="0">
      <w:start w:val="3"/>
      <w:numFmt w:val="decimal"/>
      <w:lvlText w:val="%1)"/>
      <w:lvlJc w:val="left"/>
      <w:pPr>
        <w:tabs>
          <w:tab w:val="num" w:pos="432"/>
        </w:tabs>
        <w:ind w:left="1224" w:hanging="432"/>
      </w:pPr>
      <w:rPr>
        <w:snapToGrid/>
        <w:spacing w:val="-1"/>
        <w:sz w:val="24"/>
        <w:szCs w:val="24"/>
      </w:rPr>
    </w:lvl>
  </w:abstractNum>
  <w:abstractNum w:abstractNumId="6" w15:restartNumberingAfterBreak="0">
    <w:nsid w:val="02B56FD0"/>
    <w:multiLevelType w:val="singleLevel"/>
    <w:tmpl w:val="05AEE0CC"/>
    <w:lvl w:ilvl="0">
      <w:start w:val="9"/>
      <w:numFmt w:val="decimal"/>
      <w:lvlText w:val="%1."/>
      <w:lvlJc w:val="left"/>
      <w:pPr>
        <w:tabs>
          <w:tab w:val="num" w:pos="432"/>
        </w:tabs>
      </w:pPr>
      <w:rPr>
        <w:snapToGrid/>
        <w:sz w:val="24"/>
        <w:szCs w:val="24"/>
      </w:rPr>
    </w:lvl>
  </w:abstractNum>
  <w:abstractNum w:abstractNumId="7" w15:restartNumberingAfterBreak="0">
    <w:nsid w:val="02B583AB"/>
    <w:multiLevelType w:val="singleLevel"/>
    <w:tmpl w:val="546536B0"/>
    <w:lvl w:ilvl="0">
      <w:start w:val="1"/>
      <w:numFmt w:val="decimal"/>
      <w:lvlText w:val="%1."/>
      <w:lvlJc w:val="left"/>
      <w:pPr>
        <w:tabs>
          <w:tab w:val="num" w:pos="360"/>
        </w:tabs>
        <w:ind w:left="144"/>
      </w:pPr>
      <w:rPr>
        <w:snapToGrid/>
        <w:sz w:val="24"/>
        <w:szCs w:val="24"/>
      </w:rPr>
    </w:lvl>
  </w:abstractNum>
  <w:abstractNum w:abstractNumId="8" w15:restartNumberingAfterBreak="0">
    <w:nsid w:val="032BC6BD"/>
    <w:multiLevelType w:val="singleLevel"/>
    <w:tmpl w:val="57BE3176"/>
    <w:lvl w:ilvl="0">
      <w:start w:val="4"/>
      <w:numFmt w:val="decimal"/>
      <w:lvlText w:val="%1."/>
      <w:lvlJc w:val="left"/>
      <w:pPr>
        <w:tabs>
          <w:tab w:val="num" w:pos="432"/>
        </w:tabs>
      </w:pPr>
      <w:rPr>
        <w:snapToGrid/>
        <w:sz w:val="24"/>
        <w:szCs w:val="24"/>
      </w:rPr>
    </w:lvl>
  </w:abstractNum>
  <w:abstractNum w:abstractNumId="9" w15:restartNumberingAfterBreak="0">
    <w:nsid w:val="038E989D"/>
    <w:multiLevelType w:val="singleLevel"/>
    <w:tmpl w:val="1603A719"/>
    <w:lvl w:ilvl="0">
      <w:numFmt w:val="bullet"/>
      <w:lvlText w:val="·"/>
      <w:lvlJc w:val="left"/>
      <w:pPr>
        <w:tabs>
          <w:tab w:val="num" w:pos="432"/>
        </w:tabs>
        <w:ind w:left="1800" w:hanging="432"/>
      </w:pPr>
      <w:rPr>
        <w:rFonts w:ascii="Symbol" w:hAnsi="Symbol" w:cs="Symbol"/>
        <w:snapToGrid/>
        <w:sz w:val="24"/>
        <w:szCs w:val="24"/>
      </w:rPr>
    </w:lvl>
  </w:abstractNum>
  <w:abstractNum w:abstractNumId="10" w15:restartNumberingAfterBreak="0">
    <w:nsid w:val="0417C640"/>
    <w:multiLevelType w:val="singleLevel"/>
    <w:tmpl w:val="35B4D77B"/>
    <w:lvl w:ilvl="0">
      <w:start w:val="1"/>
      <w:numFmt w:val="lowerLetter"/>
      <w:lvlText w:val="%1)"/>
      <w:lvlJc w:val="left"/>
      <w:pPr>
        <w:tabs>
          <w:tab w:val="num" w:pos="576"/>
        </w:tabs>
        <w:ind w:left="360"/>
      </w:pPr>
      <w:rPr>
        <w:snapToGrid/>
        <w:sz w:val="24"/>
        <w:szCs w:val="24"/>
      </w:rPr>
    </w:lvl>
  </w:abstractNum>
  <w:abstractNum w:abstractNumId="11" w15:restartNumberingAfterBreak="0">
    <w:nsid w:val="04807827"/>
    <w:multiLevelType w:val="singleLevel"/>
    <w:tmpl w:val="7870EA02"/>
    <w:lvl w:ilvl="0">
      <w:start w:val="3"/>
      <w:numFmt w:val="decimal"/>
      <w:lvlText w:val="%1."/>
      <w:lvlJc w:val="left"/>
      <w:pPr>
        <w:tabs>
          <w:tab w:val="num" w:pos="360"/>
        </w:tabs>
      </w:pPr>
      <w:rPr>
        <w:snapToGrid/>
        <w:sz w:val="22"/>
        <w:szCs w:val="22"/>
      </w:rPr>
    </w:lvl>
  </w:abstractNum>
  <w:abstractNum w:abstractNumId="12" w15:restartNumberingAfterBreak="0">
    <w:nsid w:val="0532B21D"/>
    <w:multiLevelType w:val="singleLevel"/>
    <w:tmpl w:val="6CD5FFDE"/>
    <w:lvl w:ilvl="0">
      <w:start w:val="4"/>
      <w:numFmt w:val="decimal"/>
      <w:lvlText w:val="%1."/>
      <w:lvlJc w:val="left"/>
      <w:pPr>
        <w:tabs>
          <w:tab w:val="num" w:pos="360"/>
        </w:tabs>
        <w:ind w:left="144"/>
      </w:pPr>
      <w:rPr>
        <w:snapToGrid/>
        <w:sz w:val="24"/>
        <w:szCs w:val="24"/>
      </w:rPr>
    </w:lvl>
  </w:abstractNum>
  <w:abstractNum w:abstractNumId="13" w15:restartNumberingAfterBreak="0">
    <w:nsid w:val="06081AC7"/>
    <w:multiLevelType w:val="singleLevel"/>
    <w:tmpl w:val="29AD8829"/>
    <w:lvl w:ilvl="0">
      <w:start w:val="1"/>
      <w:numFmt w:val="decimal"/>
      <w:lvlText w:val="%1)"/>
      <w:lvlJc w:val="left"/>
      <w:pPr>
        <w:tabs>
          <w:tab w:val="num" w:pos="432"/>
        </w:tabs>
        <w:ind w:left="1152" w:hanging="432"/>
      </w:pPr>
      <w:rPr>
        <w:snapToGrid/>
        <w:spacing w:val="11"/>
        <w:sz w:val="24"/>
        <w:szCs w:val="24"/>
      </w:rPr>
    </w:lvl>
  </w:abstractNum>
  <w:abstractNum w:abstractNumId="14" w15:restartNumberingAfterBreak="0">
    <w:nsid w:val="065D45C2"/>
    <w:multiLevelType w:val="singleLevel"/>
    <w:tmpl w:val="5C9F02C0"/>
    <w:lvl w:ilvl="0">
      <w:start w:val="2"/>
      <w:numFmt w:val="decimal"/>
      <w:lvlText w:val="%1."/>
      <w:lvlJc w:val="left"/>
      <w:pPr>
        <w:tabs>
          <w:tab w:val="num" w:pos="432"/>
        </w:tabs>
      </w:pPr>
      <w:rPr>
        <w:snapToGrid/>
        <w:sz w:val="24"/>
        <w:szCs w:val="24"/>
      </w:rPr>
    </w:lvl>
  </w:abstractNum>
  <w:abstractNum w:abstractNumId="15" w15:restartNumberingAfterBreak="0">
    <w:nsid w:val="06E61279"/>
    <w:multiLevelType w:val="singleLevel"/>
    <w:tmpl w:val="2F4A4D52"/>
    <w:lvl w:ilvl="0">
      <w:start w:val="6"/>
      <w:numFmt w:val="decimal"/>
      <w:lvlText w:val="%1."/>
      <w:lvlJc w:val="left"/>
      <w:pPr>
        <w:tabs>
          <w:tab w:val="num" w:pos="360"/>
        </w:tabs>
        <w:ind w:left="144"/>
      </w:pPr>
      <w:rPr>
        <w:snapToGrid/>
        <w:sz w:val="24"/>
        <w:szCs w:val="24"/>
      </w:rPr>
    </w:lvl>
  </w:abstractNum>
  <w:num w:numId="1">
    <w:abstractNumId w:val="14"/>
  </w:num>
  <w:num w:numId="2">
    <w:abstractNumId w:val="8"/>
  </w:num>
  <w:num w:numId="3">
    <w:abstractNumId w:val="1"/>
  </w:num>
  <w:num w:numId="4">
    <w:abstractNumId w:val="10"/>
  </w:num>
  <w:num w:numId="5">
    <w:abstractNumId w:val="10"/>
    <w:lvlOverride w:ilvl="0">
      <w:lvl w:ilvl="0">
        <w:numFmt w:val="lowerLetter"/>
        <w:lvlText w:val="%1)"/>
        <w:lvlJc w:val="left"/>
        <w:pPr>
          <w:tabs>
            <w:tab w:val="num" w:pos="504"/>
          </w:tabs>
          <w:ind w:left="360"/>
        </w:pPr>
        <w:rPr>
          <w:snapToGrid/>
          <w:sz w:val="24"/>
          <w:szCs w:val="24"/>
        </w:rPr>
      </w:lvl>
    </w:lvlOverride>
  </w:num>
  <w:num w:numId="6">
    <w:abstractNumId w:val="6"/>
  </w:num>
  <w:num w:numId="7">
    <w:abstractNumId w:val="13"/>
  </w:num>
  <w:num w:numId="8">
    <w:abstractNumId w:val="13"/>
    <w:lvlOverride w:ilvl="0">
      <w:lvl w:ilvl="0">
        <w:numFmt w:val="decimal"/>
        <w:lvlText w:val="%1)"/>
        <w:lvlJc w:val="left"/>
        <w:pPr>
          <w:tabs>
            <w:tab w:val="num" w:pos="360"/>
          </w:tabs>
          <w:ind w:left="1080" w:hanging="360"/>
        </w:pPr>
        <w:rPr>
          <w:snapToGrid/>
          <w:sz w:val="24"/>
          <w:szCs w:val="24"/>
        </w:rPr>
      </w:lvl>
    </w:lvlOverride>
  </w:num>
  <w:num w:numId="9">
    <w:abstractNumId w:val="3"/>
  </w:num>
  <w:num w:numId="10">
    <w:abstractNumId w:val="1"/>
    <w:lvlOverride w:ilvl="0">
      <w:lvl w:ilvl="0">
        <w:numFmt w:val="bullet"/>
        <w:lvlText w:val="·"/>
        <w:lvlJc w:val="left"/>
        <w:pPr>
          <w:tabs>
            <w:tab w:val="num" w:pos="360"/>
          </w:tabs>
          <w:ind w:left="1296"/>
        </w:pPr>
        <w:rPr>
          <w:rFonts w:ascii="Symbol" w:hAnsi="Symbol" w:cs="Symbol"/>
          <w:snapToGrid/>
          <w:sz w:val="24"/>
          <w:szCs w:val="24"/>
        </w:rPr>
      </w:lvl>
    </w:lvlOverride>
  </w:num>
  <w:num w:numId="11">
    <w:abstractNumId w:val="12"/>
  </w:num>
  <w:num w:numId="12">
    <w:abstractNumId w:val="15"/>
  </w:num>
  <w:num w:numId="13">
    <w:abstractNumId w:val="7"/>
  </w:num>
  <w:num w:numId="14">
    <w:abstractNumId w:val="2"/>
  </w:num>
  <w:num w:numId="15">
    <w:abstractNumId w:val="5"/>
  </w:num>
  <w:num w:numId="16">
    <w:abstractNumId w:val="9"/>
    <w:lvlOverride w:ilvl="0">
      <w:lvl w:ilvl="0">
        <w:numFmt w:val="bullet"/>
        <w:lvlText w:val="·"/>
        <w:lvlJc w:val="left"/>
        <w:pPr>
          <w:tabs>
            <w:tab w:val="num" w:pos="360"/>
          </w:tabs>
          <w:ind w:left="1080"/>
        </w:pPr>
        <w:rPr>
          <w:rFonts w:ascii="Symbol" w:hAnsi="Symbol" w:cs="Symbol"/>
          <w:snapToGrid/>
          <w:sz w:val="24"/>
          <w:szCs w:val="24"/>
        </w:rPr>
      </w:lvl>
    </w:lvlOverride>
  </w:num>
  <w:num w:numId="17">
    <w:abstractNumId w:val="0"/>
  </w:num>
  <w:num w:numId="18">
    <w:abstractNumId w:val="11"/>
  </w:num>
  <w:num w:numId="19">
    <w:abstractNumId w:val="11"/>
    <w:lvlOverride w:ilvl="0">
      <w:lvl w:ilvl="0">
        <w:numFmt w:val="decimal"/>
        <w:lvlText w:val="%1."/>
        <w:lvlJc w:val="left"/>
        <w:pPr>
          <w:tabs>
            <w:tab w:val="num" w:pos="360"/>
          </w:tabs>
        </w:pPr>
        <w:rPr>
          <w:snapToGrid/>
          <w:sz w:val="24"/>
          <w:szCs w:val="24"/>
        </w:rPr>
      </w:lvl>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54"/>
    <w:rsid w:val="000B3EA2"/>
    <w:rsid w:val="000C04D6"/>
    <w:rsid w:val="004338D5"/>
    <w:rsid w:val="007772A1"/>
    <w:rsid w:val="00B9290E"/>
    <w:rsid w:val="00C01B54"/>
    <w:rsid w:val="00C61643"/>
    <w:rsid w:val="00CF19B8"/>
    <w:rsid w:val="00DA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3E368B-C2E7-4B18-9994-0EEF68E7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7">
    <w:name w:val="Style 7"/>
    <w:uiPriority w:val="99"/>
    <w:pPr>
      <w:widowControl w:val="0"/>
      <w:autoSpaceDE w:val="0"/>
      <w:autoSpaceDN w:val="0"/>
      <w:spacing w:after="0" w:line="240" w:lineRule="auto"/>
      <w:ind w:left="504"/>
    </w:pPr>
    <w:rPr>
      <w:rFonts w:ascii="Times New Roman" w:hAnsi="Times New Roman" w:cs="Times New Roman"/>
      <w:sz w:val="24"/>
      <w:szCs w:val="24"/>
      <w:lang w:val="pl-PL"/>
    </w:rPr>
  </w:style>
  <w:style w:type="paragraph" w:customStyle="1" w:styleId="Style6">
    <w:name w:val="Style 6"/>
    <w:uiPriority w:val="99"/>
    <w:pPr>
      <w:widowControl w:val="0"/>
      <w:autoSpaceDE w:val="0"/>
      <w:autoSpaceDN w:val="0"/>
      <w:spacing w:after="0" w:line="240" w:lineRule="auto"/>
      <w:ind w:left="1224"/>
      <w:jc w:val="both"/>
    </w:pPr>
    <w:rPr>
      <w:rFonts w:ascii="Times New Roman" w:hAnsi="Times New Roman" w:cs="Times New Roman"/>
      <w:sz w:val="24"/>
      <w:szCs w:val="24"/>
      <w:lang w:val="pl-PL"/>
    </w:rPr>
  </w:style>
  <w:style w:type="paragraph" w:customStyle="1" w:styleId="Style8">
    <w:name w:val="Style 8"/>
    <w:uiPriority w:val="99"/>
    <w:pPr>
      <w:widowControl w:val="0"/>
      <w:autoSpaceDE w:val="0"/>
      <w:autoSpaceDN w:val="0"/>
      <w:spacing w:after="0" w:line="240" w:lineRule="auto"/>
      <w:ind w:left="1656" w:hanging="360"/>
    </w:pPr>
    <w:rPr>
      <w:rFonts w:ascii="Times New Roman" w:hAnsi="Times New Roman" w:cs="Times New Roman"/>
      <w:sz w:val="24"/>
      <w:szCs w:val="24"/>
      <w:lang w:val="pl-PL"/>
    </w:rPr>
  </w:style>
  <w:style w:type="paragraph" w:customStyle="1" w:styleId="Style2">
    <w:name w:val="Style 2"/>
    <w:uiPriority w:val="99"/>
    <w:pPr>
      <w:widowControl w:val="0"/>
      <w:autoSpaceDE w:val="0"/>
      <w:autoSpaceDN w:val="0"/>
      <w:spacing w:before="36" w:after="0" w:line="360" w:lineRule="auto"/>
      <w:ind w:left="144"/>
    </w:pPr>
    <w:rPr>
      <w:rFonts w:ascii="Arial" w:hAnsi="Arial" w:cs="Arial"/>
      <w:b/>
      <w:bCs/>
      <w:sz w:val="16"/>
      <w:szCs w:val="16"/>
      <w:lang w:val="pl-PL"/>
    </w:rPr>
  </w:style>
  <w:style w:type="paragraph" w:customStyle="1" w:styleId="Style1">
    <w:name w:val="Style 1"/>
    <w:uiPriority w:val="99"/>
    <w:pPr>
      <w:widowControl w:val="0"/>
      <w:autoSpaceDE w:val="0"/>
      <w:autoSpaceDN w:val="0"/>
      <w:adjustRightInd w:val="0"/>
      <w:spacing w:after="0" w:line="240" w:lineRule="auto"/>
    </w:pPr>
    <w:rPr>
      <w:rFonts w:ascii="Times New Roman" w:hAnsi="Times New Roman" w:cs="Times New Roman"/>
      <w:sz w:val="20"/>
      <w:szCs w:val="20"/>
      <w:lang w:val="pl-PL"/>
    </w:rPr>
  </w:style>
  <w:style w:type="paragraph" w:customStyle="1" w:styleId="Style5">
    <w:name w:val="Style 5"/>
    <w:uiPriority w:val="99"/>
    <w:pPr>
      <w:widowControl w:val="0"/>
      <w:autoSpaceDE w:val="0"/>
      <w:autoSpaceDN w:val="0"/>
      <w:spacing w:after="0" w:line="240" w:lineRule="auto"/>
      <w:ind w:left="792" w:hanging="432"/>
      <w:jc w:val="both"/>
    </w:pPr>
    <w:rPr>
      <w:rFonts w:ascii="Times New Roman" w:hAnsi="Times New Roman" w:cs="Times New Roman"/>
      <w:sz w:val="24"/>
      <w:szCs w:val="24"/>
      <w:lang w:val="pl-PL"/>
    </w:rPr>
  </w:style>
  <w:style w:type="paragraph" w:customStyle="1" w:styleId="Style4">
    <w:name w:val="Style 4"/>
    <w:uiPriority w:val="99"/>
    <w:pPr>
      <w:widowControl w:val="0"/>
      <w:autoSpaceDE w:val="0"/>
      <w:autoSpaceDN w:val="0"/>
      <w:spacing w:after="0" w:line="240" w:lineRule="auto"/>
      <w:ind w:left="360"/>
      <w:jc w:val="both"/>
    </w:pPr>
    <w:rPr>
      <w:rFonts w:ascii="Times New Roman" w:hAnsi="Times New Roman" w:cs="Times New Roman"/>
      <w:sz w:val="24"/>
      <w:szCs w:val="24"/>
      <w:lang w:val="pl-PL"/>
    </w:rPr>
  </w:style>
  <w:style w:type="paragraph" w:customStyle="1" w:styleId="Style3">
    <w:name w:val="Style 3"/>
    <w:uiPriority w:val="99"/>
    <w:pPr>
      <w:widowControl w:val="0"/>
      <w:autoSpaceDE w:val="0"/>
      <w:autoSpaceDN w:val="0"/>
      <w:spacing w:after="0" w:line="240" w:lineRule="auto"/>
      <w:ind w:left="1224" w:right="72" w:hanging="504"/>
      <w:jc w:val="both"/>
    </w:pPr>
    <w:rPr>
      <w:rFonts w:ascii="Times New Roman" w:hAnsi="Times New Roman" w:cs="Times New Roman"/>
      <w:sz w:val="24"/>
      <w:szCs w:val="24"/>
      <w:lang w:val="pl-PL"/>
    </w:rPr>
  </w:style>
  <w:style w:type="character" w:customStyle="1" w:styleId="CharacterStyle2">
    <w:name w:val="Character Style 2"/>
    <w:uiPriority w:val="99"/>
    <w:rPr>
      <w:sz w:val="24"/>
      <w:szCs w:val="24"/>
    </w:rPr>
  </w:style>
  <w:style w:type="character" w:customStyle="1" w:styleId="CharacterStyle1">
    <w:name w:val="Character Style 1"/>
    <w:uiPriority w:val="99"/>
    <w:rPr>
      <w:rFonts w:ascii="Arial" w:hAnsi="Arial" w:cs="Arial"/>
      <w:b/>
      <w:bCs/>
      <w:sz w:val="16"/>
      <w:szCs w:val="16"/>
    </w:rPr>
  </w:style>
  <w:style w:type="paragraph" w:customStyle="1" w:styleId="Default">
    <w:name w:val="Default"/>
    <w:rsid w:val="00C01B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0">
    <w:name w:val="Style 10"/>
    <w:uiPriority w:val="99"/>
    <w:rsid w:val="000C04D6"/>
    <w:pPr>
      <w:widowControl w:val="0"/>
      <w:autoSpaceDE w:val="0"/>
      <w:autoSpaceDN w:val="0"/>
      <w:spacing w:after="0" w:line="240" w:lineRule="auto"/>
      <w:jc w:val="right"/>
    </w:pPr>
    <w:rPr>
      <w:rFonts w:ascii="Times New Roman" w:hAnsi="Times New Roman" w:cs="Times New Roman"/>
      <w:sz w:val="24"/>
      <w:szCs w:val="24"/>
      <w:lang w:val="pl-PL"/>
    </w:rPr>
  </w:style>
  <w:style w:type="paragraph" w:styleId="Nagwek">
    <w:name w:val="header"/>
    <w:basedOn w:val="Normalny"/>
    <w:link w:val="NagwekZnak"/>
    <w:uiPriority w:val="99"/>
    <w:unhideWhenUsed/>
    <w:rsid w:val="00B9290E"/>
    <w:pPr>
      <w:tabs>
        <w:tab w:val="center" w:pos="4513"/>
        <w:tab w:val="right" w:pos="9026"/>
      </w:tabs>
    </w:pPr>
  </w:style>
  <w:style w:type="character" w:customStyle="1" w:styleId="NagwekZnak">
    <w:name w:val="Nagłówek Znak"/>
    <w:basedOn w:val="Domylnaczcionkaakapitu"/>
    <w:link w:val="Nagwek"/>
    <w:uiPriority w:val="99"/>
    <w:rsid w:val="00B9290E"/>
    <w:rPr>
      <w:rFonts w:ascii="Times New Roman" w:hAnsi="Times New Roman" w:cs="Times New Roman"/>
      <w:sz w:val="20"/>
      <w:szCs w:val="20"/>
      <w:lang w:val="pl-PL"/>
    </w:rPr>
  </w:style>
  <w:style w:type="paragraph" w:styleId="Stopka">
    <w:name w:val="footer"/>
    <w:basedOn w:val="Normalny"/>
    <w:link w:val="StopkaZnak"/>
    <w:uiPriority w:val="99"/>
    <w:unhideWhenUsed/>
    <w:rsid w:val="00B9290E"/>
    <w:pPr>
      <w:tabs>
        <w:tab w:val="center" w:pos="4513"/>
        <w:tab w:val="right" w:pos="9026"/>
      </w:tabs>
    </w:pPr>
  </w:style>
  <w:style w:type="character" w:customStyle="1" w:styleId="StopkaZnak">
    <w:name w:val="Stopka Znak"/>
    <w:basedOn w:val="Domylnaczcionkaakapitu"/>
    <w:link w:val="Stopka"/>
    <w:uiPriority w:val="99"/>
    <w:rsid w:val="00B9290E"/>
    <w:rPr>
      <w:rFonts w:ascii="Times New Roman" w:hAnsi="Times New Roman" w:cs="Times New Roman"/>
      <w:sz w:val="20"/>
      <w:szCs w:val="20"/>
      <w:lang w:val="pl-PL"/>
    </w:rPr>
  </w:style>
  <w:style w:type="paragraph" w:styleId="Tekstdymka">
    <w:name w:val="Balloon Text"/>
    <w:basedOn w:val="Normalny"/>
    <w:link w:val="TekstdymkaZnak"/>
    <w:uiPriority w:val="99"/>
    <w:semiHidden/>
    <w:unhideWhenUsed/>
    <w:rsid w:val="004338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38D5"/>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5121</Words>
  <Characters>29196</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N.Nidzica Bartosz Hutek</dc:creator>
  <cp:keywords/>
  <dc:description/>
  <cp:lastModifiedBy>N.Nidzica Bartosz Hutek</cp:lastModifiedBy>
  <cp:revision>5</cp:revision>
  <cp:lastPrinted>2021-06-28T11:39:00Z</cp:lastPrinted>
  <dcterms:created xsi:type="dcterms:W3CDTF">2021-06-02T11:58:00Z</dcterms:created>
  <dcterms:modified xsi:type="dcterms:W3CDTF">2021-06-28T11:39:00Z</dcterms:modified>
</cp:coreProperties>
</file>