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0F27C" w14:textId="2EC14661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</w:p>
    <w:p w14:paraId="371FED5D" w14:textId="44FFF2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A43744">
        <w:rPr>
          <w:b/>
          <w:szCs w:val="22"/>
        </w:rPr>
        <w:t>32</w:t>
      </w:r>
      <w:r w:rsidRPr="009476D9">
        <w:rPr>
          <w:b/>
          <w:szCs w:val="22"/>
        </w:rPr>
        <w:t>/PN/202</w:t>
      </w:r>
      <w:r w:rsidR="00401A55">
        <w:rPr>
          <w:b/>
          <w:szCs w:val="22"/>
        </w:rPr>
        <w:t>4</w:t>
      </w:r>
    </w:p>
    <w:p w14:paraId="5EE1DE34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</w:p>
    <w:p w14:paraId="1A164D6E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30ED2CC3" w14:textId="51C603BF" w:rsidR="00A57134" w:rsidRDefault="00A43744" w:rsidP="005A54A7">
      <w:pPr>
        <w:spacing w:after="0" w:line="360" w:lineRule="auto"/>
        <w:rPr>
          <w:b/>
          <w:szCs w:val="22"/>
        </w:rPr>
      </w:pPr>
      <w:r w:rsidRPr="00A43744">
        <w:rPr>
          <w:b/>
          <w:szCs w:val="22"/>
        </w:rPr>
        <w:t>Dostawa wyrobów medycznych</w:t>
      </w:r>
    </w:p>
    <w:p w14:paraId="4289B5B8" w14:textId="77777777" w:rsidR="00A43744" w:rsidRPr="009476D9" w:rsidRDefault="00A43744" w:rsidP="005A54A7">
      <w:pPr>
        <w:spacing w:after="0" w:line="360" w:lineRule="auto"/>
        <w:rPr>
          <w:b/>
          <w:szCs w:val="22"/>
        </w:rPr>
      </w:pPr>
    </w:p>
    <w:p w14:paraId="15DB108E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 Janusza Korczaka w Słupsku Sp. z o.o.</w:t>
      </w:r>
    </w:p>
    <w:p w14:paraId="575BE0C2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5A54A7">
      <w:pPr>
        <w:tabs>
          <w:tab w:val="left" w:pos="9072"/>
        </w:tabs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5A54A7">
      <w:pPr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</w:t>
      </w:r>
      <w:proofErr w:type="spellStart"/>
      <w:r w:rsidRPr="009476D9">
        <w:rPr>
          <w:i/>
          <w:szCs w:val="22"/>
        </w:rPr>
        <w:t>CEiDG</w:t>
      </w:r>
      <w:proofErr w:type="spellEnd"/>
      <w:r w:rsidRPr="009476D9">
        <w:rPr>
          <w:i/>
          <w:szCs w:val="22"/>
        </w:rPr>
        <w:t>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5A54A7">
      <w:pPr>
        <w:tabs>
          <w:tab w:val="left" w:pos="4111"/>
        </w:tabs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3402D90B" w14:textId="77777777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6ABB0FC" w:rsidR="009476D9" w:rsidRPr="009476D9" w:rsidRDefault="009476D9" w:rsidP="005A54A7">
      <w:pPr>
        <w:spacing w:before="360" w:after="120" w:line="360" w:lineRule="auto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5B292C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5B292C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5B292C">
        <w:rPr>
          <w:rFonts w:eastAsia="Times New Roman" w:cs="Calibri"/>
          <w:b/>
          <w:bCs/>
          <w:color w:val="050505"/>
          <w:szCs w:val="22"/>
          <w:lang w:eastAsia="pl-PL"/>
        </w:rPr>
        <w:t xml:space="preserve">. Rady (UE) nr 833/2014 z dnia 31.07.2014 dotyczącego środków ograniczających w związku z działaniami Rosji destabilizującymi sytuację na Ukrainie w brzmieniu nadanym Rozporządzeniem Rady (UE) 2022/576 z dnia 8 kwietnia 2022 r., </w:t>
      </w:r>
      <w:r w:rsidRPr="009476D9">
        <w:rPr>
          <w:rFonts w:eastAsia="Times New Roman" w:cs="Calibri"/>
          <w:b/>
          <w:bCs/>
          <w:color w:val="050505"/>
          <w:szCs w:val="22"/>
          <w:lang w:eastAsia="pl-PL"/>
        </w:rPr>
        <w:t xml:space="preserve"> zwane dalej Rozporządzeniem (UE),</w:t>
      </w:r>
      <w:r w:rsidRPr="009476D9">
        <w:rPr>
          <w:rFonts w:eastAsia="Times New Roman" w:cs="Calibri"/>
          <w:szCs w:val="22"/>
          <w:lang w:eastAsia="pl-PL"/>
        </w:rPr>
        <w:t xml:space="preserve"> zgodnie z którym, </w:t>
      </w:r>
      <w:r w:rsidRPr="009476D9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>obywateli rosyjskich lub osób fizycznych lub prawnych, podmiotów lub organów z siedzibą w Rosji;</w:t>
      </w:r>
    </w:p>
    <w:p w14:paraId="40D86015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A54A7">
      <w:pPr>
        <w:shd w:val="clear" w:color="auto" w:fill="FFFFFF"/>
        <w:spacing w:before="480" w:after="120" w:line="360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A54A7">
      <w:pPr>
        <w:numPr>
          <w:ilvl w:val="0"/>
          <w:numId w:val="5"/>
        </w:numPr>
        <w:spacing w:before="600"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A54A7">
      <w:pPr>
        <w:numPr>
          <w:ilvl w:val="0"/>
          <w:numId w:val="6"/>
        </w:numPr>
        <w:spacing w:before="120"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lastRenderedPageBreak/>
        <w:t>nie zachodzą podstawy wykluczenia z postępowania na podstawie art. 5k ust. 1 Rozporządzenia (UE),</w:t>
      </w:r>
    </w:p>
    <w:p w14:paraId="1C341A7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7CAB726E" w14:textId="517C9F2B" w:rsidR="009476D9" w:rsidRDefault="009476D9" w:rsidP="005A54A7">
      <w:pPr>
        <w:shd w:val="clear" w:color="auto" w:fill="FFFFFF"/>
        <w:spacing w:after="0" w:line="360" w:lineRule="auto"/>
        <w:jc w:val="both"/>
        <w:rPr>
          <w:rFonts w:eastAsia="Times New Roman" w:cs="Open Sans"/>
          <w:color w:val="222222"/>
          <w:szCs w:val="22"/>
          <w:lang w:eastAsia="pl-PL"/>
        </w:rPr>
      </w:pPr>
    </w:p>
    <w:p w14:paraId="58930F74" w14:textId="77777777" w:rsidR="009476D9" w:rsidRPr="009476D9" w:rsidRDefault="009476D9" w:rsidP="005A54A7">
      <w:pPr>
        <w:shd w:val="clear" w:color="auto" w:fill="FFFFFF"/>
        <w:spacing w:after="0" w:line="360" w:lineRule="auto"/>
        <w:jc w:val="both"/>
        <w:rPr>
          <w:rFonts w:eastAsia="Times New Roman" w:cs="Open Sans"/>
          <w:color w:val="222222"/>
          <w:szCs w:val="22"/>
          <w:lang w:eastAsia="pl-PL"/>
        </w:rPr>
      </w:pPr>
    </w:p>
    <w:p w14:paraId="38BDFED2" w14:textId="77777777" w:rsidR="00FA0456" w:rsidRPr="009476D9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rFonts w:cs="TimesNewRomanPSMT"/>
          <w:szCs w:val="22"/>
        </w:rPr>
      </w:pPr>
    </w:p>
    <w:p w14:paraId="6BE59D25" w14:textId="56A94FD7" w:rsidR="00FA0456" w:rsidRPr="009476D9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7B9F" w14:textId="680D060A" w:rsidR="00A57134" w:rsidRPr="00EF00C8" w:rsidRDefault="00A57134" w:rsidP="00A5713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D08074D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6998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77777777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40136">
    <w:abstractNumId w:val="0"/>
  </w:num>
  <w:num w:numId="2" w16cid:durableId="1930235940">
    <w:abstractNumId w:val="4"/>
  </w:num>
  <w:num w:numId="3" w16cid:durableId="1264805565">
    <w:abstractNumId w:val="2"/>
  </w:num>
  <w:num w:numId="4" w16cid:durableId="1897426035">
    <w:abstractNumId w:val="7"/>
  </w:num>
  <w:num w:numId="5" w16cid:durableId="1067415773">
    <w:abstractNumId w:val="8"/>
  </w:num>
  <w:num w:numId="6" w16cid:durableId="419109626">
    <w:abstractNumId w:val="5"/>
  </w:num>
  <w:num w:numId="7" w16cid:durableId="280764099">
    <w:abstractNumId w:val="3"/>
  </w:num>
  <w:num w:numId="8" w16cid:durableId="1744525060">
    <w:abstractNumId w:val="6"/>
  </w:num>
  <w:num w:numId="9" w16cid:durableId="241375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F54BA"/>
    <w:rsid w:val="003A699E"/>
    <w:rsid w:val="00401A55"/>
    <w:rsid w:val="004727AD"/>
    <w:rsid w:val="00484940"/>
    <w:rsid w:val="0055551C"/>
    <w:rsid w:val="005A54A7"/>
    <w:rsid w:val="005B292C"/>
    <w:rsid w:val="005E19FD"/>
    <w:rsid w:val="006015A7"/>
    <w:rsid w:val="006F100C"/>
    <w:rsid w:val="00713266"/>
    <w:rsid w:val="008824C9"/>
    <w:rsid w:val="009476D9"/>
    <w:rsid w:val="00A01273"/>
    <w:rsid w:val="00A42FD7"/>
    <w:rsid w:val="00A43744"/>
    <w:rsid w:val="00A57134"/>
    <w:rsid w:val="00A9241D"/>
    <w:rsid w:val="00B9518C"/>
    <w:rsid w:val="00BF1652"/>
    <w:rsid w:val="00DA303C"/>
    <w:rsid w:val="00FA0456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Paweł Berbeka</cp:lastModifiedBy>
  <cp:revision>5</cp:revision>
  <dcterms:created xsi:type="dcterms:W3CDTF">2023-01-10T11:27:00Z</dcterms:created>
  <dcterms:modified xsi:type="dcterms:W3CDTF">2024-03-25T08:58:00Z</dcterms:modified>
</cp:coreProperties>
</file>