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B4" w:rsidRPr="00561B43" w:rsidRDefault="00FD06B4" w:rsidP="00561B43">
      <w:pPr>
        <w:spacing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1B43">
        <w:rPr>
          <w:rFonts w:ascii="Times New Roman" w:hAnsi="Times New Roman" w:cs="Times New Roman"/>
          <w:b/>
          <w:i/>
          <w:sz w:val="32"/>
          <w:szCs w:val="32"/>
        </w:rPr>
        <w:t>Załącznik nr 7 do SWZ</w:t>
      </w:r>
    </w:p>
    <w:p w:rsidR="00561B43" w:rsidRPr="00561B43" w:rsidRDefault="00561B43" w:rsidP="00561B43">
      <w:pPr>
        <w:spacing w:line="240" w:lineRule="auto"/>
        <w:ind w:left="3261" w:hanging="3260"/>
        <w:jc w:val="right"/>
        <w:rPr>
          <w:rFonts w:ascii="Times New Roman" w:hAnsi="Times New Roman" w:cs="Times New Roman"/>
          <w:color w:val="000000"/>
        </w:rPr>
      </w:pPr>
    </w:p>
    <w:p w:rsidR="00561B43" w:rsidRPr="00561B43" w:rsidRDefault="00561B43" w:rsidP="00561B43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561B43">
        <w:rPr>
          <w:rFonts w:ascii="Times New Roman" w:hAnsi="Times New Roman"/>
          <w:sz w:val="24"/>
          <w:szCs w:val="24"/>
        </w:rPr>
        <w:t>SPECYFIKACJA TECHNICZNA POJAZDU</w:t>
      </w:r>
    </w:p>
    <w:p w:rsidR="00561B43" w:rsidRPr="00561B43" w:rsidRDefault="00561B43" w:rsidP="00561B43">
      <w:pPr>
        <w:pStyle w:val="FR1"/>
        <w:spacing w:befor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"/>
        <w:gridCol w:w="624"/>
        <w:gridCol w:w="8442"/>
      </w:tblGrid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FR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Cs/>
                <w:sz w:val="22"/>
                <w:szCs w:val="22"/>
              </w:rPr>
              <w:t>I. CHARAKTERYSTYKA WYROBU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Tekstpodstawowy21"/>
              <w:widowControl w:val="0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561B43">
              <w:rPr>
                <w:rFonts w:ascii="Times New Roman" w:hAnsi="Times New Roman" w:cs="Times New Roman"/>
                <w:sz w:val="22"/>
                <w:szCs w:val="22"/>
              </w:rPr>
              <w:t>Przedmiotem opracowania jest specyfikacja techniczna dla pojazdu osobowo - terenowego służbowego, w wersji nieoznakowanej z napędem 4x4 typu PICK-UP. Przyjmuje się robocze oznaczenie samochodu „Pojazd”.</w:t>
            </w:r>
          </w:p>
          <w:p w:rsidR="00561B43" w:rsidRPr="00561B43" w:rsidRDefault="00561B43" w:rsidP="00561B43">
            <w:pPr>
              <w:pStyle w:val="Tekstpodstawowy21"/>
              <w:widowControl w:val="0"/>
              <w:ind w:left="10"/>
              <w:rPr>
                <w:rFonts w:ascii="Times New Roman" w:hAnsi="Times New Roman" w:cs="Times New Roman"/>
              </w:rPr>
            </w:pP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Tekstpodstawowy21"/>
              <w:widowControl w:val="0"/>
              <w:ind w:left="1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DOKUMENTY ODNIESIENIA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Ustawa z dnia 20 czerwca 1997 r. Prawo o ruchu drogowym (</w:t>
            </w:r>
            <w:proofErr w:type="spellStart"/>
            <w:r w:rsidRPr="00561B43">
              <w:rPr>
                <w:rFonts w:ascii="Times New Roman" w:hAnsi="Times New Roman" w:cs="Times New Roman"/>
              </w:rPr>
              <w:t>t.jedn</w:t>
            </w:r>
            <w:proofErr w:type="spellEnd"/>
            <w:r w:rsidRPr="00561B43">
              <w:rPr>
                <w:rFonts w:ascii="Times New Roman" w:hAnsi="Times New Roman" w:cs="Times New Roman"/>
              </w:rPr>
              <w:t>. Dz.U. z 2022r., poz. 988 z późn. zm.).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Rozporządzenie Ministra Infrastruktury z dnia 31 grudnia 2002 r. w sprawie warunków technicznych pojazdów oraz ich niezbędnego wyposażenia (Dz.U. z 2016r., poz. 2022 z późn. zm.).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h2"/>
                <w:rFonts w:ascii="Times New Roman" w:hAnsi="Times New Roman" w:cs="Times New Roman"/>
              </w:rPr>
              <w:t xml:space="preserve">Rozporządzenie Ministrów: Spraw Wewnętrznych i Administracji, Obrony Narodowej, Rozwoju i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</w:t>
            </w:r>
            <w:r w:rsidRPr="00561B43">
              <w:rPr>
                <w:rFonts w:ascii="Times New Roman" w:hAnsi="Times New Roman" w:cs="Times New Roman"/>
              </w:rPr>
              <w:t xml:space="preserve">(Dz.U. z 2019r. poz. 594 </w:t>
            </w:r>
            <w:r w:rsidRPr="00561B43">
              <w:rPr>
                <w:rFonts w:ascii="Times New Roman" w:hAnsi="Times New Roman" w:cs="Times New Roman"/>
                <w:color w:val="000000"/>
              </w:rPr>
              <w:t>z późn. zm.</w:t>
            </w:r>
            <w:r w:rsidRPr="00561B43">
              <w:rPr>
                <w:rFonts w:ascii="Times New Roman" w:hAnsi="Times New Roman" w:cs="Times New Roman"/>
              </w:rPr>
              <w:t>).</w:t>
            </w:r>
          </w:p>
          <w:p w:rsidR="00561B43" w:rsidRPr="00561B43" w:rsidRDefault="00561B43" w:rsidP="00561B43">
            <w:pPr>
              <w:tabs>
                <w:tab w:val="left" w:pos="426"/>
                <w:tab w:val="left" w:pos="851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1B43">
              <w:rPr>
                <w:rFonts w:ascii="Times New Roman" w:hAnsi="Times New Roman" w:cs="Times New Roman"/>
                <w:b/>
                <w:bCs/>
              </w:rPr>
              <w:t>III. PRZEZNACZENIE DOKUMENTU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Tekstpodstawowy21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B43">
              <w:rPr>
                <w:rFonts w:ascii="Times New Roman" w:hAnsi="Times New Roman" w:cs="Times New Roman"/>
                <w:bCs/>
                <w:sz w:val="22"/>
                <w:szCs w:val="22"/>
              </w:rPr>
              <w:t>Specyfikacja techniczna przeznaczona jest do wykorzystania jako załącznik opisujący  przedmiot zamówienia w procedurach związanych z realizacją postępowań przetargowych.</w:t>
            </w:r>
          </w:p>
          <w:p w:rsidR="00561B43" w:rsidRPr="00561B43" w:rsidRDefault="00561B43" w:rsidP="00561B43">
            <w:pPr>
              <w:pStyle w:val="Tekstpodstawowy21"/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Tekstpodstawowy21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ZAKRES STOSOWANIA DOKUMENTU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Tekstpodstawowy21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B43">
              <w:rPr>
                <w:rFonts w:ascii="Times New Roman" w:hAnsi="Times New Roman" w:cs="Times New Roman"/>
                <w:bCs/>
                <w:sz w:val="22"/>
                <w:szCs w:val="22"/>
              </w:rPr>
              <w:t>Dokument stosowany będzie przy zakupie pojazdu realizowany przez jednostki Policji.</w:t>
            </w:r>
          </w:p>
          <w:p w:rsidR="00561B43" w:rsidRPr="00561B43" w:rsidRDefault="00561B43" w:rsidP="00561B43">
            <w:pPr>
              <w:pStyle w:val="Tekstpodstawowy21"/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Tekstpodstawowy21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WYMAGANIA STANDARDOWE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numPr>
                <w:ilvl w:val="0"/>
                <w:numId w:val="8"/>
              </w:numPr>
              <w:spacing w:before="0"/>
              <w:ind w:left="397" w:hanging="3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Wymagania techniczne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lang w:eastAsia="pl-PL"/>
              </w:rPr>
              <w:t>ilość - szt. 1,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lang w:eastAsia="pl-PL"/>
              </w:rPr>
              <w:t>Wykonawca zobowiązany jest dostarczyć pojazd do miejsca i w terminie wskazanym w umowie.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1.1. Przeznaczenie pojazdu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61B43" w:rsidRPr="00561B43" w:rsidRDefault="00561B43" w:rsidP="00561B43">
            <w:pPr>
              <w:pStyle w:val="Tekstpodstawowy21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B43"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561B43">
              <w:rPr>
                <w:rFonts w:ascii="Times New Roman" w:hAnsi="Times New Roman" w:cs="Times New Roman"/>
                <w:sz w:val="22"/>
                <w:szCs w:val="22"/>
              </w:rPr>
              <w:t>ojazd będzie wykorzystywany przez Policję do realizacji zadań służbowych.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1.2. Warunki eksploatacji – pojazd musi być przystosowany do: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61B43" w:rsidRPr="00561B43" w:rsidRDefault="00561B43" w:rsidP="00561B43">
            <w:pPr>
              <w:spacing w:line="240" w:lineRule="auto"/>
              <w:ind w:left="624" w:hanging="62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1.2.1. Eksploatacji we wszystkich porach roku i doby, w warunkach atmosferycznych spotykanych w polskiej strefie klimatycznej: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61B43" w:rsidRPr="00561B43" w:rsidRDefault="00561B43" w:rsidP="00561B4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a) temperaturach otoczenia od -30</w:t>
            </w:r>
            <w:r w:rsidRPr="00561B43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561B43">
              <w:rPr>
                <w:rFonts w:ascii="Times New Roman" w:hAnsi="Times New Roman" w:cs="Times New Roman"/>
                <w:color w:val="000000"/>
              </w:rPr>
              <w:t>C do + 50</w:t>
            </w:r>
            <w:r w:rsidRPr="00561B43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561B43">
              <w:rPr>
                <w:rFonts w:ascii="Times New Roman" w:hAnsi="Times New Roman" w:cs="Times New Roman"/>
                <w:color w:val="000000"/>
              </w:rPr>
              <w:t>C,</w:t>
            </w:r>
          </w:p>
          <w:p w:rsidR="00561B43" w:rsidRPr="00561B43" w:rsidRDefault="00561B43" w:rsidP="00561B4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b) przy zapyleniu powietrza do 1,0 g/m</w:t>
            </w:r>
            <w:r w:rsidRPr="00561B43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561B43">
              <w:rPr>
                <w:rFonts w:ascii="Times New Roman" w:hAnsi="Times New Roman" w:cs="Times New Roman"/>
                <w:color w:val="000000"/>
              </w:rPr>
              <w:t xml:space="preserve"> w czasie 5 godzin,</w:t>
            </w:r>
          </w:p>
          <w:p w:rsidR="00561B43" w:rsidRPr="00561B43" w:rsidRDefault="00561B43" w:rsidP="00561B43">
            <w:pPr>
              <w:tabs>
                <w:tab w:val="left" w:pos="4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c) przy prędkości wiatru do 20 m/s,</w:t>
            </w:r>
          </w:p>
          <w:p w:rsidR="00561B43" w:rsidRPr="00561B43" w:rsidRDefault="00561B43" w:rsidP="00561B43">
            <w:pPr>
              <w:tabs>
                <w:tab w:val="left" w:pos="4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d) przy wilgotności względnej powietrza do 98% ( przy temperaturze  +25</w:t>
            </w:r>
            <w:r w:rsidRPr="00561B43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561B43">
              <w:rPr>
                <w:rFonts w:ascii="Times New Roman" w:hAnsi="Times New Roman" w:cs="Times New Roman"/>
                <w:color w:val="000000"/>
              </w:rPr>
              <w:t>C ),</w:t>
            </w:r>
          </w:p>
          <w:p w:rsidR="00561B43" w:rsidRPr="00561B43" w:rsidRDefault="00561B43" w:rsidP="00561B43">
            <w:pPr>
              <w:tabs>
                <w:tab w:val="left" w:pos="4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lastRenderedPageBreak/>
              <w:t>e) intensywności deszczu do 180 mm/h trwającego 5 minut.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61B43" w:rsidRPr="00561B43" w:rsidRDefault="00561B43" w:rsidP="00561B43">
            <w:pPr>
              <w:spacing w:line="240" w:lineRule="auto"/>
              <w:ind w:left="690" w:hanging="690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1.2.2. Jazdy po drogach twardych i gruntowych.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1.2.3. Przechowywania na wolnym powietrzu.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61B43" w:rsidRPr="00561B43" w:rsidRDefault="00561B43" w:rsidP="00561B43">
            <w:pPr>
              <w:spacing w:line="240" w:lineRule="auto"/>
              <w:ind w:left="880" w:hanging="880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1.2.4. Mycia w myjniach automatycznych szczotkowych lub ręcznych.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1.3. Wymagania formalne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tabs>
                <w:tab w:val="left" w:pos="426"/>
                <w:tab w:val="left" w:pos="851"/>
              </w:tabs>
              <w:spacing w:line="240" w:lineRule="auto"/>
              <w:ind w:left="851" w:hanging="851"/>
              <w:jc w:val="right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 xml:space="preserve">Pojazd musi spełniać wymagania określone w Rozporządzeniu Ministrów: </w:t>
            </w:r>
            <w:r w:rsidRPr="00561B43">
              <w:rPr>
                <w:rStyle w:val="h2"/>
                <w:rFonts w:ascii="Times New Roman" w:hAnsi="Times New Roman" w:cs="Times New Roman"/>
              </w:rPr>
              <w:t>Spraw Wewnętrznych i Administracji, Obrony Narodowej, Rozwoju i Finansów oraz Sprawiedliwości z dnia 22 marca 2019r.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</w:t>
            </w:r>
            <w:r w:rsidRPr="00561B43">
              <w:rPr>
                <w:rFonts w:ascii="Times New Roman" w:hAnsi="Times New Roman" w:cs="Times New Roman"/>
              </w:rPr>
              <w:t>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tabs>
                <w:tab w:val="left" w:pos="426"/>
                <w:tab w:val="left" w:pos="851"/>
              </w:tabs>
              <w:spacing w:line="240" w:lineRule="auto"/>
              <w:ind w:left="851" w:hanging="851"/>
              <w:jc w:val="right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Pojazd musi być budowany z wykorzystaniem pojazdu bazowego posiadającego homologację wystawioną zgodnie z Ustawą z dnia 20 czerwca 1997 r. Prawo o ruchu drogowym lub Rozporządzeniem Parlamentu Europejskiego i Rady (UE) 2018/858/WE z dnia 30 maja 2018r. w sprawie homologacji i nadzoru rynku pojazdów silnikowych i ich przyczep i układów, komponentów i oddzielnych zespołów technicznych przeznaczonych do tych pojazdów, zmieniające rozporządzenie (WE) nr 715/2007 i (WE) nr 595/2009 oraz uchylające dyrektywę 2007/46/WE.</w:t>
            </w:r>
          </w:p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1B4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Dokument musi być przedstawiony przez Wykonawcę w fazie składania oferty przetargowej.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tabs>
                <w:tab w:val="left" w:pos="426"/>
                <w:tab w:val="left" w:pos="851"/>
              </w:tabs>
              <w:spacing w:line="240" w:lineRule="auto"/>
              <w:ind w:left="851" w:hanging="851"/>
              <w:jc w:val="right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Dostarczony pojazd musi mieć wykonany przez Wykonawcę i na jego koszt przegląd zerowy, co musi być potwierdzone w dokumentacji pojazdu.</w:t>
            </w:r>
          </w:p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61B43">
              <w:rPr>
                <w:rFonts w:ascii="Times New Roman" w:hAnsi="Times New Roman" w:cs="Times New Roman"/>
                <w:b/>
                <w:u w:val="single"/>
              </w:rPr>
              <w:t>Dokument potwierdzający spełnienie wymogu musi być przedstawiony przez Wykonawcę w fazie odbioru pojazdu.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tabs>
                <w:tab w:val="left" w:pos="426"/>
                <w:tab w:val="left" w:pos="851"/>
              </w:tabs>
              <w:spacing w:line="240" w:lineRule="auto"/>
              <w:ind w:left="851" w:hanging="851"/>
              <w:jc w:val="right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Dostarczony pojazd musi być zbudowany z wykorzystaniem pojazdu bazowego, w tym samym wariancie homologacyjnym. Powyższy zapis dotyczy także opon śniegowych (zimowych).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tabs>
                <w:tab w:val="left" w:pos="426"/>
                <w:tab w:val="left" w:pos="851"/>
              </w:tabs>
              <w:spacing w:line="240" w:lineRule="auto"/>
              <w:ind w:left="851" w:hanging="851"/>
              <w:jc w:val="right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1.3.</w:t>
            </w:r>
            <w:r w:rsidR="00C00518">
              <w:rPr>
                <w:rFonts w:ascii="Times New Roman" w:hAnsi="Times New Roman" w:cs="Times New Roman"/>
              </w:rPr>
              <w:t>5</w:t>
            </w:r>
            <w:r w:rsidRPr="0056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W fazie modyfikacji pojazdu Wykonawca zobowiązany jest do konsultowania i uzyskania akceptacji przez Zamawiającego proponowanych do zastosowania w pojeździe rozwiązań konstrukcyjnych i funkcjonalnych dotyczących zabudowy pojazdu.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tabs>
                <w:tab w:val="left" w:pos="426"/>
                <w:tab w:val="left" w:pos="851"/>
              </w:tabs>
              <w:spacing w:line="240" w:lineRule="auto"/>
              <w:ind w:left="851" w:hanging="851"/>
              <w:jc w:val="right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1.3.</w:t>
            </w:r>
            <w:r w:rsidR="00C00518">
              <w:rPr>
                <w:rFonts w:ascii="Times New Roman" w:hAnsi="Times New Roman" w:cs="Times New Roman"/>
              </w:rPr>
              <w:t>6</w:t>
            </w:r>
            <w:r w:rsidRPr="0056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Wykonawca zobowiązany jest do skompletowania pojazdu bazowego w sposób, co najmniej zgodny z handlową ofertą wyposażenia oferowaną dla odbiorców indywidualnych.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tabs>
                <w:tab w:val="left" w:pos="426"/>
                <w:tab w:val="left" w:pos="851"/>
              </w:tabs>
              <w:spacing w:line="240" w:lineRule="auto"/>
              <w:ind w:left="851" w:hanging="851"/>
              <w:jc w:val="right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1.3.</w:t>
            </w:r>
            <w:r w:rsidR="00C00518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56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Pojazd musi być fabrycznie nowy, rok produkcji zgodny z rokiem dostawy.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1.4. Wymagania techniczne dla pojazdu bazowego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1.4.1.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Wymagania techniczne dla nadwozia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1.4.1.1.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Pojazd typu PICK-UP (zgodnie z definicją Instytutu Badań Rynku Motoryzacyjnego SAMAR) kategorii N</w:t>
            </w:r>
            <w:r w:rsidRPr="00561B43">
              <w:rPr>
                <w:rStyle w:val="WW8Num56z0"/>
                <w:rFonts w:ascii="Times New Roman" w:hAnsi="Times New Roman" w:cs="Times New Roman"/>
                <w:vertAlign w:val="subscript"/>
              </w:rPr>
              <w:t>1</w:t>
            </w:r>
            <w:r w:rsidRPr="00561B43">
              <w:rPr>
                <w:rStyle w:val="WW8Num56z0"/>
                <w:rFonts w:ascii="Times New Roman" w:hAnsi="Times New Roman" w:cs="Times New Roman"/>
              </w:rPr>
              <w:t xml:space="preserve"> o nadwoziu zamkniętym z dachem o konstrukcji oraz poszyciu wykonanym z metalu.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lastRenderedPageBreak/>
              <w:t>1.4.1.2.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tabs>
                <w:tab w:val="left" w:pos="851"/>
              </w:tabs>
              <w:spacing w:line="240" w:lineRule="auto"/>
              <w:ind w:right="-15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Nadwozie zamknięte całkowicie przeszkolone z liczbą miejsc siedzących (w tym miejsce kierowcy) dla min. 4 osób.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1.4.1.3.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Para drzwi bocznych drugiego rzędu siedzeń  po obu stronach pojazdu.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1.4.1.4.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Wszystkie drzwi przeszklone.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1.4.1.5.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Rozstaw osi nie mniejszy niż 3000 mm (według danych z pkt. 4 świadectwa zgodności WE).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1.4.1.6.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 xml:space="preserve">Długość całkowita pojazdu nie mniejsza niż 5200 mm (według danych </w:t>
            </w:r>
            <w:r w:rsidRPr="00561B43">
              <w:rPr>
                <w:rStyle w:val="WW8Num56z0"/>
                <w:rFonts w:ascii="Times New Roman" w:hAnsi="Times New Roman" w:cs="Times New Roman"/>
              </w:rPr>
              <w:br/>
              <w:t>z 5 świadectwa zgodności WE).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1.4.1.7.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Pojemność przestrzeni bagażowej nie mniejsza niż min. dł./szer./wys. 1500mm/1500mm/450mm.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1.4.1.8.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Wysokość pojazdu nie większa niż 1900 mm (według danych z pkt. 7 świadectwa zgodności WE).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1.4.2.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Wymagania techniczne dla silnika i układu zasilania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1.4.2.1.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 xml:space="preserve">Silnik spalinowy o zapłonie samoczynnym spełniający, co najmniej normę emisji spalin </w:t>
            </w:r>
            <w:r w:rsidRPr="00561B43">
              <w:rPr>
                <w:rFonts w:ascii="Times New Roman" w:hAnsi="Times New Roman" w:cs="Times New Roman"/>
              </w:rPr>
              <w:br/>
              <w:t>Euro 6.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1.4.2.2.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 xml:space="preserve">Pojemność skokowa silnika, </w:t>
            </w:r>
            <w:r w:rsidRPr="00561B43">
              <w:rPr>
                <w:rStyle w:val="WW8Num56z0"/>
                <w:rFonts w:ascii="Times New Roman" w:hAnsi="Times New Roman" w:cs="Times New Roman"/>
              </w:rPr>
              <w:t>nie mniejsza niż</w:t>
            </w:r>
            <w:r w:rsidRPr="00561B43">
              <w:rPr>
                <w:rFonts w:ascii="Times New Roman" w:hAnsi="Times New Roman" w:cs="Times New Roman"/>
              </w:rPr>
              <w:t xml:space="preserve"> 1800 cm</w:t>
            </w:r>
            <w:r w:rsidRPr="00561B4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61B43">
              <w:rPr>
                <w:rFonts w:ascii="Times New Roman" w:hAnsi="Times New Roman" w:cs="Times New Roman"/>
              </w:rPr>
              <w:t>(według danych z pkt 25 świadectwa zgodności WE).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1.4.2.3.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 xml:space="preserve">Maksymalna moc netto silnika, </w:t>
            </w:r>
            <w:r w:rsidRPr="00561B43">
              <w:rPr>
                <w:rStyle w:val="WW8Num56z0"/>
                <w:rFonts w:ascii="Times New Roman" w:hAnsi="Times New Roman" w:cs="Times New Roman"/>
              </w:rPr>
              <w:t>nie mniejsza niż</w:t>
            </w:r>
            <w:r w:rsidRPr="00561B43">
              <w:rPr>
                <w:rFonts w:ascii="Times New Roman" w:hAnsi="Times New Roman" w:cs="Times New Roman"/>
              </w:rPr>
              <w:t xml:space="preserve"> 120 kW (według danych z pkt 27 świadectwa zgodności WE ).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1.4.3.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Warunki techniczne dla układu hamulcowego – układ hamulcowy musi być wyposażony, w co najmniej: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1.4.3.1.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U</w:t>
            </w:r>
            <w:r w:rsidRPr="00561B43">
              <w:rPr>
                <w:rFonts w:ascii="Times New Roman" w:hAnsi="Times New Roman" w:cs="Times New Roman"/>
                <w:color w:val="000000"/>
              </w:rPr>
              <w:t>kład zapobiegający blokowaniu kół pojazdu podczas hamowania.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1.4.3.2.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E</w:t>
            </w:r>
            <w:r w:rsidRPr="00561B43">
              <w:rPr>
                <w:rFonts w:ascii="Times New Roman" w:hAnsi="Times New Roman" w:cs="Times New Roman"/>
                <w:color w:val="000000"/>
              </w:rPr>
              <w:t>lektroniczny asystent siły hamowania.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1.4.3.3.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E</w:t>
            </w:r>
            <w:r w:rsidRPr="00561B43">
              <w:rPr>
                <w:rFonts w:ascii="Times New Roman" w:hAnsi="Times New Roman" w:cs="Times New Roman"/>
                <w:color w:val="000000"/>
              </w:rPr>
              <w:t>lektroniczny system siły hamowania na przednia i tylną oś pojazdu.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1.4.4.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Warunki techniczne dla układu kierowniczego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1.4.4.1.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Regulacja kolumny kierowniczej w płaszczyznach: góra – dół.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1.4.4.2.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Wspomaganie układu kierowniczego.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1.4.4.3.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Kierownica po lewej stronie.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1.4.5.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Wymagania techniczne dla układu napędowego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1.4.5.1.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 xml:space="preserve">Prędkość maksymalna </w:t>
            </w:r>
            <w:r w:rsidRPr="00561B43">
              <w:rPr>
                <w:rStyle w:val="WW8Num56z0"/>
                <w:rFonts w:ascii="Times New Roman" w:hAnsi="Times New Roman" w:cs="Times New Roman"/>
              </w:rPr>
              <w:t>nie mniejsza niż</w:t>
            </w:r>
            <w:r w:rsidRPr="00561B43">
              <w:rPr>
                <w:rFonts w:ascii="Times New Roman" w:hAnsi="Times New Roman" w:cs="Times New Roman"/>
              </w:rPr>
              <w:t xml:space="preserve"> 160 km/h </w:t>
            </w:r>
            <w:r w:rsidRPr="00561B43">
              <w:rPr>
                <w:rStyle w:val="WW8Num56z0"/>
                <w:rFonts w:ascii="Times New Roman" w:hAnsi="Times New Roman" w:cs="Times New Roman"/>
              </w:rPr>
              <w:t>(według danych z pkt 29 świadectwa zgodności WE).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1.4.5.2.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M</w:t>
            </w:r>
            <w:r w:rsidRPr="00561B43">
              <w:rPr>
                <w:rStyle w:val="WW8Num56z0"/>
                <w:rFonts w:ascii="Times New Roman" w:hAnsi="Times New Roman" w:cs="Times New Roman"/>
              </w:rPr>
              <w:t xml:space="preserve">aksymalny moment obrotowy min. 350 </w:t>
            </w:r>
            <w:proofErr w:type="spellStart"/>
            <w:r w:rsidRPr="00561B43">
              <w:rPr>
                <w:rStyle w:val="WW8Num56z0"/>
                <w:rFonts w:ascii="Times New Roman" w:hAnsi="Times New Roman" w:cs="Times New Roman"/>
              </w:rPr>
              <w:t>Nm</w:t>
            </w:r>
            <w:proofErr w:type="spellEnd"/>
            <w:r w:rsidRPr="00561B43">
              <w:rPr>
                <w:rStyle w:val="WW8Num56z0"/>
                <w:rFonts w:ascii="Times New Roman" w:hAnsi="Times New Roman" w:cs="Times New Roman"/>
              </w:rPr>
              <w:t xml:space="preserve"> (według deklaracji producenta).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lastRenderedPageBreak/>
              <w:t>1.4.5.3.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System stabilizacji toru jazdy (ESP).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1.4.5.4.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Układ zapobiegający poślizgowi kół przy ruszaniu pojazdu.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1.4.5.5.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Skrzynia biegów manualna lub automatyczna z niemniej niż 5 biegami do przodu.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1.4.6.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Wymagania techniczne dla kół jezdnych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1.4.6.1.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Koła jezdne na poszczególnych osiach z ogumieniem bezdętkowym.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1.4.6.2.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Komplet 4 kół z ogumieniem letnim z obręczami min. 16 cali z fabrycznej oferty producenta pojazdów. W przypadku zaoferowania pojazdu wyposażonego w pełnowymiarowe koło zapasowe, bieżnik w ogumieniu letnim nie może być kierunkowy.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1.4.6.3.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Komplet 4 kół z ogumieniem śniegowym (zimowym) z obręczami min. 16 cali z oferty producenta/importera/dealera pojazdów. Musi istnieć możliwość eksploatacji pojazdu z oferowanymi oponami śniegowymi (zimowymi) przy wykorzystaniu obręczy kół określonych w pkt. 1.4.6.2.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1.4.6.4.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 xml:space="preserve">Pojazd musi być wyposażony w pełnowymiarowe koło zapasowe identyczne </w:t>
            </w:r>
            <w:r w:rsidRPr="00561B43">
              <w:rPr>
                <w:rFonts w:ascii="Times New Roman" w:hAnsi="Times New Roman" w:cs="Times New Roman"/>
              </w:rPr>
              <w:br/>
              <w:t>z kołami (obręcz + opona) opisanymi w pkt. 1.4.6.2.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1.4.6.5.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 xml:space="preserve">Zastosowane zespoły opona/koło na poszczególnych osiach pojazdu opisane </w:t>
            </w:r>
            <w:r w:rsidRPr="00561B43">
              <w:rPr>
                <w:rFonts w:ascii="Times New Roman" w:hAnsi="Times New Roman" w:cs="Times New Roman"/>
                <w:color w:val="000000"/>
              </w:rPr>
              <w:br/>
              <w:t>w pkt. 1.4.6.2 oraz 1.4.6.3 muszą być zgodne z danymi z pkt. 35 świadectwa zgodności WE.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1.4.6.6.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O</w:t>
            </w:r>
            <w:r w:rsidRPr="00561B43">
              <w:rPr>
                <w:rFonts w:ascii="Times New Roman" w:hAnsi="Times New Roman" w:cs="Times New Roman"/>
                <w:color w:val="000000"/>
              </w:rPr>
              <w:t>pony nie mogą być starsze niż 78 tygodni licząc od końcowego terminu realizacji umowy.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1.4.6.7.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O</w:t>
            </w:r>
            <w:r w:rsidRPr="00561B43">
              <w:rPr>
                <w:rFonts w:ascii="Times New Roman" w:hAnsi="Times New Roman" w:cs="Times New Roman"/>
                <w:color w:val="000000"/>
              </w:rPr>
              <w:t>pony muszą być fabrycznie nowe i homologowane. Zamawiający nie dopuszcza opon bieżnikowanych.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1.4.7.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Wymagania techniczne dla instalacji elektrycznej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1.4.7.1.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N</w:t>
            </w:r>
            <w:r w:rsidRPr="00561B43">
              <w:rPr>
                <w:rFonts w:ascii="Times New Roman" w:hAnsi="Times New Roman" w:cs="Times New Roman"/>
                <w:color w:val="000000"/>
              </w:rPr>
              <w:t>apięcie znamionowe instalacji elektrycznej 12V DC („-” na masie).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1.4.8.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Wymagania techniczne dla wyposażenia pojazdu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Pasy bezpieczeństwa dla wszystkich miejsc siedzących.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Poduszki gazowe przednie i boczne, co najmniej dla I-go rzędu siedzeń.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Elektrycznie sterowane i podgrzewane lusterka zewnętrzne.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1.4.8.4.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Elektrycznie opuszczane i podnoszone szyby drzwi przednich.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1.4.8.5.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Światła do jazdy dziennej z oferty producenta pojazdów, posiadające homologację, wbudowane w zderzak, spojler lub światła zintegrowane z lampami zespolonymi.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1.4.8.6.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P</w:t>
            </w:r>
            <w:r w:rsidRPr="00561B43">
              <w:rPr>
                <w:rFonts w:ascii="Times New Roman" w:hAnsi="Times New Roman" w:cs="Times New Roman"/>
                <w:color w:val="000000"/>
              </w:rPr>
              <w:t>ojazd musi być wyposażony w światła przeciwmgłowe przednie z oferty producenta pojazdów, posiadające homologację, wbudowane w zderzak, spojler lub światła zintegrowane z lampami zespolonymi.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1.4.8.7.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 xml:space="preserve">Oświetlenie I </w:t>
            </w:r>
            <w:proofErr w:type="spellStart"/>
            <w:r w:rsidRPr="00561B43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561B43">
              <w:rPr>
                <w:rFonts w:ascii="Times New Roman" w:hAnsi="Times New Roman" w:cs="Times New Roman"/>
                <w:color w:val="000000"/>
              </w:rPr>
              <w:t xml:space="preserve"> II rzędu siedzeń.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lastRenderedPageBreak/>
              <w:t>1.4.8.8.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Centralny zamek sterowany pilotem.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1.4.8.9.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Regulacja siedzenia kierowcy, co najmniej w płaszczyznach: przód-tył, góra-dół oraz siedzenia dysponenta, co najmniej w płaszczyźnie: przód-tył. Regulacja pochylenia oparć siedzeń I-go rzędu realizowana manualnie (z wykorzystaniem np. uchwytu, pokrętła) lub automatycznie.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1.4.8.10.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M</w:t>
            </w:r>
            <w:r w:rsidRPr="00561B43">
              <w:rPr>
                <w:rFonts w:ascii="Times New Roman" w:hAnsi="Times New Roman" w:cs="Times New Roman"/>
                <w:color w:val="000000"/>
              </w:rPr>
              <w:t>inimum dwa komplety kluczyków/kart do pojazdu i pilotów do sterowania centralnym zamkiem.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Klimatyzacja.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Komputer pokładowy.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Mari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Komplet dywaników gumowych dla I-go i II-go rzędu siedzeń.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1.4.8.14.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 xml:space="preserve">Radio samochodowe fabryczne wyposażone </w:t>
            </w:r>
            <w:r w:rsidRPr="00561B43">
              <w:rPr>
                <w:rFonts w:ascii="Times New Roman" w:hAnsi="Times New Roman" w:cs="Times New Roman"/>
                <w:color w:val="000000"/>
              </w:rPr>
              <w:t xml:space="preserve">w </w:t>
            </w:r>
            <w:proofErr w:type="spellStart"/>
            <w:r w:rsidRPr="00561B43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 w:rsidRPr="00561B43">
              <w:rPr>
                <w:rFonts w:ascii="Times New Roman" w:hAnsi="Times New Roman" w:cs="Times New Roman"/>
                <w:color w:val="000000"/>
              </w:rPr>
              <w:t>, zestaw głośnomówiący oraz instalację głośnikową.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1.4.8.15.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Dwie ramki pod tablicę rejestracyjną zamontowane na pojeździe. Na ramkach nie mogą znajdować się żadne napisy.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1.4.8.16.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Napęd pojazdu 4x4.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1.4.8.17.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Hak holowniczy (wiązki elektryczne i gniazdo 13-pinowe)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1.4.8.18.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Czujniki parkowania, co najmniej z tyłu pojazdu z sygnalizacją akustyczną lub wizualną.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1.4.8.19.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Reduktor.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1.4.8.20.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 xml:space="preserve">Blokada </w:t>
            </w:r>
            <w:proofErr w:type="spellStart"/>
            <w:r w:rsidRPr="00561B43">
              <w:rPr>
                <w:rFonts w:ascii="Times New Roman" w:hAnsi="Times New Roman" w:cs="Times New Roman"/>
              </w:rPr>
              <w:t>przeciwuruchomieniowa</w:t>
            </w:r>
            <w:proofErr w:type="spellEnd"/>
            <w:r w:rsidRPr="00561B43">
              <w:rPr>
                <w:rFonts w:ascii="Times New Roman" w:hAnsi="Times New Roman" w:cs="Times New Roman"/>
              </w:rPr>
              <w:t xml:space="preserve"> (immobiliser).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1.4.9.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Kolorystyka nadwozia i wnętrza pojazdu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1.4.9.1.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Wykonawca przedstawi propozycję, co najmniej 3 kolorów lakierów z oficjalnej oferty handlowej producenta/importera pojazdów. Zamawiający dokona wyboru koloru lakieru spośród zaoferowanych przez Wykonawcę na etapie podpisywania umowy. Wykonawca zaznaczy oferowane kolory lakierów w oficjalnym katalogu (w języku polskim) producenta/importera pojazdu.</w:t>
            </w:r>
          </w:p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1B4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Dokument musi być przedstawiony przez Wykonawcę na etapie podpisywania umowy.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1.4.9.2.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Materiały obiciowe siedzeń oraz wszystkich elementów wykończenia wnętrza pojazdu znajdujących się poniżej linii szyb muszą być w kolorze łatwym w utrzymaniu czystości.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1.5. Wymagania techniczne dla zabudowy pojazdu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1.5.1.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Ogólne wymagania techniczne dla zabudowy pojazdu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1.5.1.1.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Pojazd musi być przystosowany do przewożenia w jego wnętrzu:</w:t>
            </w:r>
          </w:p>
          <w:p w:rsidR="00561B43" w:rsidRPr="00561B43" w:rsidRDefault="00561B43" w:rsidP="00561B43">
            <w:pPr>
              <w:pStyle w:val="Mari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a)  I rząd siedzeń – 2 funkcjonariuszy (w tym kierowcy),</w:t>
            </w:r>
          </w:p>
          <w:p w:rsidR="00561B43" w:rsidRPr="00561B43" w:rsidRDefault="00561B43" w:rsidP="00561B43">
            <w:pPr>
              <w:pStyle w:val="Mari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b) II rząd siedzeń – co najmniej 2 funkcjonariuszy,</w:t>
            </w:r>
          </w:p>
          <w:p w:rsidR="00561B43" w:rsidRPr="00561B43" w:rsidRDefault="00561B43" w:rsidP="00561B43">
            <w:pPr>
              <w:pStyle w:val="Mari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c) przestrzeń bagażowa – wyposażenia służbowego o masie, co najmniej 450kg.</w:t>
            </w:r>
          </w:p>
          <w:p w:rsidR="00561B43" w:rsidRPr="00561B43" w:rsidRDefault="00561B43" w:rsidP="00561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Do celów obliczeniowych należy przyjąć wagę jednego funkcjonariusza (w tym kierowcy)</w:t>
            </w:r>
            <w:r w:rsidRPr="00561B43">
              <w:rPr>
                <w:rFonts w:ascii="Times New Roman" w:hAnsi="Times New Roman" w:cs="Times New Roman"/>
              </w:rPr>
              <w:t xml:space="preserve"> – 95kg.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lastRenderedPageBreak/>
              <w:t>1.5.1.2.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 xml:space="preserve">I rząd siedzeń musi być wyposażony w dodatkowe oświetlenie </w:t>
            </w:r>
            <w:proofErr w:type="spellStart"/>
            <w:r w:rsidRPr="00561B43">
              <w:rPr>
                <w:rFonts w:ascii="Times New Roman" w:hAnsi="Times New Roman" w:cs="Times New Roman"/>
              </w:rPr>
              <w:t>ledowe</w:t>
            </w:r>
            <w:proofErr w:type="spellEnd"/>
            <w:r w:rsidRPr="00561B43">
              <w:rPr>
                <w:rFonts w:ascii="Times New Roman" w:hAnsi="Times New Roman" w:cs="Times New Roman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1.5.2.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Wymagania techniczne dla instalacji elektrycznej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1.5.2.1.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Mari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Wyposażenie elektryczne i elektroniczne pojazdu wymienione w poszczególnych punktach niniejszej specyfikacji technicznej musi poprawnie współpracować z wyposażeniem pojazdu bazowego oraz zapewniać wymaganą jakość i odpowiedni poziom bezpieczeństwa.</w:t>
            </w:r>
          </w:p>
        </w:tc>
      </w:tr>
      <w:tr w:rsidR="00561B43" w:rsidRPr="00561B43" w:rsidTr="007A3B6D">
        <w:tc>
          <w:tcPr>
            <w:tcW w:w="288" w:type="dxa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1.5.3.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1B43">
              <w:rPr>
                <w:rFonts w:ascii="Times New Roman" w:hAnsi="Times New Roman" w:cs="Times New Roman"/>
                <w:b/>
                <w:bCs/>
                <w:i/>
                <w:iCs/>
              </w:rPr>
              <w:t>Wymagania dla wyposażenia pojazdu – w skład wyposażenia pojazdu wchodzi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1.5.3.1.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Gaśnica proszkowa typu samochodowego o masie środka gaśniczego minimum 1 kg posiadająca odpowiedni certyfikat CNBOP.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1.5.3.2.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Zestaw pierwszej pomocy (apteczka R0 wraz ze spisem wyposażenia), w którego skład wchodzą co najmniej: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tbl>
            <w:tblPr>
              <w:tblW w:w="924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270"/>
              <w:gridCol w:w="1431"/>
              <w:gridCol w:w="850"/>
              <w:gridCol w:w="1131"/>
            </w:tblGrid>
            <w:tr w:rsidR="00561B43" w:rsidRPr="00561B43" w:rsidTr="007A3B6D">
              <w:trPr>
                <w:trHeight w:val="400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Nazwa/rodzaj sprzętu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Liczba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Uwagi</w:t>
                  </w: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Opatrunek indywidualny wodoszczelny typu W duży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Opatrunek taktyczny z elementem dociskowym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Opatrunek hemostatyczny na gazie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Opatrunek wentylowy z zastawką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Rękawiczki nitrylowe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para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Maska do sztucznego oddychania POCKET MASK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Rurki ustno-gardłowe w różnych rozmiarach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kpl</w:t>
                  </w:r>
                  <w:proofErr w:type="spellEnd"/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8szt.</w:t>
                  </w: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Rurka nosowo-gardłowa (rozmiar 6 i 7)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Staza</w:t>
                  </w:r>
                  <w:proofErr w:type="spellEnd"/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 xml:space="preserve"> taktyczna typu CAT (co najmniej siódmej generacji)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Chusta trójkątna bawełniana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Kompres z gazy jałowej 9cm x 9cm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15szt./op.</w:t>
                  </w: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Gaza opatrunkowa jałowa ½ m</w:t>
                  </w:r>
                  <w:r w:rsidRPr="00561B43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Gaza opatrunkowa jałowa 1m</w:t>
                  </w:r>
                  <w:r w:rsidRPr="00561B43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Bandaż uciskowy niejałowy z zapinką 10cm x 5m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Bandaż podtrzymujący niejałowy 10cm x 4m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Plaster tkaninowy z opatrunkiem do cięcia 8cm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Przylepiec tkaninowy na szpulce 2,5cm x 5m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Elastyczna siatka opatrunkowa 3c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Elastyczna siatka opatrunkowa 6cm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Opatrunek hydrożelowy 10cm x 10cm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Opatrunek hydrożelowy 20cm x 20cm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Płyn do dezynfekcji ran, błony śluzowej i skóry 250ml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Płyn do dezynfekcji rąk 250ml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24.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Szyna usztywniająca typu SPLINT 91cm x 11cm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Kołnierz ratowniczy dla dorosłych z możliwością regulacji wysokości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Kołnierz ratowniczy dla dzieci z możliwością regulacji wysokości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Koc ratunkowy/termiczny 210cm x 160cm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61B43" w:rsidRPr="00561B43" w:rsidTr="007A3B6D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Nożyczki ratownicze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61B43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B43" w:rsidRPr="00561B43" w:rsidRDefault="00561B43" w:rsidP="00561B43">
                  <w:pPr>
                    <w:pStyle w:val="Zawartotabeli"/>
                    <w:spacing w:befor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sz w:val="22"/>
                <w:szCs w:val="22"/>
              </w:rPr>
              <w:t>Torba transportowa do apteczki: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posiadająca certyfikowane elementy odblaskowe oraz napis POLICJA na odblaskowym pasie,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z oznaczeniem w postaci białego krzyża na zielonym tle,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posiadająca zamki YKK oraz nylonowe klamry,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z możliwością przenoszenia w ręku i na ramieniu.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lastRenderedPageBreak/>
              <w:t>1.5.3.3.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Trójkąt ostrzegawczy posiadający homologację zgodną z Regulaminem 27 EKG ONZ.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1.5.3.4.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Dwa młotki do rozbijania szyb z nożami do cięcia pasów bezpieczeństwa mocowane w zasięgu ręki kierowcy i dysponenta.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1.5.3.5.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Zestaw podręcznych narzędzi, w którego skład wchodzi, co najmniej: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3"/>
              </w:numPr>
              <w:tabs>
                <w:tab w:val="left" w:pos="1025"/>
                <w:tab w:val="left" w:pos="14949"/>
              </w:tabs>
              <w:suppressAutoHyphens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podnośnik samochodowy dostosowany do masy pojazdu,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klucz do kół,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Style w:val="WW8Num56z0"/>
                <w:rFonts w:ascii="Times New Roman" w:hAnsi="Times New Roman" w:cs="Times New Roman"/>
              </w:rPr>
              <w:t>wkrętak/klucz dostosowany do wkrętów zastosowanych w pojeździe,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klucz umożliwiający odłączenie biegunów akumulatora.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1.5.3.6.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Wykonawca musi zapewnić miejsca transportowe dla wszystkich elementów wyposażenia pojazdu gwarantujące ich nieprzemieszczanie się podczas jazdy pojazdem oraz w przypadku gwałtownego ruszania i hamowania.</w:t>
            </w:r>
          </w:p>
        </w:tc>
      </w:tr>
      <w:tr w:rsidR="00561B43" w:rsidRPr="00561B43" w:rsidTr="007A3B6D">
        <w:tc>
          <w:tcPr>
            <w:tcW w:w="912" w:type="dxa"/>
            <w:gridSpan w:val="2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1.5.3.7.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Pojazd musi być wyposażony w osłonę komory silnika zabezpieczającą dolną część silnika i skrzyni biegów przed uszkodzeniami mechanicznymi. Zastosowane rozwiązanie konstrukcyjnie musi zapewnić dobre chłodzenie komory silnika.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1.6. Wymagania konstrukcyjne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1.6.1.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Konstrukcja pojazdu oraz wyposażenia musi być oparta na dostępnych na rynku krajowym zespołach, podzespołach i elementach oraz materiałach.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1.6.2.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Wszystkie zastosowane w konstrukcji pojazdu oraz wyposażeniu powłoki ochronne (np. cynkowanie, powłoki lakiernicze i z tworzyw sztucznych) muszą zapewniać skuteczną ochronę antykorozyjną.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1.6.3.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Wszystkie urządzenia pojazdu muszą mieć budowę blokowo-modułową i być zamocowane w pojeździe w sposób nie utrudniający dostępu do innych zespołów i urządzeń.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1.6.4.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Wszystkie urządzenia pojazdu muszą mieć zwartą budowę i uwzględniać zdobycze techniki w zakresie miniaturyzacji.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1.7. Wymagania odnośnie oznaczania i znakowania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1.7.1.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Pojazd musi posiadać trwale umieszczone w miejscu łatwo dostępnym wewnątrz pojazdu: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22113"/>
              </w:tabs>
              <w:suppressAutoHyphens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tabliczkę zawierającą naniesione w sposób trwały co najmniej dane o producencie, typie, roku produkcji oraz numerze identyfikacyjnym pojazdu (VIN) lub numerze nadwozia, podwozia lub ramy,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22113"/>
              </w:tabs>
              <w:suppressAutoHyphens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tabliczkę wskazującą dopuszczalną liczbę przewożonych osób łącznie z kierowcą.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1.7.2.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Wszystkie urządzenia zamontowane jako elementy zabudowy pojazdu muszą posiadać tabliczki znamionowe zawierające co najmniej następujące dane: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symbol lub numer producenta,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numer kolejny wyrobu,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rok produkcji.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1.7.3.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Wszystkie elementy zabudowy pojazdu, takie jak: przełączniki, gniazda np., sterujące wyposażeniem pojazdu, muszą być oznaczone tabliczkami z opisem (słownym lub graficznym) ich funkcji i przeznaczenia. Tabliczki muszą być czytelne oraz wykonane             i zamocowane w sposób trwały.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1.8. Wymagania dotyczące pakowania, przechowywania, transportu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1.8.1.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Pojazd nie wymaga pakowania i po przekazaniu Zamawiającemu musi być gotowy do użycia.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1.8.2.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Pojazd wraz z wyposażeniem musi być przystosowany do przechowywania na wolnym powietrzu w niezadaszonych parkach sprzętu transportowego w warunkach atmosferycznych spotykanych w polskiej strefie klimatycznej opisanych w pkt 1.2.1.</w:t>
            </w:r>
          </w:p>
        </w:tc>
      </w:tr>
      <w:tr w:rsidR="00561B43" w:rsidRPr="00561B43" w:rsidTr="007A3B6D">
        <w:tc>
          <w:tcPr>
            <w:tcW w:w="288" w:type="dxa"/>
            <w:vAlign w:val="center"/>
          </w:tcPr>
          <w:p w:rsidR="00561B43" w:rsidRPr="00561B43" w:rsidRDefault="00561B43" w:rsidP="00561B4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61B43" w:rsidRPr="00561B43" w:rsidRDefault="00561B43" w:rsidP="00561B43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>1.8.3.</w:t>
            </w:r>
          </w:p>
        </w:tc>
        <w:tc>
          <w:tcPr>
            <w:tcW w:w="8442" w:type="dxa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Pojazd musi być przystosowany do transportu środkami transportu kołowego. Załadunek pojazdu musi odbywać się samodzielnie (na kołach).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numPr>
                <w:ilvl w:val="0"/>
                <w:numId w:val="10"/>
              </w:numPr>
              <w:spacing w:before="0"/>
              <w:ind w:left="397" w:hanging="3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Wymagania jakościowe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ind w:left="397" w:hanging="34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 xml:space="preserve">2.1. </w:t>
            </w: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Pojazd musi być wykonany zgodnie z zasadami wiedzy technicznej, powszechnie obowiązującymi w tym zakresie normami i standardami z uwzględnieniem obowiązujących przepisów.</w:t>
            </w:r>
          </w:p>
          <w:p w:rsidR="00561B43" w:rsidRPr="00561B43" w:rsidRDefault="00561B43" w:rsidP="00561B43">
            <w:pPr>
              <w:pStyle w:val="Zawartotabeli"/>
              <w:spacing w:before="0"/>
              <w:ind w:left="397" w:hanging="34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2.2. Zamawiający nie przewiduje przeprowadzania badań odbiorczych.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numPr>
                <w:ilvl w:val="0"/>
                <w:numId w:val="11"/>
              </w:numPr>
              <w:spacing w:before="0"/>
              <w:ind w:left="397" w:hanging="3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Wymagania dotyczące bezpieczeństwa użytkowania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Mario"/>
              <w:spacing w:line="240" w:lineRule="auto"/>
              <w:ind w:left="454" w:hanging="454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3.1. Instrukcja obsługi pojazdu musi zawierać zapisy dotyczące bezpiecznego użytkowania i obsługi pojazdu.</w:t>
            </w:r>
          </w:p>
          <w:p w:rsidR="00561B43" w:rsidRPr="00561B43" w:rsidRDefault="00561B43" w:rsidP="00561B43">
            <w:pPr>
              <w:pStyle w:val="Mario"/>
              <w:spacing w:line="240" w:lineRule="auto"/>
              <w:ind w:left="709" w:hanging="699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3.2. Rozwiązania konstrukcyjne muszą spełniać wymagania BHP.</w:t>
            </w:r>
          </w:p>
          <w:p w:rsidR="00561B43" w:rsidRPr="00561B43" w:rsidRDefault="00561B43" w:rsidP="00561B43">
            <w:pPr>
              <w:pStyle w:val="Mario"/>
              <w:spacing w:line="240" w:lineRule="auto"/>
              <w:ind w:left="454" w:hanging="454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3.3. Niezbędne ostrzeżenia w zakresie BHP muszą być umieszczone w sposób trwały w widocznych miejscach.</w:t>
            </w:r>
          </w:p>
          <w:p w:rsidR="00561B43" w:rsidRPr="00561B43" w:rsidRDefault="00561B43" w:rsidP="00561B43">
            <w:pPr>
              <w:pStyle w:val="Mario"/>
              <w:spacing w:line="240" w:lineRule="auto"/>
              <w:ind w:left="510" w:hanging="51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3.4. Wnętrze pojazdu nie może posiadać ostrych krawędzi, które mogłyby powodować zranienia i kontuzje osób podczas użytkowania pojazdu.</w:t>
            </w:r>
          </w:p>
          <w:p w:rsidR="00561B43" w:rsidRPr="00561B43" w:rsidRDefault="00561B43" w:rsidP="00561B43">
            <w:pPr>
              <w:pStyle w:val="Mario"/>
              <w:spacing w:line="240" w:lineRule="auto"/>
              <w:ind w:left="709" w:hanging="699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3.5. Konstrukcja pojazdu musi zapewniać bezpieczeństwo pożarowe.</w:t>
            </w:r>
          </w:p>
          <w:p w:rsidR="00561B43" w:rsidRPr="00561B43" w:rsidRDefault="00561B43" w:rsidP="00561B43">
            <w:pPr>
              <w:pStyle w:val="Mario"/>
              <w:spacing w:line="240" w:lineRule="auto"/>
              <w:ind w:left="709" w:hanging="699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3.6. Pojazd musi być wyposażony w gaśnicę typu samochodowego opisaną w pkt 1.5.3.1.</w:t>
            </w:r>
          </w:p>
          <w:p w:rsidR="00561B43" w:rsidRPr="00561B43" w:rsidRDefault="00561B43" w:rsidP="00561B43">
            <w:pPr>
              <w:pStyle w:val="Mario"/>
              <w:spacing w:line="240" w:lineRule="auto"/>
              <w:ind w:left="709" w:hanging="699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3.7. Pojazd musi być wyposażony w apteczkę samochodową opisaną w pkt 1.5.3.2.</w:t>
            </w:r>
          </w:p>
          <w:p w:rsidR="00561B43" w:rsidRPr="00561B43" w:rsidRDefault="00561B43" w:rsidP="00561B43">
            <w:pPr>
              <w:pStyle w:val="Mario"/>
              <w:suppressLineNumbers/>
              <w:spacing w:line="240" w:lineRule="auto"/>
              <w:ind w:left="454" w:hanging="454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3.8. Zabudowa pojazdu nie może utrudniać dostępu do elementów i wyposażenia pojazdu związanych z bezpieczeństwem użytkowania.</w:t>
            </w:r>
          </w:p>
          <w:p w:rsidR="00561B43" w:rsidRPr="00561B43" w:rsidRDefault="00561B43" w:rsidP="00561B43">
            <w:pPr>
              <w:pStyle w:val="Mario"/>
              <w:suppressLineNumbers/>
              <w:spacing w:line="240" w:lineRule="auto"/>
              <w:ind w:left="454" w:hanging="454"/>
              <w:rPr>
                <w:rFonts w:ascii="Times New Roman" w:hAnsi="Times New Roman"/>
                <w:color w:val="000000"/>
              </w:rPr>
            </w:pP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t>VI. GWARANCJA WYKONAWCY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Pojazd musi być wolny od wad oraz spełniać warunki, o których mowa w ustawie Prawo o ruchu drogowym i przepisach wydanych na jej podstawie.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10" w:hanging="510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Pojazd musi być objęty gwarancją z minimalnym limitem przebiegu 100 000 kilometrów na okres: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1134" w:right="70" w:hanging="425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min. 24 miesięcy – gwarancja na zespoły i podzespoły mechaniczne, elektryczne i elektroniczne pojazdu,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spacing w:after="0" w:line="240" w:lineRule="auto"/>
              <w:ind w:left="1134" w:right="70" w:hanging="425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min 24 miesięcy – gwarancja na powłokę lakierniczą,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1134"/>
              </w:tabs>
              <w:spacing w:after="0" w:line="240" w:lineRule="auto"/>
              <w:ind w:left="1134" w:right="70" w:hanging="425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min. 60 miesięcy – gwarancja na perforację elementów nadwozia,</w:t>
            </w:r>
          </w:p>
          <w:p w:rsidR="00561B43" w:rsidRPr="00561B43" w:rsidRDefault="00561B43" w:rsidP="00561B43">
            <w:pPr>
              <w:spacing w:line="240" w:lineRule="auto"/>
              <w:ind w:left="1276" w:right="70" w:hanging="425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  <w:b/>
              </w:rPr>
              <w:t>licząc od daty odbioru pojazdu przez Zamawiającego.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10" w:hanging="510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 xml:space="preserve">Gwarancji muszą podlegać wszystkie zespoły i podzespoły bez </w:t>
            </w:r>
            <w:proofErr w:type="spellStart"/>
            <w:r w:rsidRPr="00561B43">
              <w:rPr>
                <w:rFonts w:ascii="Times New Roman" w:eastAsia="Calibri" w:hAnsi="Times New Roman" w:cs="Times New Roman"/>
              </w:rPr>
              <w:t>wyłączeń</w:t>
            </w:r>
            <w:proofErr w:type="spellEnd"/>
            <w:r w:rsidRPr="00561B43">
              <w:rPr>
                <w:rFonts w:ascii="Times New Roman" w:eastAsia="Calibri" w:hAnsi="Times New Roman" w:cs="Times New Roman"/>
              </w:rPr>
              <w:t>, z wyjątkiem materiałów eksploatacyjnych. Za materiały eksploatacyjne uważa się elementy wymieniane podczas okresowych przeglądów technicznych, w szczególności: oleje, inne płyny eksploatacyjne.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10" w:hanging="510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Warunki gwarancji muszą być odnotowane w książce gwarancyjnej pojazdu.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10" w:hanging="510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lastRenderedPageBreak/>
              <w:t>Zgłoszenie o wystąpieniu wady będą dokonywać upoważnieni przez Zamawiającego przedstawiciele jednostek organizacyjnych Policji i przekażą je Wykonawcy telefonicznie, co zostanie dodatkowo potwierdzone przesłaną tego samego dnia reklamacją zawierającą informacje o wystąpieniu wady faksem.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10" w:hanging="510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Usunięcie wady (zakończenie naprawy) musi następować niezwłocznie, nie później jednak niż w ciągu 14</w:t>
            </w:r>
            <w:r w:rsidRPr="00561B4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61B43">
              <w:rPr>
                <w:rFonts w:ascii="Times New Roman" w:eastAsia="Calibri" w:hAnsi="Times New Roman" w:cs="Times New Roman"/>
              </w:rPr>
              <w:t>dni licząc od dnia jej zgłoszenia.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Usuwanie we własnym zakresie drobnych usterek oraz uzupełnianie materiałów eksploatacyjnych nie mogą powodować utraty ani ograniczenia uprawnień wynikających z fabrycznej gwarancji.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Zmiany adaptacyjne pojazdu, dotyczące montażu wyposażenia służbowego dokonane przez Zamawiającego w uzgodnieniu z Wykonawcą, nie mogą powodować utraty ani ograniczenia uprawnień wynikających z fabrycznej gwarancji.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Wykonawca zobowiązuje się do bezpłatnego udzielania konsultacji w zakresie możliwości zabudowania oraz zaleceń dotyczących montażu w pojeździe: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1134" w:hanging="425"/>
              <w:contextualSpacing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instalacji antenowych i zasilania;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1134" w:hanging="425"/>
              <w:contextualSpacing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urządzeń łączności radiowej;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1134" w:hanging="425"/>
              <w:contextualSpacing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urządzeń do pomiaru zużycia paliwa;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1134" w:hanging="425"/>
              <w:contextualSpacing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innego sprzętu służbowego.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 xml:space="preserve">Przeglądy okresowe w ramach gwarancji określonej w ust. 2 pkt 1, 2 i 3 realizowane będą            w stacjach obsługi wskazanych przez Wykonawcę </w:t>
            </w:r>
            <w:r w:rsidRPr="00561B43">
              <w:rPr>
                <w:rFonts w:ascii="Times New Roman" w:hAnsi="Times New Roman" w:cs="Times New Roman"/>
              </w:rPr>
              <w:t>znajdujących się maksymalnie w odległości do 150 km od miasta: Kozienice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eastAsia="Calibri" w:hAnsi="Times New Roman" w:cs="Times New Roman"/>
              </w:rPr>
              <w:t>Naprawy w ramach gwarancji określonej w ust. 2 pkt 1, 2, 3 realizowane będą bezpłatnie w miejscu użytkowania pojazdu na terenie Polski. W przypadku, gdy wykonanie naprawy jest niemożliwe do wykonania w miejscu użytkowania pojazdu Zamawiający dopuszcza możliwość wykonywania naprawy w miejscu wskazanym przez Wykonawcę. Wykonawca zobowiązany jest do zorganizowania na własny koszt transportu pojazdu do miejsca wykonania naprawy oraz po wykonanej naprawie do miejsca użytkowania pojazdu.</w:t>
            </w:r>
          </w:p>
          <w:p w:rsidR="00561B43" w:rsidRPr="00561B43" w:rsidRDefault="00561B43" w:rsidP="00561B43">
            <w:pPr>
              <w:widowControl w:val="0"/>
              <w:numPr>
                <w:ilvl w:val="3"/>
                <w:numId w:val="6"/>
              </w:numPr>
              <w:spacing w:after="0" w:line="240" w:lineRule="auto"/>
              <w:ind w:left="624" w:hanging="62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</w:rPr>
              <w:t>Wykonawca zobowiązany jest do dodatkowego ubezpieczenia dostarczonego pojazdu w zakresie ubezpieczenia typu  „Assistance” gwarantującego bezpłatne holowanie (7 dni w tygodniu) od miejsca awarii do  najbliższej stacji serwisowej wykonującej naprawy gwarancyjne  min. w okresie gwarancji udzielonej przez Wykonawcę (dokument potwierdzający dodatkowe ubezpieczenie Wykonawca dołączy do każdego pojazdu odrębnie).</w:t>
            </w:r>
          </w:p>
          <w:p w:rsidR="00561B43" w:rsidRPr="00561B43" w:rsidRDefault="00561B43" w:rsidP="00561B4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61B43">
              <w:rPr>
                <w:rFonts w:ascii="Times New Roman" w:hAnsi="Times New Roman" w:cs="Times New Roman"/>
                <w:b/>
                <w:u w:val="single"/>
              </w:rPr>
              <w:t>Dokument potwierdzający spełnienie wymogu musi być przedstawiony przez Wykonawcę w fazie odbioru pojazdu.</w:t>
            </w:r>
          </w:p>
          <w:p w:rsidR="00561B43" w:rsidRPr="00561B43" w:rsidRDefault="00561B43" w:rsidP="00561B4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ind w:left="737" w:hanging="73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1B4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VII. WYMAGANE DOKUMENTY POTWIERDZAJĄCE SPEŁNIENIE WYMAGAŃ SPECYFIKACJI TECHNICZNEJ</w:t>
            </w:r>
          </w:p>
        </w:tc>
      </w:tr>
      <w:tr w:rsidR="00561B43" w:rsidRPr="00561B43" w:rsidTr="007A3B6D">
        <w:tc>
          <w:tcPr>
            <w:tcW w:w="9354" w:type="dxa"/>
            <w:gridSpan w:val="3"/>
            <w:vAlign w:val="center"/>
          </w:tcPr>
          <w:p w:rsidR="00561B43" w:rsidRPr="00561B43" w:rsidRDefault="00561B43" w:rsidP="00561B43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Dokumenty określone w specyfikacji technicznej.</w:t>
            </w:r>
          </w:p>
          <w:p w:rsidR="00561B43" w:rsidRPr="00561B43" w:rsidRDefault="00561B43" w:rsidP="00561B43">
            <w:pPr>
              <w:pStyle w:val="Zawartotabeli"/>
              <w:spacing w:before="0"/>
              <w:ind w:left="283" w:hanging="283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2. 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      </w:r>
          </w:p>
          <w:p w:rsidR="00561B43" w:rsidRPr="00561B43" w:rsidRDefault="00561B43" w:rsidP="00561B43">
            <w:pPr>
              <w:pStyle w:val="Zawartotabeli"/>
              <w:spacing w:before="0"/>
              <w:ind w:left="283" w:hanging="283"/>
              <w:rPr>
                <w:rFonts w:ascii="Times New Roman" w:hAnsi="Times New Roman"/>
                <w:sz w:val="22"/>
                <w:szCs w:val="22"/>
              </w:rPr>
            </w:pPr>
            <w:r w:rsidRPr="00561B43">
              <w:rPr>
                <w:rFonts w:ascii="Times New Roman" w:hAnsi="Times New Roman"/>
                <w:color w:val="000000"/>
                <w:sz w:val="22"/>
                <w:szCs w:val="22"/>
              </w:rPr>
              <w:t>3. Do wydawanego pojazdu Wykonawca musi dołączyć w języku polskim następujące dokumenty: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7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40" w:lineRule="auto"/>
              <w:ind w:left="737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książkę gwarancyjną,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7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40" w:lineRule="auto"/>
              <w:ind w:left="737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wykaz wyposażenia,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7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40" w:lineRule="auto"/>
              <w:ind w:left="737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instrukcję obsługi pojazdu bazowego, która musi zawierać (w postaci opisów, schematów, rysunków i zdjęć) zagadnienia związane z:</w:t>
            </w:r>
          </w:p>
          <w:p w:rsidR="00561B43" w:rsidRPr="00561B43" w:rsidRDefault="00561B43" w:rsidP="00561B43">
            <w:pPr>
              <w:tabs>
                <w:tab w:val="left" w:pos="1418"/>
                <w:tab w:val="left" w:pos="16002"/>
                <w:tab w:val="left" w:pos="19044"/>
              </w:tabs>
              <w:spacing w:line="240" w:lineRule="auto"/>
              <w:ind w:left="510" w:hanging="283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 xml:space="preserve">        - konstrukcją, obsługa i serwisem pojazdu oraz elementów wyposażenia,</w:t>
            </w:r>
          </w:p>
          <w:p w:rsidR="00561B43" w:rsidRPr="00561B43" w:rsidRDefault="00561B43" w:rsidP="00561B43">
            <w:pPr>
              <w:tabs>
                <w:tab w:val="left" w:pos="1418"/>
                <w:tab w:val="left" w:pos="16002"/>
                <w:tab w:val="left" w:pos="19044"/>
              </w:tabs>
              <w:spacing w:line="240" w:lineRule="auto"/>
              <w:ind w:left="510" w:hanging="283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 xml:space="preserve">        -  bezpiecznym użytkowaniem i obsługą pojazdu.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7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40" w:lineRule="auto"/>
              <w:ind w:left="737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książkę przeglądów serwisowych,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7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40" w:lineRule="auto"/>
              <w:ind w:left="737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świadectwo zgodności WE pojazdu bazowego</w:t>
            </w:r>
            <w:r w:rsidRPr="00561B43">
              <w:rPr>
                <w:rFonts w:ascii="Times New Roman" w:hAnsi="Times New Roman" w:cs="Times New Roman"/>
              </w:rPr>
              <w:t xml:space="preserve"> wraz z oświadczeniem producenta/importera potwierdzającym dane pojazdu nie znajdujące się w świadectwie zgodności, a niezbędne do </w:t>
            </w:r>
            <w:r w:rsidRPr="00561B43">
              <w:rPr>
                <w:rFonts w:ascii="Times New Roman" w:hAnsi="Times New Roman" w:cs="Times New Roman"/>
              </w:rPr>
              <w:lastRenderedPageBreak/>
              <w:t>zarejestrowania pojazdu</w:t>
            </w:r>
            <w:r w:rsidRPr="00561B4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61B43" w:rsidRPr="00561B43" w:rsidRDefault="00561B43" w:rsidP="00561B43">
            <w:pPr>
              <w:widowControl w:val="0"/>
              <w:numPr>
                <w:ilvl w:val="0"/>
                <w:numId w:val="7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40" w:lineRule="auto"/>
              <w:ind w:left="737" w:hanging="454"/>
              <w:jc w:val="both"/>
              <w:rPr>
                <w:rFonts w:ascii="Times New Roman" w:hAnsi="Times New Roman" w:cs="Times New Roman"/>
              </w:rPr>
            </w:pPr>
            <w:r w:rsidRPr="00561B43">
              <w:rPr>
                <w:rFonts w:ascii="Times New Roman" w:hAnsi="Times New Roman" w:cs="Times New Roman"/>
                <w:color w:val="000000"/>
              </w:rPr>
              <w:t>dokument potwierdzający przeprowadzenie przeglądu zerowego pojazdu przed pierwszą rejestracją.</w:t>
            </w:r>
          </w:p>
        </w:tc>
      </w:tr>
    </w:tbl>
    <w:p w:rsidR="00561B43" w:rsidRPr="00561B43" w:rsidRDefault="00561B43" w:rsidP="00561B43">
      <w:pPr>
        <w:pStyle w:val="FR1"/>
        <w:spacing w:before="0"/>
        <w:rPr>
          <w:rFonts w:ascii="Times New Roman" w:hAnsi="Times New Roman"/>
          <w:b w:val="0"/>
          <w:bCs/>
          <w:sz w:val="22"/>
          <w:szCs w:val="22"/>
        </w:rPr>
      </w:pPr>
    </w:p>
    <w:p w:rsidR="00561B43" w:rsidRPr="00561B43" w:rsidRDefault="00561B43" w:rsidP="00561B43">
      <w:pPr>
        <w:pStyle w:val="Mario"/>
        <w:spacing w:line="240" w:lineRule="auto"/>
        <w:ind w:left="10"/>
        <w:rPr>
          <w:rFonts w:ascii="Times New Roman" w:hAnsi="Times New Roman"/>
          <w:b/>
          <w:bCs/>
          <w:sz w:val="22"/>
          <w:szCs w:val="22"/>
        </w:rPr>
      </w:pPr>
    </w:p>
    <w:p w:rsidR="00561B43" w:rsidRPr="00561B43" w:rsidRDefault="00561B43" w:rsidP="00561B43">
      <w:pPr>
        <w:pStyle w:val="Mario"/>
        <w:spacing w:line="240" w:lineRule="auto"/>
        <w:ind w:left="709" w:hanging="630"/>
        <w:rPr>
          <w:rFonts w:ascii="Times New Roman" w:hAnsi="Times New Roman"/>
          <w:b/>
          <w:bCs/>
          <w:sz w:val="22"/>
          <w:szCs w:val="22"/>
        </w:rPr>
      </w:pPr>
    </w:p>
    <w:p w:rsidR="00561B43" w:rsidRPr="00561B43" w:rsidRDefault="00561B43" w:rsidP="00561B43">
      <w:pPr>
        <w:pStyle w:val="Mario"/>
        <w:spacing w:line="240" w:lineRule="auto"/>
        <w:rPr>
          <w:rFonts w:ascii="Times New Roman" w:hAnsi="Times New Roman"/>
          <w:b/>
          <w:color w:val="000000"/>
        </w:rPr>
      </w:pPr>
    </w:p>
    <w:p w:rsidR="00561B43" w:rsidRPr="00561B43" w:rsidRDefault="00561B43" w:rsidP="00561B43">
      <w:pPr>
        <w:pStyle w:val="Mario"/>
        <w:spacing w:line="240" w:lineRule="auto"/>
        <w:ind w:left="709" w:hanging="630"/>
        <w:rPr>
          <w:rFonts w:ascii="Times New Roman" w:hAnsi="Times New Roman"/>
          <w:sz w:val="22"/>
          <w:szCs w:val="22"/>
        </w:rPr>
      </w:pPr>
    </w:p>
    <w:p w:rsidR="009D374D" w:rsidRPr="00561B43" w:rsidRDefault="009D374D" w:rsidP="00561B43">
      <w:pPr>
        <w:spacing w:line="240" w:lineRule="auto"/>
        <w:rPr>
          <w:rFonts w:ascii="Times New Roman" w:hAnsi="Times New Roman" w:cs="Times New Roman"/>
        </w:rPr>
      </w:pPr>
    </w:p>
    <w:sectPr w:rsidR="009D374D" w:rsidRPr="0056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415C"/>
    <w:multiLevelType w:val="multilevel"/>
    <w:tmpl w:val="36408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8B2DAD"/>
    <w:multiLevelType w:val="multilevel"/>
    <w:tmpl w:val="DF28B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897EDD"/>
    <w:multiLevelType w:val="multilevel"/>
    <w:tmpl w:val="89AAD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97304C"/>
    <w:multiLevelType w:val="multilevel"/>
    <w:tmpl w:val="3CA63D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A009A"/>
    <w:multiLevelType w:val="multilevel"/>
    <w:tmpl w:val="7D187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F401D9"/>
    <w:multiLevelType w:val="multilevel"/>
    <w:tmpl w:val="1BF4BCEE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6" w15:restartNumberingAfterBreak="0">
    <w:nsid w:val="54B036E4"/>
    <w:multiLevelType w:val="multilevel"/>
    <w:tmpl w:val="F900F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315E"/>
    <w:multiLevelType w:val="multilevel"/>
    <w:tmpl w:val="64B4A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DBF338C"/>
    <w:multiLevelType w:val="multilevel"/>
    <w:tmpl w:val="A4F864E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E98275D"/>
    <w:multiLevelType w:val="multilevel"/>
    <w:tmpl w:val="CE16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6A2134"/>
    <w:multiLevelType w:val="multilevel"/>
    <w:tmpl w:val="F048AE28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787E2D"/>
    <w:multiLevelType w:val="multilevel"/>
    <w:tmpl w:val="9A900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05B2EAA"/>
    <w:multiLevelType w:val="multilevel"/>
    <w:tmpl w:val="EBA6CC0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BC"/>
    <w:rsid w:val="00561B43"/>
    <w:rsid w:val="009D374D"/>
    <w:rsid w:val="00C00518"/>
    <w:rsid w:val="00D76CBC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B651"/>
  <w15:chartTrackingRefBased/>
  <w15:docId w15:val="{9A1DD3B9-7954-4703-82AD-C7D4D68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6z0">
    <w:name w:val="WW8Num56z0"/>
    <w:qFormat/>
    <w:rsid w:val="00561B43"/>
    <w:rPr>
      <w:strike w:val="0"/>
      <w:dstrike w:val="0"/>
    </w:rPr>
  </w:style>
  <w:style w:type="character" w:customStyle="1" w:styleId="h2">
    <w:name w:val="h2"/>
    <w:basedOn w:val="Domylnaczcionkaakapitu"/>
    <w:qFormat/>
    <w:rsid w:val="00561B43"/>
  </w:style>
  <w:style w:type="paragraph" w:customStyle="1" w:styleId="Mario">
    <w:name w:val="Mario"/>
    <w:basedOn w:val="Normalny"/>
    <w:qFormat/>
    <w:rsid w:val="00561B43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61B4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561B43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561B43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3167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dcterms:created xsi:type="dcterms:W3CDTF">2022-11-16T12:26:00Z</dcterms:created>
  <dcterms:modified xsi:type="dcterms:W3CDTF">2022-11-17T07:25:00Z</dcterms:modified>
</cp:coreProperties>
</file>