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right="-426"/>
        <w:jc w:val="both"/>
        <w:rPr>
          <w:rFonts w:ascii="Arial" w:hAnsi="Arial" w:eastAsia="Arial Unicode MS" w:cs="Arial"/>
          <w:bCs/>
          <w:color w:val="FF0000"/>
          <w:lang w:val="pl-PL"/>
        </w:rPr>
      </w:pPr>
      <w:r>
        <w:rPr>
          <w:rFonts w:eastAsia="Arial Unicode MS" w:cs="Arial" w:ascii="Arial" w:hAnsi="Arial"/>
          <w:bCs/>
          <w:color w:val="FF0000"/>
          <w:lang w:val="pl-PL"/>
        </w:rPr>
      </w:r>
    </w:p>
    <w:p>
      <w:pPr>
        <w:pStyle w:val="Normal"/>
        <w:jc w:val="right"/>
        <w:rPr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  <w:t>Wzór - załącznik nr 2 do SWZ</w:t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</w:r>
    </w:p>
    <w:p>
      <w:pPr>
        <w:pStyle w:val="Normal"/>
        <w:rPr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  <w:t>RI. 7013.</w:t>
      </w:r>
      <w:r>
        <w:rPr>
          <w:rFonts w:cs="Arial" w:ascii="Arial" w:hAnsi="Arial"/>
          <w:b/>
          <w:sz w:val="20"/>
          <w:szCs w:val="20"/>
          <w:lang w:val="pl-PL"/>
        </w:rPr>
        <w:t>2</w:t>
      </w:r>
      <w:r>
        <w:rPr>
          <w:rFonts w:cs="Arial" w:ascii="Arial" w:hAnsi="Arial"/>
          <w:b/>
          <w:sz w:val="20"/>
          <w:szCs w:val="20"/>
          <w:lang w:val="pl-PL"/>
        </w:rPr>
        <w:t>.202</w:t>
      </w:r>
      <w:r>
        <w:rPr>
          <w:rFonts w:cs="Arial" w:ascii="Arial" w:hAnsi="Arial"/>
          <w:b/>
          <w:sz w:val="20"/>
          <w:szCs w:val="20"/>
          <w:lang w:val="pl-PL"/>
        </w:rPr>
        <w:t>2</w:t>
      </w:r>
    </w:p>
    <w:p>
      <w:pPr>
        <w:pStyle w:val="Normal"/>
        <w:rPr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Numer referencyjny nadany sprawie przez Zamawiającego</w:t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b/>
          <w:bCs/>
          <w:lang w:val="pl-PL" w:eastAsia="en-US" w:bidi="ar-SA"/>
        </w:rPr>
      </w:pPr>
      <w:r>
        <w:rPr>
          <w:rFonts w:cs="Arial Narrow" w:ascii="Arial" w:hAnsi="Arial"/>
          <w:b/>
          <w:bCs/>
          <w:i w:val="false"/>
          <w:iCs w:val="false"/>
          <w:color w:val="000000"/>
          <w:sz w:val="28"/>
          <w:szCs w:val="28"/>
          <w:u w:val="none"/>
          <w:lang w:val="pl-PL" w:eastAsia="en-US" w:bidi="ar-SA"/>
        </w:rPr>
        <w:t>Remont pokrycia dachowego na budynku nr 1A przy ul. Kalwaria</w:t>
        <w:br/>
        <w:t>w Krzeszowie wraz z pracami towarzyszącymi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b/>
          <w:bCs/>
          <w:lang w:val="pl-PL" w:bidi="ar-SA"/>
        </w:rPr>
      </w:pPr>
      <w:r>
        <w:rPr/>
      </w:r>
    </w:p>
    <w:p>
      <w:pPr>
        <w:pStyle w:val="Normal"/>
        <w:rPr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Nazwa przedmiotu postępowania nadana przez Zamawiającego</w:t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</w:r>
    </w:p>
    <w:p>
      <w:pPr>
        <w:pStyle w:val="Normal"/>
        <w:ind w:firstLine="708" w:left="6372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Zamawiający:</w:t>
      </w:r>
    </w:p>
    <w:p>
      <w:pPr>
        <w:pStyle w:val="Normal"/>
        <w:ind w:hanging="0" w:left="7080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Gmina Kamienna Góra</w:t>
      </w:r>
    </w:p>
    <w:p>
      <w:pPr>
        <w:pStyle w:val="Normal"/>
        <w:ind w:hanging="0" w:left="7080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Al. Wojska Polskiego 10</w:t>
      </w:r>
    </w:p>
    <w:p>
      <w:pPr>
        <w:pStyle w:val="Normal"/>
        <w:ind w:hanging="0" w:left="7080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58-400 Kamienna Góra</w:t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Arial" w:cs="Arial"/>
          <w:color w:val="000000"/>
          <w:sz w:val="20"/>
          <w:szCs w:val="20"/>
          <w:lang w:val="pl-PL"/>
        </w:rPr>
      </w:pPr>
      <w:r>
        <w:rPr>
          <w:rFonts w:eastAsia="Arial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  <w:br/>
        <w:t xml:space="preserve">Prawo zamówień publicznych,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przez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br/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1844929907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eastAsia="Century Gothic" w:cs="Arial" w:ascii="Arial" w:hAnsi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231070954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987114894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Podwykonawcy </w:t>
        <w:b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ind w:hanging="0" w:left="7080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Wykonawca/podmiot udostępniający zasoby/podwykonawca</w:t>
      </w:r>
      <w:r>
        <w:rPr>
          <w:rFonts w:eastAsia="Century Gothic" w:cs="Arial" w:ascii="Arial" w:hAnsi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..………………………………………………………………………..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reprezentowany przez: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</w:t>
      </w: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eastAsia="Century Gothic" w:cs="Arial" w:ascii="Arial" w:hAnsi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eastAsia="Century Gothic" w:cs="Arial" w:ascii="Arial" w:hAnsi="Arial"/>
          <w:i/>
          <w:color w:val="000000"/>
          <w:spacing w:val="2"/>
          <w:sz w:val="16"/>
          <w:szCs w:val="16"/>
          <w:lang w:val="pl-PL"/>
        </w:rPr>
        <w:t>reprezentacji)</w:t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 xml:space="preserve">  że w postępowania o udzielenie zamówienia publicznego na : </w:t>
      </w:r>
      <w:r>
        <w:rPr>
          <w:rFonts w:eastAsia="Century Gothic" w:cs="Arial" w:ascii="Arial" w:hAnsi="Arial"/>
          <w:b/>
          <w:color w:val="000000"/>
          <w:sz w:val="20"/>
          <w:szCs w:val="20"/>
          <w:highlight w:val="yellow"/>
          <w:lang w:val="pl-PL"/>
        </w:rPr>
        <w:t>……………………….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8" w:leader="none"/>
          <w:tab w:val="left" w:pos="360" w:leader="none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lang w:val="pl-PL"/>
        </w:rPr>
        <w:t xml:space="preserve"> </w:t>
      </w:r>
      <w:r>
        <w:rPr>
          <w:rFonts w:eastAsia="Century Gothic" w:cs="Arial" w:ascii="Arial" w:hAnsi="Arial"/>
          <w:color w:val="000000"/>
          <w:lang w:val="pl-PL"/>
        </w:rPr>
        <w:t>NIE podlegam wykluczeniu z postępowania na podstawie art. 108 ust. 1 Ustawy.</w:t>
      </w:r>
    </w:p>
    <w:p>
      <w:pPr>
        <w:pStyle w:val="Normal"/>
        <w:tabs>
          <w:tab w:val="clear" w:pos="708"/>
          <w:tab w:val="left" w:pos="360" w:leader="none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oraz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8" w:leader="none"/>
          <w:tab w:val="left" w:pos="360" w:leader="none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lang w:val="pl-PL"/>
        </w:rPr>
        <w:t>NIE  podlegam wykluczeniu z postępowania na podstawie art. 109 ust. 1 pkt 1, 4, 5, 7,8 i 9 Ustawy.</w:t>
      </w:r>
    </w:p>
    <w:p>
      <w:pPr>
        <w:pStyle w:val="Normal"/>
        <w:tabs>
          <w:tab w:val="clear" w:pos="708"/>
          <w:tab w:val="left" w:pos="3384" w:leader="dot"/>
          <w:tab w:val="right" w:pos="705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3384" w:leader="dot"/>
          <w:tab w:val="right" w:pos="705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3384" w:leader="dot"/>
          <w:tab w:val="right" w:pos="705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3384" w:leader="dot"/>
          <w:tab w:val="right" w:pos="705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dnia </w:t>
        <w:tab/>
        <w:t xml:space="preserve"> r.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9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9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9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9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9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9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eastAsia="Century Gothic" w:cs="Arial" w:ascii="Arial" w:hAnsi="Arial"/>
          <w:i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eastAsia="Century Gothic" w:cs="Arial" w:ascii="Arial" w:hAnsi="Arial"/>
          <w:i/>
          <w:color w:val="000000"/>
          <w:spacing w:val="9"/>
          <w:sz w:val="18"/>
          <w:szCs w:val="18"/>
          <w:lang w:val="pl-PL"/>
        </w:rPr>
        <w:t xml:space="preserve"> z postępowania na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8"/>
          <w:szCs w:val="18"/>
          <w:lang w:val="pl-PL"/>
        </w:rPr>
        <w:t xml:space="preserve">podstawie art. </w:t>
        <w:tab/>
        <w:t xml:space="preserve"> Ustawy (podać mającą zastosowanie podstawę wykluczenia </w:t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Century Gothic" w:cs="Arial" w:ascii="Arial" w:hAnsi="Arial"/>
          <w:i/>
          <w:color w:val="000000"/>
          <w:sz w:val="18"/>
          <w:szCs w:val="18"/>
          <w:lang w:val="pl-PL"/>
        </w:rPr>
        <w:t>..</w:t>
      </w:r>
    </w:p>
    <w:p>
      <w:pPr>
        <w:pStyle w:val="Normal"/>
        <w:tabs>
          <w:tab w:val="clear" w:pos="708"/>
          <w:tab w:val="left" w:pos="3240" w:leader="dot"/>
          <w:tab w:val="left" w:pos="7200" w:leader="dot"/>
        </w:tabs>
        <w:textAlignment w:val="baseline"/>
        <w:rPr>
          <w:rFonts w:ascii="Arial" w:hAnsi="Arial" w:eastAsia="Century Gothic" w:cs="Arial"/>
          <w:i/>
          <w:i/>
          <w:color w:val="000000"/>
          <w:spacing w:val="-1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pacing w:val="-1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3240" w:leader="dot"/>
          <w:tab w:val="left" w:pos="7200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eastAsia="Century Gothic" w:cs="Arial" w:ascii="Arial" w:hAnsi="Arial"/>
          <w:color w:val="000000"/>
          <w:spacing w:val="-1"/>
          <w:sz w:val="20"/>
          <w:szCs w:val="20"/>
          <w:lang w:val="pl-PL"/>
        </w:rPr>
        <w:t xml:space="preserve">dnia </w:t>
        <w:tab/>
        <w:t xml:space="preserve"> r.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-1"/>
          <w:sz w:val="16"/>
          <w:szCs w:val="16"/>
          <w:highlight w:val="yellow"/>
          <w:lang w:val="pl-PL"/>
        </w:rPr>
      </w:pPr>
      <w:r>
        <w:rPr>
          <w:rFonts w:eastAsia="Century Gothic" w:cs="Arial" w:ascii="Arial" w:hAnsi="Arial"/>
          <w:color w:val="000000"/>
          <w:spacing w:val="-1"/>
          <w:sz w:val="16"/>
          <w:szCs w:val="16"/>
          <w:highlight w:val="yellow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16"/>
          <w:szCs w:val="16"/>
          <w:lang w:val="pl-PL"/>
        </w:rPr>
      </w:pPr>
      <w:r>
        <w:rPr>
          <w:rFonts w:eastAsia="Segoe UI" w:cs="Arial" w:ascii="Arial" w:hAnsi="Arial"/>
          <w:b/>
          <w:i/>
          <w:color w:val="FF0000"/>
          <w:sz w:val="16"/>
          <w:szCs w:val="16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Zamawiający zaleca zapisanie dokumentu w formacie PDF</w:t>
      </w:r>
    </w:p>
    <w:sectPr>
      <w:type w:val="nextPage"/>
      <w:pgSz w:w="11906" w:h="16838"/>
      <w:pgMar w:left="1167" w:right="1022" w:gutter="0" w:header="0" w:top="1120" w:footer="0" w:bottom="23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MS Gothic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07BE-4862-4D7F-A4B0-B9CC17D4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Application>LibreOffice/7.6.0.3$Windows_X86_64 LibreOffice_project/69edd8b8ebc41d00b4de3915dc82f8f0fc3b6265</Application>
  <AppVersion>15.0000</AppVersion>
  <Pages>1</Pages>
  <Words>249</Words>
  <Characters>1674</Characters>
  <CharactersWithSpaces>1945</CharactersWithSpaces>
  <Paragraphs>36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2021-02-04T10:00:00Z</dcterms:created>
  <dc:creator>Grzegorz Jakobczyk</dc:creator>
  <dc:description/>
  <dc:language>pl-PL</dc:language>
  <cp:lastModifiedBy/>
  <cp:lastPrinted>2021-03-19T09:32:00Z</cp:lastPrinted>
  <dcterms:modified xsi:type="dcterms:W3CDTF">2023-10-12T08:23:04Z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