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0263C0">
        <w:rPr>
          <w:rFonts w:ascii="Cambria" w:hAnsi="Cambria" w:cs="Arial"/>
          <w:b/>
          <w:sz w:val="21"/>
          <w:szCs w:val="21"/>
        </w:rPr>
        <w:t>14</w:t>
      </w:r>
      <w:r w:rsidRPr="00820678">
        <w:rPr>
          <w:rFonts w:ascii="Cambria" w:hAnsi="Cambria" w:cs="Arial"/>
          <w:b/>
          <w:sz w:val="21"/>
          <w:szCs w:val="21"/>
        </w:rPr>
        <w:t>/1</w:t>
      </w:r>
      <w:r w:rsidR="00E31F9F">
        <w:rPr>
          <w:rFonts w:ascii="Cambria" w:hAnsi="Cambria" w:cs="Arial"/>
          <w:b/>
          <w:sz w:val="21"/>
          <w:szCs w:val="21"/>
        </w:rPr>
        <w:t>9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FAX: (033) 872-31-11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E31F9F" w:rsidRDefault="00A51ED2" w:rsidP="00E31F9F">
      <w:pPr>
        <w:ind w:left="36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E31F9F" w:rsidRPr="0020265D">
        <w:rPr>
          <w:rFonts w:ascii="Cambria" w:hAnsi="Cambria"/>
          <w:b/>
          <w:sz w:val="20"/>
          <w:szCs w:val="20"/>
          <w:lang w:eastAsia="pl-PL"/>
        </w:rPr>
        <w:t>Dostaw</w:t>
      </w:r>
      <w:r w:rsidR="00657A65">
        <w:rPr>
          <w:rFonts w:ascii="Cambria" w:hAnsi="Cambria"/>
          <w:b/>
          <w:sz w:val="20"/>
          <w:szCs w:val="20"/>
          <w:lang w:eastAsia="pl-PL"/>
        </w:rPr>
        <w:t>a</w:t>
      </w:r>
      <w:r w:rsidR="00E31F9F" w:rsidRPr="0020265D">
        <w:rPr>
          <w:rFonts w:ascii="Cambria" w:hAnsi="Cambria"/>
          <w:b/>
          <w:sz w:val="20"/>
          <w:szCs w:val="20"/>
          <w:lang w:eastAsia="pl-PL"/>
        </w:rPr>
        <w:t xml:space="preserve"> sprzętu medycznego dla oddziału Neonatologicznego oraz Ginekologiczno – Położniczego wraz z Blokiem Porodowym</w:t>
      </w:r>
      <w:r w:rsidR="000263C0">
        <w:rPr>
          <w:rFonts w:ascii="Cambria" w:hAnsi="Cambria"/>
          <w:b/>
          <w:sz w:val="20"/>
          <w:szCs w:val="20"/>
          <w:lang w:eastAsia="pl-PL"/>
        </w:rPr>
        <w:t xml:space="preserve"> (II)</w:t>
      </w:r>
      <w:bookmarkStart w:id="0" w:name="_GoBack"/>
      <w:bookmarkEnd w:id="0"/>
    </w:p>
    <w:p w:rsidR="00E31F9F" w:rsidRPr="00A945C2" w:rsidRDefault="00E31F9F" w:rsidP="00E31F9F">
      <w:pPr>
        <w:spacing w:after="0" w:line="240" w:lineRule="auto"/>
        <w:ind w:left="360"/>
        <w:jc w:val="center"/>
        <w:rPr>
          <w:rFonts w:ascii="Cambria" w:hAnsi="Cambria"/>
          <w:sz w:val="20"/>
          <w:szCs w:val="20"/>
          <w:lang w:eastAsia="pl-PL"/>
        </w:rPr>
      </w:pPr>
      <w:r w:rsidRPr="00A945C2">
        <w:rPr>
          <w:rFonts w:ascii="Cambria" w:hAnsi="Cambria"/>
          <w:sz w:val="20"/>
          <w:szCs w:val="20"/>
          <w:lang w:eastAsia="pl-PL"/>
        </w:rPr>
        <w:t>w ramach Projektu o numerze RPMP.12.01.03-12-0629/17 pn. „Kompleksowa modernizacja i wyposażenie oddziałów szpitalnych ZOZ Sucha Beskidzka – Dziennego Chemioterapii Onkologicznej, Neonatologicznego oraz Ginekologiczno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Poddziałania 12.1.3 Infrastruktura ochrony zdrowia o znaczeniu subregionalnym – SPR</w:t>
      </w:r>
    </w:p>
    <w:p w:rsidR="00E31F9F" w:rsidRDefault="00E31F9F" w:rsidP="00E31F9F">
      <w:pPr>
        <w:spacing w:after="0" w:line="240" w:lineRule="auto"/>
        <w:jc w:val="center"/>
        <w:rPr>
          <w:rFonts w:ascii="Cambria" w:hAnsi="Cambria" w:cs="Tahoma"/>
          <w:b/>
          <w:i/>
          <w:snapToGrid w:val="0"/>
          <w:color w:val="00000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Default="0006667F" w:rsidP="0052217B">
      <w:pPr>
        <w:spacing w:after="0" w:line="276" w:lineRule="auto"/>
        <w:ind w:left="142" w:hanging="142"/>
        <w:jc w:val="both"/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6667F" w:rsidSect="004D34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E12260">
          <w:rPr>
            <w:sz w:val="20"/>
            <w:szCs w:val="20"/>
          </w:rPr>
          <w:fldChar w:fldCharType="begin"/>
        </w:r>
        <w:r>
          <w:instrText>PAGE</w:instrText>
        </w:r>
        <w:r w:rsidR="00E12260">
          <w:fldChar w:fldCharType="separate"/>
        </w:r>
        <w:r w:rsidR="000263C0">
          <w:rPr>
            <w:noProof/>
          </w:rPr>
          <w:t>1</w:t>
        </w:r>
        <w:r w:rsidR="00E12260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0263C0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7B" w:rsidRDefault="0052217B" w:rsidP="0052217B">
    <w:pPr>
      <w:pStyle w:val="Nagwek"/>
      <w:tabs>
        <w:tab w:val="clear" w:pos="4536"/>
        <w:tab w:val="clear" w:pos="9072"/>
        <w:tab w:val="left" w:pos="1935"/>
      </w:tabs>
    </w:pPr>
    <w:r>
      <w:rPr>
        <w:noProof/>
        <w:lang w:eastAsia="pl-PL"/>
      </w:rPr>
      <w:drawing>
        <wp:anchor distT="0" distB="0" distL="114300" distR="114300" simplePos="0" relativeHeight="251670016" behindDoc="0" locked="0" layoutInCell="1" allowOverlap="1" wp14:anchorId="38FB7955" wp14:editId="226A88CC">
          <wp:simplePos x="0" y="0"/>
          <wp:positionH relativeFrom="column">
            <wp:posOffset>1419225</wp:posOffset>
          </wp:positionH>
          <wp:positionV relativeFrom="paragraph">
            <wp:posOffset>-419735</wp:posOffset>
          </wp:positionV>
          <wp:extent cx="2628900" cy="84582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6CA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44F65B3E" wp14:editId="3A1724E7">
          <wp:simplePos x="0" y="0"/>
          <wp:positionH relativeFrom="column">
            <wp:posOffset>-638175</wp:posOffset>
          </wp:positionH>
          <wp:positionV relativeFrom="paragraph">
            <wp:posOffset>-320675</wp:posOffset>
          </wp:positionV>
          <wp:extent cx="1246505" cy="647700"/>
          <wp:effectExtent l="0" t="0" r="0" b="0"/>
          <wp:wrapSquare wrapText="bothSides"/>
          <wp:docPr id="1" name="Obraz 1" descr="C:\Users\RK\Pictures\RPO_POZIOM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K\Pictures\RPO_POZIOM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6CA">
      <w:rPr>
        <w:noProof/>
        <w:lang w:eastAsia="pl-PL"/>
      </w:rPr>
      <w:drawing>
        <wp:anchor distT="0" distB="0" distL="114300" distR="114300" simplePos="0" relativeHeight="251667968" behindDoc="0" locked="0" layoutInCell="1" allowOverlap="1" wp14:anchorId="4DE06D48" wp14:editId="35CD4A69">
          <wp:simplePos x="0" y="0"/>
          <wp:positionH relativeFrom="column">
            <wp:posOffset>4752975</wp:posOffset>
          </wp:positionH>
          <wp:positionV relativeFrom="paragraph">
            <wp:posOffset>-233045</wp:posOffset>
          </wp:positionV>
          <wp:extent cx="1710055" cy="556260"/>
          <wp:effectExtent l="0" t="0" r="4445" b="0"/>
          <wp:wrapSquare wrapText="bothSides"/>
          <wp:docPr id="6" name="Obraz 6" descr="C:\Users\RK\Pictures\UE_EFRR\Unia Europejska Europejski Fundusz Rozwoju Regionalnego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K\Pictures\UE_EFRR\Unia Europejska Europejski Fundusz Rozwoju Regionalnego\POZIOM\POLSKI\UE_EFRR_rgb-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263C0"/>
    <w:rsid w:val="0006667F"/>
    <w:rsid w:val="0024389B"/>
    <w:rsid w:val="002A08DD"/>
    <w:rsid w:val="002C557C"/>
    <w:rsid w:val="00337525"/>
    <w:rsid w:val="003661B7"/>
    <w:rsid w:val="0048156C"/>
    <w:rsid w:val="004D34E1"/>
    <w:rsid w:val="00505C72"/>
    <w:rsid w:val="0052217B"/>
    <w:rsid w:val="00555F4F"/>
    <w:rsid w:val="005E3BA3"/>
    <w:rsid w:val="00630A38"/>
    <w:rsid w:val="006366B1"/>
    <w:rsid w:val="00657A65"/>
    <w:rsid w:val="00745087"/>
    <w:rsid w:val="0081564A"/>
    <w:rsid w:val="008156E5"/>
    <w:rsid w:val="00852D78"/>
    <w:rsid w:val="00864277"/>
    <w:rsid w:val="00866F4B"/>
    <w:rsid w:val="008E0EA9"/>
    <w:rsid w:val="00921CDA"/>
    <w:rsid w:val="009339B9"/>
    <w:rsid w:val="00A51ED2"/>
    <w:rsid w:val="00AC0CC4"/>
    <w:rsid w:val="00B00088"/>
    <w:rsid w:val="00C04D1E"/>
    <w:rsid w:val="00C8375D"/>
    <w:rsid w:val="00D10D74"/>
    <w:rsid w:val="00E12260"/>
    <w:rsid w:val="00E31F9F"/>
    <w:rsid w:val="00E77280"/>
    <w:rsid w:val="00EA5A5C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9684-30F6-47DE-AFC6-3BA19A81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2018-05-29T11:44:00Z</cp:lastPrinted>
  <dcterms:created xsi:type="dcterms:W3CDTF">2019-03-01T06:07:00Z</dcterms:created>
  <dcterms:modified xsi:type="dcterms:W3CDTF">2019-03-01T10:30:00Z</dcterms:modified>
</cp:coreProperties>
</file>