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A8C4" w14:textId="6A65A4D9" w:rsidR="00D1126A" w:rsidRPr="001B15B5" w:rsidRDefault="00D1126A" w:rsidP="001B15B5">
      <w:pPr>
        <w:tabs>
          <w:tab w:val="left" w:pos="1170"/>
        </w:tabs>
        <w:suppressAutoHyphens/>
        <w:spacing w:after="0" w:line="200" w:lineRule="atLeast"/>
        <w:ind w:left="142"/>
        <w:jc w:val="both"/>
        <w:rPr>
          <w:rFonts w:ascii="Century Gothic" w:eastAsia="Times New Roman" w:hAnsi="Century Gothic" w:cs="Times New Roman"/>
          <w:sz w:val="18"/>
          <w:szCs w:val="18"/>
          <w:lang w:eastAsia="ar-SA"/>
        </w:rPr>
      </w:pPr>
      <w:r w:rsidRPr="001B15B5">
        <w:rPr>
          <w:rFonts w:ascii="Century Gothic" w:eastAsia="Times New Roman" w:hAnsi="Century Gothic" w:cs="Arial"/>
          <w:sz w:val="18"/>
          <w:szCs w:val="18"/>
          <w:lang w:eastAsia="ar-SA"/>
        </w:rPr>
        <w:t xml:space="preserve">                         </w:t>
      </w:r>
      <w:r w:rsidRPr="001B15B5">
        <w:rPr>
          <w:rFonts w:ascii="Century Gothic" w:eastAsia="Times New Roman" w:hAnsi="Century Gothic" w:cs="Times New Roman"/>
          <w:sz w:val="18"/>
          <w:szCs w:val="18"/>
          <w:lang w:eastAsia="ar-SA"/>
        </w:rPr>
        <w:t xml:space="preserve">    </w:t>
      </w:r>
      <w:r w:rsidR="000C1594" w:rsidRPr="001B15B5">
        <w:rPr>
          <w:rFonts w:ascii="Century Gothic" w:eastAsia="Times New Roman" w:hAnsi="Century Gothic" w:cs="Times New Roman"/>
          <w:sz w:val="18"/>
          <w:szCs w:val="18"/>
          <w:lang w:eastAsia="ar-SA"/>
        </w:rPr>
        <w:t xml:space="preserve">   </w:t>
      </w:r>
      <w:r w:rsidR="003A6227" w:rsidRPr="001B15B5">
        <w:rPr>
          <w:rFonts w:ascii="Century Gothic" w:eastAsia="Times New Roman" w:hAnsi="Century Gothic" w:cs="Times New Roman"/>
          <w:sz w:val="18"/>
          <w:szCs w:val="18"/>
          <w:lang w:eastAsia="ar-SA"/>
        </w:rPr>
        <w:t xml:space="preserve">  </w:t>
      </w:r>
      <w:r w:rsidR="00EE3212" w:rsidRPr="001B15B5">
        <w:rPr>
          <w:rFonts w:ascii="Century Gothic" w:eastAsia="Times New Roman" w:hAnsi="Century Gothic" w:cs="Times New Roman"/>
          <w:sz w:val="18"/>
          <w:szCs w:val="18"/>
          <w:lang w:eastAsia="ar-SA"/>
        </w:rPr>
        <w:t xml:space="preserve"> </w:t>
      </w:r>
    </w:p>
    <w:p w14:paraId="1A3FF487" w14:textId="77777777" w:rsidR="00F24B0B" w:rsidRDefault="003E79A8" w:rsidP="001B15B5">
      <w:pPr>
        <w:spacing w:after="0" w:line="240" w:lineRule="auto"/>
        <w:jc w:val="center"/>
        <w:rPr>
          <w:rFonts w:ascii="Century Gothic" w:hAnsi="Century Gothic"/>
          <w:b/>
        </w:rPr>
      </w:pPr>
      <w:r w:rsidRPr="001B15B5">
        <w:rPr>
          <w:rFonts w:ascii="Century Gothic" w:hAnsi="Century Gothic"/>
          <w:b/>
        </w:rPr>
        <w:t>ODPOWIEDZI NA ZAPYTANIA</w:t>
      </w:r>
      <w:r w:rsidR="003C146A">
        <w:rPr>
          <w:rFonts w:ascii="Century Gothic" w:hAnsi="Century Gothic"/>
          <w:b/>
        </w:rPr>
        <w:t xml:space="preserve"> </w:t>
      </w:r>
    </w:p>
    <w:p w14:paraId="54D5A6EA" w14:textId="6542AEF2" w:rsidR="003E79A8" w:rsidRPr="00D66638" w:rsidRDefault="003E79A8" w:rsidP="001B15B5">
      <w:pPr>
        <w:tabs>
          <w:tab w:val="left" w:pos="1080"/>
          <w:tab w:val="center" w:pos="4536"/>
          <w:tab w:val="right" w:pos="9072"/>
        </w:tabs>
        <w:suppressAutoHyphens/>
        <w:spacing w:after="0"/>
        <w:jc w:val="both"/>
        <w:rPr>
          <w:rFonts w:ascii="Century Gothic" w:eastAsia="Times New Roman" w:hAnsi="Century Gothic" w:cs="Arial"/>
          <w:sz w:val="18"/>
          <w:szCs w:val="18"/>
          <w:lang w:eastAsia="ar-SA"/>
        </w:rPr>
      </w:pPr>
      <w:r w:rsidRPr="00D66638">
        <w:rPr>
          <w:rFonts w:ascii="Century Gothic" w:eastAsia="Times New Roman" w:hAnsi="Century Gothic" w:cs="Arial"/>
          <w:sz w:val="18"/>
          <w:szCs w:val="18"/>
          <w:lang w:eastAsia="ar-SA"/>
        </w:rPr>
        <w:t xml:space="preserve">Znak sprawy: </w:t>
      </w:r>
      <w:r w:rsidR="00CE4DEF" w:rsidRPr="00D66638">
        <w:rPr>
          <w:rFonts w:ascii="Century Gothic" w:eastAsia="Times New Roman" w:hAnsi="Century Gothic" w:cs="Arial"/>
          <w:sz w:val="18"/>
          <w:szCs w:val="18"/>
          <w:lang w:eastAsia="ar-SA"/>
        </w:rPr>
        <w:t>SOZ.383.</w:t>
      </w:r>
      <w:r w:rsidR="00524C7B" w:rsidRPr="00D66638">
        <w:rPr>
          <w:rFonts w:ascii="Century Gothic" w:eastAsia="Times New Roman" w:hAnsi="Century Gothic" w:cs="Arial"/>
          <w:sz w:val="18"/>
          <w:szCs w:val="18"/>
          <w:lang w:eastAsia="ar-SA"/>
        </w:rPr>
        <w:t>2.2022</w:t>
      </w:r>
    </w:p>
    <w:p w14:paraId="23715147" w14:textId="2F9AB20B" w:rsidR="003E79A8" w:rsidRPr="00D66638" w:rsidRDefault="003E79A8" w:rsidP="001B15B5">
      <w:pPr>
        <w:tabs>
          <w:tab w:val="left" w:pos="1080"/>
          <w:tab w:val="center" w:pos="4536"/>
          <w:tab w:val="right" w:pos="9072"/>
        </w:tabs>
        <w:suppressAutoHyphens/>
        <w:spacing w:after="0"/>
        <w:jc w:val="both"/>
        <w:rPr>
          <w:rFonts w:ascii="Century Gothic" w:eastAsia="Times New Roman" w:hAnsi="Century Gothic" w:cs="Arial"/>
          <w:sz w:val="18"/>
          <w:szCs w:val="18"/>
          <w:lang w:eastAsia="ar-SA"/>
        </w:rPr>
      </w:pPr>
      <w:r w:rsidRPr="00D66638">
        <w:rPr>
          <w:rFonts w:ascii="Century Gothic" w:eastAsia="Times New Roman" w:hAnsi="Century Gothic" w:cs="Arial"/>
          <w:sz w:val="18"/>
          <w:szCs w:val="18"/>
          <w:lang w:eastAsia="ar-SA"/>
        </w:rPr>
        <w:t>Data</w:t>
      </w:r>
      <w:r w:rsidR="008652B1">
        <w:rPr>
          <w:rFonts w:ascii="Century Gothic" w:eastAsia="Times New Roman" w:hAnsi="Century Gothic" w:cs="Arial"/>
          <w:sz w:val="18"/>
          <w:szCs w:val="18"/>
          <w:lang w:eastAsia="ar-SA"/>
        </w:rPr>
        <w:t>:15.03.2022</w:t>
      </w:r>
    </w:p>
    <w:p w14:paraId="57CDB965" w14:textId="77777777" w:rsidR="00D77F50" w:rsidRPr="002A78FA" w:rsidRDefault="00D77F50" w:rsidP="001B15B5">
      <w:pPr>
        <w:spacing w:after="0"/>
        <w:jc w:val="both"/>
        <w:rPr>
          <w:rFonts w:ascii="Arial" w:hAnsi="Arial" w:cs="Arial"/>
          <w:b/>
          <w:sz w:val="18"/>
          <w:szCs w:val="18"/>
          <w:highlight w:val="yellow"/>
        </w:rPr>
      </w:pPr>
    </w:p>
    <w:p w14:paraId="39A70FEE" w14:textId="5029933A" w:rsidR="00F01558" w:rsidRPr="00D66638" w:rsidRDefault="003E79A8" w:rsidP="00D66638">
      <w:pPr>
        <w:keepNext/>
        <w:suppressAutoHyphens/>
        <w:spacing w:before="240" w:after="120"/>
        <w:jc w:val="both"/>
        <w:rPr>
          <w:rFonts w:ascii="Century Gothic" w:eastAsia="Tahoma" w:hAnsi="Century Gothic" w:cs="Arial"/>
          <w:b/>
          <w:bCs/>
          <w:iCs/>
          <w:sz w:val="18"/>
          <w:szCs w:val="18"/>
          <w:lang w:eastAsia="ar-SA"/>
        </w:rPr>
      </w:pPr>
      <w:r w:rsidRPr="00D66638">
        <w:rPr>
          <w:rFonts w:ascii="Century Gothic" w:hAnsi="Century Gothic" w:cs="Arial"/>
          <w:b/>
          <w:sz w:val="18"/>
          <w:szCs w:val="18"/>
        </w:rPr>
        <w:t>Dotyczy</w:t>
      </w:r>
      <w:r w:rsidR="00023217" w:rsidRPr="00D66638">
        <w:rPr>
          <w:rFonts w:ascii="Century Gothic" w:hAnsi="Century Gothic" w:cs="Arial"/>
          <w:b/>
          <w:sz w:val="18"/>
          <w:szCs w:val="18"/>
        </w:rPr>
        <w:t xml:space="preserve"> postępowania na</w:t>
      </w:r>
      <w:r w:rsidRPr="00D66638">
        <w:rPr>
          <w:rFonts w:ascii="Century Gothic" w:hAnsi="Century Gothic" w:cs="Arial"/>
          <w:b/>
          <w:sz w:val="18"/>
          <w:szCs w:val="18"/>
        </w:rPr>
        <w:t xml:space="preserve">: </w:t>
      </w:r>
      <w:r w:rsidR="00896EE0" w:rsidRPr="00D66638">
        <w:rPr>
          <w:rFonts w:ascii="Century Gothic" w:eastAsia="Tahoma" w:hAnsi="Century Gothic" w:cs="Arial"/>
          <w:b/>
          <w:bCs/>
          <w:iCs/>
          <w:sz w:val="18"/>
          <w:szCs w:val="18"/>
          <w:lang w:eastAsia="ar-SA"/>
        </w:rPr>
        <w:t>PRZYGOTOWYWANIE  I  DOSTAWĘ  CAŁODZIENNYCH  POSIŁKÓW DLA  PACJENTÓW W-MCChP W OLSZTYNIE</w:t>
      </w:r>
    </w:p>
    <w:p w14:paraId="452151B1" w14:textId="77777777" w:rsidR="00A701E1" w:rsidRPr="002A78FA" w:rsidRDefault="00A701E1" w:rsidP="003D68C3">
      <w:pPr>
        <w:widowControl w:val="0"/>
        <w:suppressAutoHyphens/>
        <w:spacing w:after="0"/>
        <w:jc w:val="both"/>
        <w:rPr>
          <w:rFonts w:ascii="Arial" w:eastAsia="Times New Roman" w:hAnsi="Arial" w:cs="Arial"/>
          <w:sz w:val="18"/>
          <w:szCs w:val="18"/>
          <w:lang w:eastAsia="ar-SA"/>
        </w:rPr>
      </w:pPr>
    </w:p>
    <w:p w14:paraId="063E637D" w14:textId="77777777" w:rsidR="003F0298" w:rsidRPr="00D66638" w:rsidRDefault="003F0298" w:rsidP="003F0298">
      <w:pPr>
        <w:jc w:val="both"/>
        <w:rPr>
          <w:rFonts w:ascii="Century Gothic" w:hAnsi="Century Gothic"/>
          <w:sz w:val="18"/>
          <w:szCs w:val="18"/>
        </w:rPr>
      </w:pPr>
      <w:r w:rsidRPr="00D66638">
        <w:rPr>
          <w:rFonts w:ascii="Century Gothic" w:hAnsi="Century Gothic"/>
          <w:sz w:val="18"/>
          <w:szCs w:val="18"/>
          <w:lang w:eastAsia="ar-SA"/>
        </w:rPr>
        <w:t xml:space="preserve">Zgodnie  z art. 135 ust. 2  ustawy z dnia 11 wrześnie 2019 roku Prawo zamówień publicznych (Dz. U.                 </w:t>
      </w:r>
      <w:r>
        <w:rPr>
          <w:rFonts w:ascii="Century Gothic" w:hAnsi="Century Gothic"/>
          <w:sz w:val="18"/>
          <w:szCs w:val="18"/>
          <w:lang w:eastAsia="ar-SA"/>
        </w:rPr>
        <w:t xml:space="preserve">                    z 2021 roku,</w:t>
      </w:r>
      <w:r w:rsidRPr="00D66638">
        <w:rPr>
          <w:rFonts w:ascii="Century Gothic" w:hAnsi="Century Gothic"/>
          <w:sz w:val="18"/>
          <w:szCs w:val="18"/>
          <w:lang w:eastAsia="ar-SA"/>
        </w:rPr>
        <w:t xml:space="preserve"> poz. 1129 </w:t>
      </w:r>
      <w:r>
        <w:rPr>
          <w:rFonts w:ascii="Century Gothic" w:hAnsi="Century Gothic"/>
          <w:sz w:val="18"/>
          <w:szCs w:val="18"/>
          <w:lang w:eastAsia="ar-SA"/>
        </w:rPr>
        <w:t>t.j.</w:t>
      </w:r>
      <w:r w:rsidRPr="00D66638">
        <w:rPr>
          <w:rFonts w:ascii="Century Gothic" w:hAnsi="Century Gothic"/>
          <w:sz w:val="18"/>
          <w:szCs w:val="18"/>
          <w:lang w:eastAsia="ar-SA"/>
        </w:rPr>
        <w:t>), Zamawiający udziela odpowiedzi na następujące pytania do SWZ:</w:t>
      </w:r>
    </w:p>
    <w:p w14:paraId="743796E9" w14:textId="3324B8F9" w:rsidR="00F05F0A" w:rsidRDefault="00F05F0A" w:rsidP="003D68C3">
      <w:pPr>
        <w:pStyle w:val="Bezodstpw"/>
        <w:jc w:val="both"/>
        <w:rPr>
          <w:rFonts w:ascii="Century Gothic" w:hAnsi="Century Gothic" w:cs="Arial"/>
          <w:b/>
          <w:bCs/>
          <w:sz w:val="18"/>
          <w:szCs w:val="18"/>
        </w:rPr>
      </w:pPr>
    </w:p>
    <w:p w14:paraId="22D909CB" w14:textId="0FA81E6B" w:rsidR="003F0298" w:rsidRPr="003F0298" w:rsidRDefault="003F0298" w:rsidP="003D68C3">
      <w:pPr>
        <w:pStyle w:val="Bezodstpw"/>
        <w:jc w:val="both"/>
        <w:rPr>
          <w:rFonts w:ascii="Century Gothic" w:hAnsi="Century Gothic" w:cs="Arial"/>
          <w:b/>
          <w:bCs/>
          <w:sz w:val="18"/>
          <w:szCs w:val="18"/>
          <w:u w:val="single"/>
        </w:rPr>
      </w:pPr>
      <w:r w:rsidRPr="003F0298">
        <w:rPr>
          <w:rFonts w:ascii="Century Gothic" w:hAnsi="Century Gothic" w:cs="Arial"/>
          <w:b/>
          <w:bCs/>
          <w:sz w:val="18"/>
          <w:szCs w:val="18"/>
          <w:u w:val="single"/>
        </w:rPr>
        <w:t>Wykonawca 1:</w:t>
      </w:r>
    </w:p>
    <w:p w14:paraId="3051FCFA" w14:textId="5462D34B" w:rsidR="00C171A4" w:rsidRPr="00D66638" w:rsidRDefault="00C171A4" w:rsidP="003D68C3">
      <w:pPr>
        <w:pStyle w:val="Bezodstpw"/>
        <w:spacing w:line="276" w:lineRule="auto"/>
        <w:jc w:val="both"/>
        <w:rPr>
          <w:rFonts w:ascii="Century Gothic" w:hAnsi="Century Gothic" w:cs="Arial"/>
          <w:b/>
          <w:bCs/>
          <w:color w:val="auto"/>
          <w:sz w:val="18"/>
          <w:szCs w:val="18"/>
        </w:rPr>
      </w:pPr>
    </w:p>
    <w:p w14:paraId="22D64B65" w14:textId="63176826" w:rsidR="003F0298" w:rsidRDefault="003F0298" w:rsidP="003D68C3">
      <w:pPr>
        <w:pStyle w:val="Bezodstpw"/>
        <w:spacing w:line="276" w:lineRule="auto"/>
        <w:jc w:val="both"/>
        <w:rPr>
          <w:rFonts w:ascii="Century Gothic" w:hAnsi="Century Gothic"/>
          <w:sz w:val="18"/>
          <w:szCs w:val="18"/>
        </w:rPr>
      </w:pPr>
      <w:r w:rsidRPr="003F0298">
        <w:rPr>
          <w:rFonts w:ascii="Century Gothic" w:hAnsi="Century Gothic" w:cs="Arial"/>
          <w:b/>
          <w:bCs/>
          <w:color w:val="auto"/>
          <w:sz w:val="18"/>
          <w:szCs w:val="18"/>
        </w:rPr>
        <w:t>Pytanie 1:</w:t>
      </w:r>
      <w:r>
        <w:rPr>
          <w:rFonts w:ascii="Century Gothic" w:hAnsi="Century Gothic" w:cs="Arial"/>
          <w:b/>
          <w:bCs/>
          <w:color w:val="auto"/>
          <w:sz w:val="18"/>
          <w:szCs w:val="18"/>
        </w:rPr>
        <w:t xml:space="preserve"> </w:t>
      </w:r>
      <w:r w:rsidRPr="003F0298">
        <w:rPr>
          <w:rFonts w:ascii="Century Gothic" w:hAnsi="Century Gothic"/>
          <w:sz w:val="18"/>
          <w:szCs w:val="18"/>
        </w:rPr>
        <w:t>Zgodnie z SWZ rozdział IV. Pkt. 58. oraz w formularzu ofertowym punkt. 4. Zamawiający wymaga: „WYKONAWCA WINIEN PRZEDSTAWIĆ PODMIOT TRZECI, KTÓREGO ODLEGŁOŚĆ OD SIEDZIBY ZAMAWIAJĄCEGO NIE BĘDZIE PRZEKRACZAĆ 50 KM. W INNYM WYPADKU OFERTA ZOSTANIE ODRZUCONA JAKO NIEZGODNA Z SWZ. Najpóźniej przed zawarciem umowy, Wykonawca zobowiązany jest przedstawić oświadczenie firmy potwierdzające współpracę Wykonawcy ze wskazaną w niniejszej ofercie (a następnie umowie).” Dla zapewnienia ciągłości żywienia pacjentów Zamawiającego istotna jest odległość kuchni zastępczej, która daje zabezpieczenie w razie utraty możliwości produkcji z zakładu podstawowego. Nie ma znaczenia czy kuchnia ta jest w dyspozycji podmiotu trzeciego, który ją udostępnia, czy też w dyspozycji samego Wykonawcy. Wnosimy o modyfikację SWZ oraz formularza ofertowego w tym zakresie na: „WYKONAWCA WINIEN PRZEDSTAWIĆ KUCHNIĘ POZOSTAJĄCĄ W DYSPOZYCJI WYKONAWCY, KTÓREJ ODLEGŁOŚĆ OD SIEDZIBY ZAMAWIAJĄCEGO NIE BĘDZIE PRZEKRACZAĆ 50 KM. . W INNYM WYPADKU OFERTA ZOSTANIE ODRZUCONA JAKO NIEZGODNA Z SWZ. Najpóźniej przed zawarciem umowy, Wykonawca zobowiązany jest przedstawić oświadczenie potwierdzające dysponowanie kuchnią zastępczą (a następnie umowie)</w:t>
      </w:r>
      <w:r>
        <w:rPr>
          <w:rFonts w:ascii="Century Gothic" w:hAnsi="Century Gothic"/>
          <w:sz w:val="18"/>
          <w:szCs w:val="18"/>
        </w:rPr>
        <w:t>.</w:t>
      </w:r>
    </w:p>
    <w:p w14:paraId="3A61AF48" w14:textId="444FFF47" w:rsidR="003F0298" w:rsidRPr="00E10C9B" w:rsidRDefault="003F0298" w:rsidP="003D68C3">
      <w:pPr>
        <w:pStyle w:val="Bezodstpw"/>
        <w:spacing w:line="276" w:lineRule="auto"/>
        <w:jc w:val="both"/>
        <w:rPr>
          <w:rFonts w:ascii="Century Gothic" w:hAnsi="Century Gothic" w:cs="Arial"/>
          <w:color w:val="auto"/>
          <w:sz w:val="18"/>
          <w:szCs w:val="18"/>
        </w:rPr>
      </w:pPr>
      <w:r w:rsidRPr="003F0298">
        <w:rPr>
          <w:rFonts w:ascii="Century Gothic" w:hAnsi="Century Gothic"/>
          <w:b/>
          <w:bCs/>
          <w:sz w:val="18"/>
          <w:szCs w:val="18"/>
        </w:rPr>
        <w:t>Odpowiedź 1:</w:t>
      </w:r>
      <w:r w:rsidR="004E73A5">
        <w:rPr>
          <w:rFonts w:ascii="Century Gothic" w:hAnsi="Century Gothic"/>
          <w:b/>
          <w:bCs/>
          <w:sz w:val="18"/>
          <w:szCs w:val="18"/>
        </w:rPr>
        <w:t xml:space="preserve"> </w:t>
      </w:r>
      <w:r w:rsidR="004E73A5" w:rsidRPr="00E10C9B">
        <w:rPr>
          <w:rFonts w:ascii="Century Gothic" w:hAnsi="Century Gothic"/>
          <w:sz w:val="18"/>
          <w:szCs w:val="18"/>
        </w:rPr>
        <w:t>Zamawiaj</w:t>
      </w:r>
      <w:r w:rsidR="00234806" w:rsidRPr="00E10C9B">
        <w:rPr>
          <w:rFonts w:ascii="Century Gothic" w:hAnsi="Century Gothic"/>
          <w:sz w:val="18"/>
          <w:szCs w:val="18"/>
        </w:rPr>
        <w:t>ą</w:t>
      </w:r>
      <w:r w:rsidR="004E73A5" w:rsidRPr="00E10C9B">
        <w:rPr>
          <w:rFonts w:ascii="Century Gothic" w:hAnsi="Century Gothic"/>
          <w:sz w:val="18"/>
          <w:szCs w:val="18"/>
        </w:rPr>
        <w:t>cy dopuszcza przedstawieni</w:t>
      </w:r>
      <w:r w:rsidR="00E10C9B">
        <w:rPr>
          <w:rFonts w:ascii="Century Gothic" w:hAnsi="Century Gothic"/>
          <w:sz w:val="18"/>
          <w:szCs w:val="18"/>
        </w:rPr>
        <w:t>e</w:t>
      </w:r>
      <w:r w:rsidR="00234806" w:rsidRPr="00E10C9B">
        <w:rPr>
          <w:rFonts w:ascii="Century Gothic" w:hAnsi="Century Gothic"/>
          <w:sz w:val="18"/>
          <w:szCs w:val="18"/>
        </w:rPr>
        <w:t xml:space="preserve"> przez </w:t>
      </w:r>
      <w:r w:rsidR="004E73A5" w:rsidRPr="00E10C9B">
        <w:rPr>
          <w:rFonts w:ascii="Century Gothic" w:hAnsi="Century Gothic"/>
          <w:sz w:val="18"/>
          <w:szCs w:val="18"/>
        </w:rPr>
        <w:t>Wykonawc</w:t>
      </w:r>
      <w:r w:rsidR="00234806" w:rsidRPr="00E10C9B">
        <w:rPr>
          <w:rFonts w:ascii="Century Gothic" w:hAnsi="Century Gothic"/>
          <w:sz w:val="18"/>
          <w:szCs w:val="18"/>
        </w:rPr>
        <w:t>ę oświadczenia</w:t>
      </w:r>
      <w:r w:rsidR="004E73A5" w:rsidRPr="00E10C9B">
        <w:rPr>
          <w:rFonts w:ascii="Century Gothic" w:hAnsi="Century Gothic"/>
          <w:sz w:val="18"/>
          <w:szCs w:val="18"/>
        </w:rPr>
        <w:t xml:space="preserve">, wskazującego jego </w:t>
      </w:r>
      <w:r w:rsidR="00E10C9B" w:rsidRPr="00E10C9B">
        <w:rPr>
          <w:rFonts w:ascii="Century Gothic" w:hAnsi="Century Gothic"/>
          <w:sz w:val="18"/>
          <w:szCs w:val="18"/>
        </w:rPr>
        <w:t xml:space="preserve">dodatkowe miejsce </w:t>
      </w:r>
      <w:r w:rsidR="00234806" w:rsidRPr="00E10C9B">
        <w:rPr>
          <w:rFonts w:ascii="Century Gothic" w:hAnsi="Century Gothic"/>
          <w:sz w:val="18"/>
          <w:szCs w:val="18"/>
        </w:rPr>
        <w:t xml:space="preserve">(kuchnię) </w:t>
      </w:r>
      <w:r w:rsidR="004E73A5" w:rsidRPr="00E10C9B">
        <w:rPr>
          <w:rFonts w:ascii="Century Gothic" w:hAnsi="Century Gothic"/>
          <w:sz w:val="18"/>
          <w:szCs w:val="18"/>
        </w:rPr>
        <w:t>wykonywania usługi</w:t>
      </w:r>
      <w:r w:rsidR="00234806" w:rsidRPr="00E10C9B">
        <w:rPr>
          <w:rFonts w:ascii="Century Gothic" w:hAnsi="Century Gothic"/>
          <w:sz w:val="18"/>
          <w:szCs w:val="18"/>
        </w:rPr>
        <w:t xml:space="preserve"> (inną, niż </w:t>
      </w:r>
      <w:r w:rsidR="006D0ED6">
        <w:rPr>
          <w:rFonts w:ascii="Century Gothic" w:hAnsi="Century Gothic"/>
          <w:sz w:val="18"/>
          <w:szCs w:val="18"/>
        </w:rPr>
        <w:t>podstawową</w:t>
      </w:r>
      <w:r w:rsidR="00234806" w:rsidRPr="00E10C9B">
        <w:rPr>
          <w:rFonts w:ascii="Century Gothic" w:hAnsi="Century Gothic"/>
          <w:sz w:val="18"/>
          <w:szCs w:val="18"/>
        </w:rPr>
        <w:t>, w której będą przygotowywane posiłki w ramach niniejszego zamówienia)</w:t>
      </w:r>
      <w:r w:rsidR="004E73A5" w:rsidRPr="00E10C9B">
        <w:rPr>
          <w:rFonts w:ascii="Century Gothic" w:hAnsi="Century Gothic"/>
          <w:sz w:val="18"/>
          <w:szCs w:val="18"/>
        </w:rPr>
        <w:t>, któr</w:t>
      </w:r>
      <w:r w:rsidR="00F428FD">
        <w:rPr>
          <w:rFonts w:ascii="Century Gothic" w:hAnsi="Century Gothic"/>
          <w:sz w:val="18"/>
          <w:szCs w:val="18"/>
        </w:rPr>
        <w:t>e</w:t>
      </w:r>
      <w:r w:rsidR="004E73A5" w:rsidRPr="00E10C9B">
        <w:rPr>
          <w:rFonts w:ascii="Century Gothic" w:hAnsi="Century Gothic"/>
          <w:sz w:val="18"/>
          <w:szCs w:val="18"/>
        </w:rPr>
        <w:t xml:space="preserve"> zapewni ciągłoś</w:t>
      </w:r>
      <w:r w:rsidR="00234806" w:rsidRPr="00E10C9B">
        <w:rPr>
          <w:rFonts w:ascii="Century Gothic" w:hAnsi="Century Gothic"/>
          <w:sz w:val="18"/>
          <w:szCs w:val="18"/>
        </w:rPr>
        <w:t>ć</w:t>
      </w:r>
      <w:r w:rsidR="004E73A5" w:rsidRPr="00E10C9B">
        <w:rPr>
          <w:rFonts w:ascii="Century Gothic" w:hAnsi="Century Gothic"/>
          <w:sz w:val="18"/>
          <w:szCs w:val="18"/>
        </w:rPr>
        <w:t xml:space="preserve"> realizacji umowy zawartej na skutek niniejszego postępowania</w:t>
      </w:r>
      <w:r w:rsidR="00747435">
        <w:rPr>
          <w:rFonts w:ascii="Century Gothic" w:hAnsi="Century Gothic"/>
          <w:sz w:val="18"/>
          <w:szCs w:val="18"/>
        </w:rPr>
        <w:t>.</w:t>
      </w:r>
    </w:p>
    <w:p w14:paraId="1FAFC974" w14:textId="35D01EE3" w:rsidR="003F0298" w:rsidRPr="00E10C9B" w:rsidRDefault="003F0298" w:rsidP="003D68C3">
      <w:pPr>
        <w:pStyle w:val="Bezodstpw"/>
        <w:spacing w:line="276" w:lineRule="auto"/>
        <w:jc w:val="both"/>
        <w:rPr>
          <w:rFonts w:ascii="Century Gothic" w:hAnsi="Century Gothic" w:cs="Arial"/>
          <w:color w:val="auto"/>
          <w:sz w:val="18"/>
          <w:szCs w:val="18"/>
        </w:rPr>
      </w:pPr>
    </w:p>
    <w:p w14:paraId="0C410C3F" w14:textId="1238FE44" w:rsidR="003F0298" w:rsidRPr="003F0298" w:rsidRDefault="003F0298" w:rsidP="003D68C3">
      <w:pPr>
        <w:pStyle w:val="Bezodstpw"/>
        <w:spacing w:line="276" w:lineRule="auto"/>
        <w:jc w:val="both"/>
        <w:rPr>
          <w:rFonts w:ascii="Century Gothic" w:hAnsi="Century Gothic" w:cs="Arial"/>
          <w:b/>
          <w:bCs/>
          <w:color w:val="auto"/>
          <w:sz w:val="18"/>
          <w:szCs w:val="18"/>
          <w:u w:val="single"/>
        </w:rPr>
      </w:pPr>
      <w:r w:rsidRPr="003F0298">
        <w:rPr>
          <w:rFonts w:ascii="Century Gothic" w:hAnsi="Century Gothic" w:cs="Arial"/>
          <w:b/>
          <w:bCs/>
          <w:color w:val="auto"/>
          <w:sz w:val="18"/>
          <w:szCs w:val="18"/>
          <w:u w:val="single"/>
        </w:rPr>
        <w:t xml:space="preserve">Wykonawca </w:t>
      </w:r>
      <w:r>
        <w:rPr>
          <w:rFonts w:ascii="Century Gothic" w:hAnsi="Century Gothic" w:cs="Arial"/>
          <w:b/>
          <w:bCs/>
          <w:color w:val="auto"/>
          <w:sz w:val="18"/>
          <w:szCs w:val="18"/>
          <w:u w:val="single"/>
        </w:rPr>
        <w:t xml:space="preserve"> </w:t>
      </w:r>
      <w:r w:rsidRPr="003F0298">
        <w:rPr>
          <w:rFonts w:ascii="Century Gothic" w:hAnsi="Century Gothic" w:cs="Arial"/>
          <w:b/>
          <w:bCs/>
          <w:color w:val="auto"/>
          <w:sz w:val="18"/>
          <w:szCs w:val="18"/>
          <w:u w:val="single"/>
        </w:rPr>
        <w:t>2:</w:t>
      </w:r>
    </w:p>
    <w:p w14:paraId="70E9DF30" w14:textId="77777777" w:rsidR="003F0298" w:rsidRDefault="003F0298" w:rsidP="00713B34">
      <w:pPr>
        <w:tabs>
          <w:tab w:val="left" w:pos="945"/>
        </w:tabs>
        <w:spacing w:after="0"/>
        <w:rPr>
          <w:rFonts w:ascii="Century Gothic" w:eastAsia="Times New Roman" w:hAnsi="Century Gothic" w:cs="Arial"/>
          <w:b/>
          <w:bCs/>
          <w:sz w:val="18"/>
          <w:szCs w:val="18"/>
          <w:lang w:eastAsia="pl-PL"/>
        </w:rPr>
      </w:pPr>
    </w:p>
    <w:p w14:paraId="5065EED9" w14:textId="2499D055" w:rsidR="00A36514" w:rsidRPr="00D66638" w:rsidRDefault="006B0CBB" w:rsidP="003F0298">
      <w:pPr>
        <w:tabs>
          <w:tab w:val="left" w:pos="945"/>
        </w:tabs>
        <w:spacing w:after="0"/>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1</w:t>
      </w:r>
      <w:r w:rsidR="003F0298">
        <w:rPr>
          <w:rFonts w:ascii="Century Gothic" w:eastAsia="Times New Roman" w:hAnsi="Century Gothic" w:cs="Arial"/>
          <w:b/>
          <w:bCs/>
          <w:sz w:val="18"/>
          <w:szCs w:val="18"/>
          <w:lang w:eastAsia="pl-PL"/>
        </w:rPr>
        <w:t xml:space="preserve">: </w:t>
      </w:r>
      <w:r w:rsidR="00A36514" w:rsidRPr="00D66638">
        <w:rPr>
          <w:rFonts w:ascii="Century Gothic" w:eastAsia="Times New Roman" w:hAnsi="Century Gothic" w:cs="Arial"/>
          <w:bCs/>
          <w:sz w:val="18"/>
          <w:szCs w:val="18"/>
          <w:lang w:eastAsia="pl-PL"/>
        </w:rPr>
        <w:t>Prosimy Zamawiającego o potwierdzenie, że w celu wykazania spełnienia warunków udziału w postępowaniu w zakresie zdolności technicznej lub zawodowej, zgodnie z rozdziałem VIII ust</w:t>
      </w:r>
      <w:r w:rsidR="00BE1071">
        <w:rPr>
          <w:rFonts w:ascii="Century Gothic" w:eastAsia="Times New Roman" w:hAnsi="Century Gothic" w:cs="Arial"/>
          <w:bCs/>
          <w:sz w:val="18"/>
          <w:szCs w:val="18"/>
          <w:lang w:eastAsia="pl-PL"/>
        </w:rPr>
        <w:t>.</w:t>
      </w:r>
      <w:r w:rsidR="00A36514" w:rsidRPr="00D66638">
        <w:rPr>
          <w:rFonts w:ascii="Century Gothic" w:eastAsia="Times New Roman" w:hAnsi="Century Gothic" w:cs="Arial"/>
          <w:bCs/>
          <w:sz w:val="18"/>
          <w:szCs w:val="18"/>
          <w:lang w:eastAsia="pl-PL"/>
        </w:rPr>
        <w:t xml:space="preserve"> 2 pkt 4) ppkt b) Zamawiający wymaga, aby Wykonawca posiadał certyfikat wystawiony przez jednostkę akredytowaną, potwierdzający wdrożenie systemu Analizy Ryzyka i Kontroli Punktów Krytycznych (Hazard Analysis and Critical Control Points (w skrócie HACCP) w zakresie żywienia szpitalnego. Certyfikat ten ma potwierdzać zgodność z normami Systemu Zarządzania Bezpieczeństwem Żywności.</w:t>
      </w:r>
    </w:p>
    <w:p w14:paraId="182A0FB5" w14:textId="19D522B8" w:rsidR="006B0CBB" w:rsidRPr="00D66638" w:rsidRDefault="00602E49"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1</w:t>
      </w:r>
      <w:r w:rsidR="003F0298">
        <w:rPr>
          <w:rFonts w:ascii="Century Gothic" w:eastAsia="Times New Roman" w:hAnsi="Century Gothic" w:cs="Arial"/>
          <w:b/>
          <w:bCs/>
          <w:sz w:val="18"/>
          <w:szCs w:val="18"/>
          <w:lang w:eastAsia="pl-PL"/>
        </w:rPr>
        <w:t xml:space="preserve">: </w:t>
      </w:r>
      <w:r w:rsidR="00BE1071">
        <w:rPr>
          <w:rFonts w:ascii="Century Gothic" w:eastAsia="Times New Roman" w:hAnsi="Century Gothic" w:cs="Arial"/>
          <w:bCs/>
          <w:sz w:val="18"/>
          <w:szCs w:val="18"/>
          <w:lang w:eastAsia="pl-PL"/>
        </w:rPr>
        <w:t>Tak, Zamawiający potwierdza.</w:t>
      </w:r>
    </w:p>
    <w:p w14:paraId="10B8AB55" w14:textId="77777777" w:rsidR="00D66638" w:rsidRDefault="00D66638" w:rsidP="003D68C3">
      <w:pPr>
        <w:tabs>
          <w:tab w:val="left" w:pos="945"/>
        </w:tabs>
        <w:spacing w:after="0"/>
        <w:jc w:val="both"/>
        <w:rPr>
          <w:rFonts w:ascii="Century Gothic" w:eastAsia="Times New Roman" w:hAnsi="Century Gothic" w:cs="Arial"/>
          <w:b/>
          <w:bCs/>
          <w:sz w:val="18"/>
          <w:szCs w:val="18"/>
          <w:lang w:eastAsia="pl-PL"/>
        </w:rPr>
      </w:pPr>
    </w:p>
    <w:p w14:paraId="79132504" w14:textId="4A30D8FB" w:rsidR="00602E49" w:rsidRPr="00D66638" w:rsidRDefault="006B0CBB"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2</w:t>
      </w:r>
      <w:r w:rsidR="003F0298">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Prosimy Zamawiającego o potwierdzenie, że w celu wykazania spełnienia warunków udziału w postępowaniu w zakresie zdolności technicznej lub zawodowej, zgodnie z rozdziałem VIII ust</w:t>
      </w:r>
      <w:r w:rsidR="00BE1071">
        <w:rPr>
          <w:rFonts w:ascii="Century Gothic" w:eastAsia="Times New Roman" w:hAnsi="Century Gothic" w:cs="Arial"/>
          <w:bCs/>
          <w:sz w:val="18"/>
          <w:szCs w:val="18"/>
          <w:lang w:eastAsia="pl-PL"/>
        </w:rPr>
        <w:t>.</w:t>
      </w:r>
      <w:r w:rsidRPr="00D66638">
        <w:rPr>
          <w:rFonts w:ascii="Century Gothic" w:eastAsia="Times New Roman" w:hAnsi="Century Gothic" w:cs="Arial"/>
          <w:bCs/>
          <w:sz w:val="18"/>
          <w:szCs w:val="18"/>
          <w:lang w:eastAsia="pl-PL"/>
        </w:rPr>
        <w:t xml:space="preserve"> 2</w:t>
      </w:r>
      <w:r w:rsidR="00BE1071">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 xml:space="preserve"> pkt 4) ppkt b) Zamawiający wymaga, aby Wykonawca posiadał certyfikat jakości ISO 9001 wystawiony przez jednostkę akredytowaną.</w:t>
      </w:r>
    </w:p>
    <w:p w14:paraId="2F729B50" w14:textId="1C9E93E9" w:rsidR="00BE1071" w:rsidRPr="00D66638" w:rsidRDefault="006B0CBB" w:rsidP="00BE1071">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2</w:t>
      </w:r>
      <w:r w:rsidR="003F0298">
        <w:rPr>
          <w:rFonts w:ascii="Century Gothic" w:eastAsia="Times New Roman" w:hAnsi="Century Gothic" w:cs="Arial"/>
          <w:b/>
          <w:bCs/>
          <w:sz w:val="18"/>
          <w:szCs w:val="18"/>
          <w:lang w:eastAsia="pl-PL"/>
        </w:rPr>
        <w:t xml:space="preserve">: </w:t>
      </w:r>
      <w:r w:rsidR="00BE1071">
        <w:rPr>
          <w:rFonts w:ascii="Century Gothic" w:eastAsia="Times New Roman" w:hAnsi="Century Gothic" w:cs="Arial"/>
          <w:bCs/>
          <w:sz w:val="18"/>
          <w:szCs w:val="18"/>
          <w:lang w:eastAsia="pl-PL"/>
        </w:rPr>
        <w:t>Tak, Zamawiający potwierdza.</w:t>
      </w:r>
    </w:p>
    <w:p w14:paraId="79045138" w14:textId="77777777" w:rsidR="006B0CBB" w:rsidRPr="00D66638" w:rsidRDefault="006B0CBB" w:rsidP="003D68C3">
      <w:pPr>
        <w:tabs>
          <w:tab w:val="left" w:pos="945"/>
        </w:tabs>
        <w:spacing w:after="0"/>
        <w:jc w:val="both"/>
        <w:rPr>
          <w:rFonts w:ascii="Century Gothic" w:eastAsia="Times New Roman" w:hAnsi="Century Gothic" w:cs="Arial"/>
          <w:bCs/>
          <w:sz w:val="18"/>
          <w:szCs w:val="18"/>
          <w:lang w:eastAsia="pl-PL"/>
        </w:rPr>
      </w:pPr>
    </w:p>
    <w:p w14:paraId="25E1F7BE" w14:textId="1C93D4A0" w:rsidR="006B0CBB" w:rsidRPr="00D66638" w:rsidRDefault="006B0CBB"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3</w:t>
      </w:r>
      <w:r w:rsidR="003F0298">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Wnosimy o wyrażenie zgody na zatrudnienie pracowników na umowę zlecenie wyłącznie w przypadku nagłych i niespodziewanych nieobecności, pracownika zatrudnionego na umowę o pracę, wynikających z przyczyn losowych (m.in. kwarantanny, zwolnienia lekarskie, porodu, urlopu na żądanie).</w:t>
      </w:r>
    </w:p>
    <w:p w14:paraId="68E9F3DC" w14:textId="77777777" w:rsidR="006B0CBB" w:rsidRPr="00D66638" w:rsidRDefault="006B0CBB"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Uzasadnienie:</w:t>
      </w:r>
    </w:p>
    <w:p w14:paraId="02217CC0" w14:textId="189D316A" w:rsidR="006B0CBB" w:rsidRPr="00D66638" w:rsidRDefault="006B0CBB"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Konieczność zachowania wymogu zatrudnienia wyłącznie na umowę o pracę</w:t>
      </w:r>
      <w:r w:rsidR="00713B34"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 xml:space="preserve">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w:t>
      </w:r>
      <w:r w:rsidR="002A6C9F">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z zakresu medycyny pracy, czy szkoleń BHP, co w sytuacjach nagłych jest nierealne i wymaga dodatkowego czasu. W związku z powyższym wnosimy jak na wstępie.</w:t>
      </w:r>
    </w:p>
    <w:p w14:paraId="5D14A184" w14:textId="56C4751E" w:rsidR="006B0CBB" w:rsidRPr="00D66638" w:rsidRDefault="006B0CBB" w:rsidP="00713B34">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3</w:t>
      </w:r>
      <w:r w:rsidR="003F0298">
        <w:rPr>
          <w:rFonts w:ascii="Century Gothic" w:eastAsia="Times New Roman" w:hAnsi="Century Gothic" w:cs="Arial"/>
          <w:b/>
          <w:bCs/>
          <w:sz w:val="18"/>
          <w:szCs w:val="18"/>
          <w:lang w:eastAsia="pl-PL"/>
        </w:rPr>
        <w:t xml:space="preserve">: </w:t>
      </w:r>
      <w:bookmarkStart w:id="0" w:name="_Hlk98157675"/>
      <w:r w:rsidRPr="00D66638">
        <w:rPr>
          <w:rFonts w:ascii="Century Gothic" w:eastAsia="Times New Roman" w:hAnsi="Century Gothic" w:cs="Arial"/>
          <w:bCs/>
          <w:sz w:val="18"/>
          <w:szCs w:val="18"/>
          <w:lang w:eastAsia="pl-PL"/>
        </w:rPr>
        <w:t>Zamawiający nie wyraża zgody</w:t>
      </w:r>
      <w:r w:rsidR="00BE1071">
        <w:rPr>
          <w:rFonts w:ascii="Century Gothic" w:eastAsia="Times New Roman" w:hAnsi="Century Gothic" w:cs="Arial"/>
          <w:bCs/>
          <w:sz w:val="18"/>
          <w:szCs w:val="18"/>
          <w:lang w:eastAsia="pl-PL"/>
        </w:rPr>
        <w:t xml:space="preserve"> na powyższe</w:t>
      </w:r>
      <w:r w:rsidRPr="00D66638">
        <w:rPr>
          <w:rFonts w:ascii="Century Gothic" w:eastAsia="Times New Roman" w:hAnsi="Century Gothic" w:cs="Arial"/>
          <w:bCs/>
          <w:sz w:val="18"/>
          <w:szCs w:val="18"/>
        </w:rPr>
        <w:t xml:space="preserve"> </w:t>
      </w:r>
      <w:r w:rsidRPr="00D66638">
        <w:rPr>
          <w:rFonts w:ascii="Century Gothic" w:eastAsia="Times New Roman" w:hAnsi="Century Gothic" w:cs="Arial"/>
          <w:bCs/>
          <w:sz w:val="18"/>
          <w:szCs w:val="18"/>
          <w:lang w:eastAsia="pl-PL"/>
        </w:rPr>
        <w:t>i pozostaje przy zapisach SWZ.</w:t>
      </w:r>
      <w:r w:rsidR="00E10C9B">
        <w:rPr>
          <w:rFonts w:ascii="Century Gothic" w:eastAsia="Times New Roman" w:hAnsi="Century Gothic" w:cs="Arial"/>
          <w:bCs/>
          <w:sz w:val="18"/>
          <w:szCs w:val="18"/>
          <w:lang w:eastAsia="pl-PL"/>
        </w:rPr>
        <w:t xml:space="preserve"> Wszyscy pracownicy zatrudnieni do realizacji przedmiotowej usługi winni posiadać stosowne badania, przeszkolenia itp. jest to wymagane prawem. Wykonawca nie może przyjąć do pracy przy sporządzaniu posiłków  bez stosowanych badań i szkole</w:t>
      </w:r>
      <w:r w:rsidR="00F428FD">
        <w:rPr>
          <w:rFonts w:ascii="Century Gothic" w:eastAsia="Times New Roman" w:hAnsi="Century Gothic" w:cs="Arial"/>
          <w:bCs/>
          <w:sz w:val="18"/>
          <w:szCs w:val="18"/>
          <w:lang w:eastAsia="pl-PL"/>
        </w:rPr>
        <w:t>ń, nawet na krótki okres</w:t>
      </w:r>
      <w:r w:rsidR="00E10C9B">
        <w:rPr>
          <w:rFonts w:ascii="Century Gothic" w:eastAsia="Times New Roman" w:hAnsi="Century Gothic" w:cs="Arial"/>
          <w:bCs/>
          <w:sz w:val="18"/>
          <w:szCs w:val="18"/>
          <w:lang w:eastAsia="pl-PL"/>
        </w:rPr>
        <w:t>.</w:t>
      </w:r>
    </w:p>
    <w:bookmarkEnd w:id="0"/>
    <w:p w14:paraId="569CA0BA" w14:textId="77777777" w:rsidR="006B0CBB" w:rsidRPr="00D66638" w:rsidRDefault="006B0CBB" w:rsidP="003D68C3">
      <w:pPr>
        <w:tabs>
          <w:tab w:val="left" w:pos="945"/>
        </w:tabs>
        <w:spacing w:after="0"/>
        <w:jc w:val="both"/>
        <w:rPr>
          <w:rFonts w:ascii="Century Gothic" w:eastAsia="Times New Roman" w:hAnsi="Century Gothic" w:cs="Arial"/>
          <w:bCs/>
          <w:sz w:val="18"/>
          <w:szCs w:val="18"/>
          <w:lang w:eastAsia="pl-PL"/>
        </w:rPr>
      </w:pPr>
    </w:p>
    <w:p w14:paraId="05EBA5DF" w14:textId="7D30ECDE" w:rsidR="006B0CBB" w:rsidRPr="00D66638" w:rsidRDefault="006B0CBB"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4</w:t>
      </w:r>
      <w:r w:rsidR="003F0298">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 xml:space="preserve">Wnosimy o zmianę o 50% wysokości kary umownej o której mowa w projekcie umowy. </w:t>
      </w:r>
      <w:r w:rsidR="002A6C9F">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 xml:space="preserve">W doktrynie prawa zamówień publicznych oraz w aktualnym orzecznictwie Krajowej Izby Odwoławczej przy Prezesie Urzędu Zamówień Publicznych dominuje pogląd, że ustanawianie przez zamawiającego </w:t>
      </w:r>
      <w:r w:rsidR="002A6C9F">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 xml:space="preserve">w umowie rażąco wysokich kar umownych uznać należy bezwzględnie za naruszenie zasad zachowania uczciwej konkurencji wyrażonej w przepisie art. 16 ust. 1 ustawy z dnia 11 września 2019 r prawo zamówień publicznych, które może być uzasadnioną podstawą do żądania unieważnienia postępowania </w:t>
      </w:r>
      <w:r w:rsidR="002A6C9F">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 xml:space="preserve">o udzielenie zamówienia publicznego w trybie art. 255 ust. 6 ustawy prawo zamówień publicznych </w:t>
      </w:r>
      <w:r w:rsidR="002A6C9F">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z uwagi, iż postępowanie jest obarczone wadą uniemożliwiającą zawarcie ważnej umowy w sprawie zamówienia publicznego. Stanowisko powyższe znajduje pełne potwierdzenie m.in. wyroku Krajowej Izby Odwoławczej z dnia 31 lipca 2015 r. sygn. akt: KIO/1519/15. Zważyć bowiem należy, że kara umowna (odszkodowanie umowne) ze swojej istoty ma charakter wyłącznie odszkodowawczy i kompensacyjny, a nie zaś prewencyjny.</w:t>
      </w:r>
    </w:p>
    <w:p w14:paraId="130B68FB" w14:textId="275183D8" w:rsidR="00BE1071" w:rsidRPr="00D66638" w:rsidRDefault="00B41D37" w:rsidP="00BE1071">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4</w:t>
      </w:r>
      <w:r w:rsidR="0058008D">
        <w:rPr>
          <w:rFonts w:ascii="Century Gothic" w:eastAsia="Times New Roman" w:hAnsi="Century Gothic" w:cs="Arial"/>
          <w:b/>
          <w:bCs/>
          <w:sz w:val="18"/>
          <w:szCs w:val="18"/>
          <w:lang w:eastAsia="pl-PL"/>
        </w:rPr>
        <w:t xml:space="preserve">: </w:t>
      </w:r>
      <w:r w:rsidR="00BE1071" w:rsidRPr="00D66638">
        <w:rPr>
          <w:rFonts w:ascii="Century Gothic" w:eastAsia="Times New Roman" w:hAnsi="Century Gothic" w:cs="Arial"/>
          <w:bCs/>
          <w:sz w:val="18"/>
          <w:szCs w:val="18"/>
          <w:lang w:eastAsia="pl-PL"/>
        </w:rPr>
        <w:t>Zamawiający nie wyraża zgody</w:t>
      </w:r>
      <w:r w:rsidR="00BE1071">
        <w:rPr>
          <w:rFonts w:ascii="Century Gothic" w:eastAsia="Times New Roman" w:hAnsi="Century Gothic" w:cs="Arial"/>
          <w:bCs/>
          <w:sz w:val="18"/>
          <w:szCs w:val="18"/>
          <w:lang w:eastAsia="pl-PL"/>
        </w:rPr>
        <w:t xml:space="preserve"> na powyższe</w:t>
      </w:r>
      <w:r w:rsidR="00BE1071" w:rsidRPr="00D66638">
        <w:rPr>
          <w:rFonts w:ascii="Century Gothic" w:eastAsia="Times New Roman" w:hAnsi="Century Gothic" w:cs="Arial"/>
          <w:bCs/>
          <w:sz w:val="18"/>
          <w:szCs w:val="18"/>
        </w:rPr>
        <w:t xml:space="preserve"> </w:t>
      </w:r>
      <w:r w:rsidR="00BE1071" w:rsidRPr="00D66638">
        <w:rPr>
          <w:rFonts w:ascii="Century Gothic" w:eastAsia="Times New Roman" w:hAnsi="Century Gothic" w:cs="Arial"/>
          <w:bCs/>
          <w:sz w:val="18"/>
          <w:szCs w:val="18"/>
          <w:lang w:eastAsia="pl-PL"/>
        </w:rPr>
        <w:t>i pozostaje przy zapisach SWZ.</w:t>
      </w:r>
      <w:r w:rsidR="00E10C9B">
        <w:rPr>
          <w:rFonts w:ascii="Century Gothic" w:eastAsia="Times New Roman" w:hAnsi="Century Gothic" w:cs="Arial"/>
          <w:bCs/>
          <w:sz w:val="18"/>
          <w:szCs w:val="18"/>
          <w:lang w:eastAsia="pl-PL"/>
        </w:rPr>
        <w:t xml:space="preserve"> Wysokość kar umownych przewidzian</w:t>
      </w:r>
      <w:r w:rsidR="00FF1E2E">
        <w:rPr>
          <w:rFonts w:ascii="Century Gothic" w:eastAsia="Times New Roman" w:hAnsi="Century Gothic" w:cs="Arial"/>
          <w:bCs/>
          <w:sz w:val="18"/>
          <w:szCs w:val="18"/>
          <w:lang w:eastAsia="pl-PL"/>
        </w:rPr>
        <w:t>ych</w:t>
      </w:r>
      <w:r w:rsidR="00E10C9B">
        <w:rPr>
          <w:rFonts w:ascii="Century Gothic" w:eastAsia="Times New Roman" w:hAnsi="Century Gothic" w:cs="Arial"/>
          <w:bCs/>
          <w:sz w:val="18"/>
          <w:szCs w:val="18"/>
          <w:lang w:eastAsia="pl-PL"/>
        </w:rPr>
        <w:t xml:space="preserve"> w projekcie umowy stanowiącym załącznik nr 3 do SWZ </w:t>
      </w:r>
      <w:r w:rsidR="00FF1E2E">
        <w:rPr>
          <w:rFonts w:ascii="Century Gothic" w:eastAsia="Times New Roman" w:hAnsi="Century Gothic" w:cs="Arial"/>
          <w:bCs/>
          <w:sz w:val="18"/>
          <w:szCs w:val="18"/>
          <w:lang w:eastAsia="pl-PL"/>
        </w:rPr>
        <w:t>pozostała na poziomie</w:t>
      </w:r>
      <w:r w:rsidR="00F428FD">
        <w:rPr>
          <w:rFonts w:ascii="Century Gothic" w:eastAsia="Times New Roman" w:hAnsi="Century Gothic" w:cs="Arial"/>
          <w:bCs/>
          <w:sz w:val="18"/>
          <w:szCs w:val="18"/>
          <w:lang w:eastAsia="pl-PL"/>
        </w:rPr>
        <w:t xml:space="preserve"> sprzed trzech lat</w:t>
      </w:r>
      <w:r w:rsidR="00FF1E2E">
        <w:rPr>
          <w:rFonts w:ascii="Century Gothic" w:eastAsia="Times New Roman" w:hAnsi="Century Gothic" w:cs="Arial"/>
          <w:bCs/>
          <w:sz w:val="18"/>
          <w:szCs w:val="18"/>
          <w:lang w:eastAsia="pl-PL"/>
        </w:rPr>
        <w:t>.</w:t>
      </w:r>
    </w:p>
    <w:p w14:paraId="72A218E3" w14:textId="77777777" w:rsidR="00B41D37" w:rsidRPr="00D66638" w:rsidRDefault="00B41D37" w:rsidP="003D68C3">
      <w:pPr>
        <w:tabs>
          <w:tab w:val="left" w:pos="945"/>
        </w:tabs>
        <w:spacing w:after="0"/>
        <w:jc w:val="both"/>
        <w:rPr>
          <w:rFonts w:ascii="Century Gothic" w:eastAsia="Times New Roman" w:hAnsi="Century Gothic" w:cs="Arial"/>
          <w:bCs/>
          <w:sz w:val="18"/>
          <w:szCs w:val="18"/>
          <w:lang w:eastAsia="pl-PL"/>
        </w:rPr>
      </w:pPr>
    </w:p>
    <w:p w14:paraId="6C2D0B3D" w14:textId="6F072557" w:rsidR="00C66BAC" w:rsidRPr="00D66638" w:rsidRDefault="00C66BAC"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5</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Czy w przypadku zmniejszenia liczby żywionych Zamawiający wyraża zgodę na negocjację ceny?</w:t>
      </w:r>
    </w:p>
    <w:p w14:paraId="25D915AB" w14:textId="520E74AE" w:rsidR="00C66BAC" w:rsidRPr="00D66638" w:rsidRDefault="00C66BAC" w:rsidP="00713B34">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5</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Zamawiający nie wyraża zgody</w:t>
      </w:r>
      <w:r w:rsidR="00FD209D">
        <w:rPr>
          <w:rFonts w:ascii="Century Gothic" w:eastAsia="Times New Roman" w:hAnsi="Century Gothic" w:cs="Arial"/>
          <w:bCs/>
          <w:sz w:val="18"/>
          <w:szCs w:val="18"/>
          <w:lang w:eastAsia="pl-PL"/>
        </w:rPr>
        <w:t xml:space="preserve"> na powyższe</w:t>
      </w:r>
      <w:r w:rsidRPr="00D66638">
        <w:rPr>
          <w:rFonts w:ascii="Century Gothic" w:eastAsia="Times New Roman" w:hAnsi="Century Gothic" w:cs="Arial"/>
          <w:bCs/>
          <w:sz w:val="18"/>
          <w:szCs w:val="18"/>
          <w:lang w:eastAsia="pl-PL"/>
        </w:rPr>
        <w:t xml:space="preserve"> i pozostaje przy zapisach SWZ.</w:t>
      </w:r>
    </w:p>
    <w:p w14:paraId="32D5B210" w14:textId="77777777" w:rsidR="00713B34" w:rsidRPr="00D66638" w:rsidRDefault="00713B34" w:rsidP="003D68C3">
      <w:pPr>
        <w:tabs>
          <w:tab w:val="left" w:pos="945"/>
        </w:tabs>
        <w:spacing w:after="0"/>
        <w:jc w:val="both"/>
        <w:rPr>
          <w:rFonts w:ascii="Century Gothic" w:eastAsia="Times New Roman" w:hAnsi="Century Gothic" w:cs="Arial"/>
          <w:bCs/>
          <w:sz w:val="18"/>
          <w:szCs w:val="18"/>
          <w:lang w:eastAsia="pl-PL"/>
        </w:rPr>
      </w:pPr>
    </w:p>
    <w:p w14:paraId="25C9E50F" w14:textId="5C469A31" w:rsidR="00C66BAC" w:rsidRPr="00D66638" w:rsidRDefault="00C66BAC"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6</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Zwracamy się z prośbą o wprowadzenie we wzorze umowy zapisu umożliwiającego stronom rozwiązanie umowy z 1-miesięcznym wypowiedzeniem. Proponujemy wprowadzenie następującego zapis: „Każda ze stron może wypowiedzieć umowę z ważnych powodów z zachowaniem 1-miesięcznego okresu wypowiedzenia.”</w:t>
      </w:r>
      <w:r w:rsidR="00713B34"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 xml:space="preserve">Należy zauważyć, że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Obowiązujące przepisy ustawy prawo </w:t>
      </w:r>
    </w:p>
    <w:p w14:paraId="5E016E52" w14:textId="77777777" w:rsidR="00713B34" w:rsidRPr="00D66638" w:rsidRDefault="00C66BAC"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zamówień publicznych nie zawierają w tym zakresie żadnych zakazów.</w:t>
      </w:r>
      <w:r w:rsidR="00713B34" w:rsidRPr="00D66638">
        <w:rPr>
          <w:rFonts w:ascii="Century Gothic" w:eastAsia="Times New Roman" w:hAnsi="Century Gothic" w:cs="Arial"/>
          <w:bCs/>
          <w:sz w:val="18"/>
          <w:szCs w:val="18"/>
          <w:lang w:eastAsia="pl-PL"/>
        </w:rPr>
        <w:t xml:space="preserve"> </w:t>
      </w:r>
    </w:p>
    <w:p w14:paraId="34446DB8" w14:textId="57F1675D" w:rsidR="00C66BAC" w:rsidRPr="00D66638" w:rsidRDefault="00C66BAC"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6</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Zamawiający nie wyraża zgody</w:t>
      </w:r>
      <w:r w:rsidR="00FD209D">
        <w:rPr>
          <w:rFonts w:ascii="Century Gothic" w:eastAsia="Times New Roman" w:hAnsi="Century Gothic" w:cs="Arial"/>
          <w:bCs/>
          <w:sz w:val="18"/>
          <w:szCs w:val="18"/>
          <w:lang w:eastAsia="pl-PL"/>
        </w:rPr>
        <w:t xml:space="preserve"> na powyzsze</w:t>
      </w:r>
      <w:r w:rsidRPr="00D66638">
        <w:rPr>
          <w:rFonts w:ascii="Century Gothic" w:eastAsia="Times New Roman" w:hAnsi="Century Gothic" w:cs="Arial"/>
          <w:bCs/>
          <w:sz w:val="18"/>
          <w:szCs w:val="18"/>
          <w:lang w:eastAsia="pl-PL"/>
        </w:rPr>
        <w:t xml:space="preserve"> i pozostaje przy zapisach SWZ.</w:t>
      </w:r>
    </w:p>
    <w:p w14:paraId="6D8626C1" w14:textId="77777777" w:rsidR="00C66BAC" w:rsidRPr="00D66638" w:rsidRDefault="00C66BAC" w:rsidP="003D68C3">
      <w:pPr>
        <w:tabs>
          <w:tab w:val="left" w:pos="945"/>
        </w:tabs>
        <w:spacing w:after="0"/>
        <w:jc w:val="both"/>
        <w:rPr>
          <w:rFonts w:ascii="Century Gothic" w:eastAsia="Times New Roman" w:hAnsi="Century Gothic" w:cs="Arial"/>
          <w:bCs/>
          <w:sz w:val="18"/>
          <w:szCs w:val="18"/>
          <w:lang w:eastAsia="pl-PL"/>
        </w:rPr>
      </w:pPr>
    </w:p>
    <w:p w14:paraId="5034A64D" w14:textId="6DEF4498" w:rsidR="00C66BAC" w:rsidRPr="00D66638" w:rsidRDefault="00C66BAC"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7</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Proszę o podanie średniej liczby żywionych w ciągu ostatnich 12 miesięcy z podziałem na miesiące oraz z odziałem na śniadanie, obiad i kolację.</w:t>
      </w:r>
    </w:p>
    <w:p w14:paraId="45EFAF97" w14:textId="52D4D8B9" w:rsidR="00DB72DD" w:rsidRPr="00D66638" w:rsidRDefault="00C66BAC" w:rsidP="003D68C3">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lastRenderedPageBreak/>
        <w:t>Odpowiedź 7</w:t>
      </w:r>
      <w:r w:rsidR="0058008D">
        <w:rPr>
          <w:rFonts w:ascii="Century Gothic" w:eastAsia="Times New Roman" w:hAnsi="Century Gothic" w:cs="Arial"/>
          <w:b/>
          <w:bCs/>
          <w:sz w:val="18"/>
          <w:szCs w:val="18"/>
          <w:lang w:eastAsia="pl-PL"/>
        </w:rPr>
        <w:t xml:space="preserve">: </w:t>
      </w:r>
      <w:r w:rsidR="00DB72DD" w:rsidRPr="00D66638">
        <w:rPr>
          <w:rFonts w:ascii="Century Gothic" w:eastAsia="Times New Roman" w:hAnsi="Century Gothic" w:cs="Arial"/>
          <w:bCs/>
          <w:sz w:val="18"/>
          <w:szCs w:val="18"/>
          <w:lang w:eastAsia="pl-PL"/>
        </w:rPr>
        <w:t>Średnia liczba żywionych w ciągu ostatnich 12 miesięcy:</w:t>
      </w:r>
    </w:p>
    <w:p w14:paraId="27DD8AB0" w14:textId="61706688" w:rsidR="00DB72DD" w:rsidRPr="00D66638" w:rsidRDefault="00DB72DD" w:rsidP="00063253">
      <w:pPr>
        <w:pStyle w:val="Akapitzlist"/>
        <w:numPr>
          <w:ilvl w:val="0"/>
          <w:numId w:val="34"/>
        </w:numPr>
        <w:tabs>
          <w:tab w:val="left" w:pos="284"/>
        </w:tabs>
        <w:spacing w:after="0"/>
        <w:ind w:left="0" w:firstLine="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śniadania 3860,</w:t>
      </w:r>
    </w:p>
    <w:p w14:paraId="2D707EAC" w14:textId="0E92DED0" w:rsidR="00DB72DD" w:rsidRPr="00D66638" w:rsidRDefault="00650697" w:rsidP="00063253">
      <w:pPr>
        <w:pStyle w:val="Akapitzlist"/>
        <w:numPr>
          <w:ilvl w:val="0"/>
          <w:numId w:val="34"/>
        </w:numPr>
        <w:tabs>
          <w:tab w:val="left" w:pos="284"/>
        </w:tabs>
        <w:spacing w:after="0"/>
        <w:ind w:left="0" w:firstLine="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o</w:t>
      </w:r>
      <w:r w:rsidR="00DB72DD" w:rsidRPr="00D66638">
        <w:rPr>
          <w:rFonts w:ascii="Century Gothic" w:eastAsia="Times New Roman" w:hAnsi="Century Gothic" w:cs="Arial"/>
          <w:bCs/>
          <w:sz w:val="18"/>
          <w:szCs w:val="18"/>
          <w:lang w:eastAsia="pl-PL"/>
        </w:rPr>
        <w:t>biady (bez dodatkowych zup) – 3862,</w:t>
      </w:r>
    </w:p>
    <w:p w14:paraId="3A8CD180" w14:textId="2E130854" w:rsidR="00DB72DD" w:rsidRPr="00D66638" w:rsidRDefault="00650697" w:rsidP="00063253">
      <w:pPr>
        <w:pStyle w:val="Akapitzlist"/>
        <w:numPr>
          <w:ilvl w:val="0"/>
          <w:numId w:val="34"/>
        </w:numPr>
        <w:tabs>
          <w:tab w:val="left" w:pos="284"/>
        </w:tabs>
        <w:spacing w:after="0"/>
        <w:ind w:left="0" w:firstLine="0"/>
        <w:jc w:val="both"/>
        <w:rPr>
          <w:rFonts w:ascii="Century Gothic" w:eastAsia="Times New Roman" w:hAnsi="Century Gothic" w:cs="Arial"/>
          <w:b/>
          <w:bCs/>
          <w:sz w:val="18"/>
          <w:szCs w:val="18"/>
          <w:lang w:eastAsia="pl-PL"/>
        </w:rPr>
      </w:pPr>
      <w:r w:rsidRPr="00D66638">
        <w:rPr>
          <w:rFonts w:ascii="Century Gothic" w:eastAsia="Times New Roman" w:hAnsi="Century Gothic" w:cs="Arial"/>
          <w:bCs/>
          <w:sz w:val="18"/>
          <w:szCs w:val="18"/>
          <w:lang w:eastAsia="pl-PL"/>
        </w:rPr>
        <w:t>k</w:t>
      </w:r>
      <w:r w:rsidR="00DB72DD" w:rsidRPr="00D66638">
        <w:rPr>
          <w:rFonts w:ascii="Century Gothic" w:eastAsia="Times New Roman" w:hAnsi="Century Gothic" w:cs="Arial"/>
          <w:bCs/>
          <w:sz w:val="18"/>
          <w:szCs w:val="18"/>
          <w:lang w:eastAsia="pl-PL"/>
        </w:rPr>
        <w:t>olacje</w:t>
      </w:r>
      <w:r w:rsidR="00196BF3">
        <w:rPr>
          <w:rFonts w:ascii="Century Gothic" w:eastAsia="Times New Roman" w:hAnsi="Century Gothic" w:cs="Arial"/>
          <w:bCs/>
          <w:sz w:val="18"/>
          <w:szCs w:val="18"/>
          <w:lang w:eastAsia="pl-PL"/>
        </w:rPr>
        <w:t xml:space="preserve"> </w:t>
      </w:r>
      <w:r w:rsidR="00DB72DD" w:rsidRPr="00D66638">
        <w:rPr>
          <w:rFonts w:ascii="Century Gothic" w:eastAsia="Times New Roman" w:hAnsi="Century Gothic" w:cs="Arial"/>
          <w:bCs/>
          <w:sz w:val="18"/>
          <w:szCs w:val="18"/>
          <w:lang w:eastAsia="pl-PL"/>
        </w:rPr>
        <w:t>- 3879.</w:t>
      </w:r>
    </w:p>
    <w:p w14:paraId="6871BD9C" w14:textId="77777777" w:rsidR="00C66BAC" w:rsidRPr="00D66638" w:rsidRDefault="00C66BAC" w:rsidP="003D68C3">
      <w:pPr>
        <w:tabs>
          <w:tab w:val="left" w:pos="945"/>
        </w:tabs>
        <w:spacing w:after="0"/>
        <w:jc w:val="both"/>
        <w:rPr>
          <w:rFonts w:ascii="Century Gothic" w:eastAsia="Times New Roman" w:hAnsi="Century Gothic" w:cs="Arial"/>
          <w:bCs/>
          <w:sz w:val="18"/>
          <w:szCs w:val="18"/>
          <w:lang w:eastAsia="pl-PL"/>
        </w:rPr>
      </w:pPr>
    </w:p>
    <w:p w14:paraId="6A9FE159" w14:textId="7065EC4B" w:rsidR="00C66BAC" w:rsidRPr="00D66638" w:rsidRDefault="00C66BAC" w:rsidP="0058008D">
      <w:pPr>
        <w:tabs>
          <w:tab w:val="left" w:pos="945"/>
        </w:tabs>
        <w:spacing w:after="0"/>
        <w:jc w:val="both"/>
        <w:rPr>
          <w:rFonts w:ascii="Century Gothic" w:hAnsi="Century Gothic" w:cs="Arial"/>
          <w:bCs/>
          <w:sz w:val="18"/>
          <w:szCs w:val="18"/>
          <w:lang w:eastAsia="pl-PL"/>
        </w:rPr>
      </w:pPr>
      <w:r w:rsidRPr="00D66638">
        <w:rPr>
          <w:rFonts w:ascii="Century Gothic" w:eastAsia="Times New Roman" w:hAnsi="Century Gothic" w:cs="Arial"/>
          <w:b/>
          <w:bCs/>
          <w:sz w:val="18"/>
          <w:szCs w:val="18"/>
          <w:lang w:eastAsia="pl-PL"/>
        </w:rPr>
        <w:t>Pytanie 8</w:t>
      </w:r>
      <w:r w:rsidR="0058008D">
        <w:rPr>
          <w:rFonts w:ascii="Century Gothic" w:eastAsia="Times New Roman" w:hAnsi="Century Gothic" w:cs="Arial"/>
          <w:b/>
          <w:bCs/>
          <w:sz w:val="18"/>
          <w:szCs w:val="18"/>
          <w:lang w:eastAsia="pl-PL"/>
        </w:rPr>
        <w:t xml:space="preserve">: </w:t>
      </w:r>
      <w:r w:rsidRPr="00D66638">
        <w:rPr>
          <w:rFonts w:ascii="Century Gothic" w:hAnsi="Century Gothic" w:cs="Arial"/>
          <w:sz w:val="18"/>
          <w:szCs w:val="18"/>
        </w:rPr>
        <w:t xml:space="preserve">Zamawiający ograniczył Wykonawcy ustawowe Prawo do waloryzacji wynagrodzenia poprzez ograniczenia </w:t>
      </w:r>
      <w:r w:rsidR="00713B34" w:rsidRPr="00D66638">
        <w:rPr>
          <w:rFonts w:ascii="Century Gothic" w:hAnsi="Century Gothic" w:cs="Arial"/>
          <w:sz w:val="18"/>
          <w:szCs w:val="18"/>
        </w:rPr>
        <w:t>za</w:t>
      </w:r>
      <w:r w:rsidRPr="00D66638">
        <w:rPr>
          <w:rFonts w:ascii="Century Gothic" w:hAnsi="Century Gothic" w:cs="Arial"/>
          <w:sz w:val="18"/>
          <w:szCs w:val="18"/>
        </w:rPr>
        <w:t>pisów umowy ograniczając waloryzacje od 3% stawki GUS oraz ustanawiając maksymalny poziom do 5%, tylko za poprzedni rok kalendarzowy. Wykonawca przy takich założeni</w:t>
      </w:r>
      <w:r w:rsidR="00713B34" w:rsidRPr="00D66638">
        <w:rPr>
          <w:rFonts w:ascii="Century Gothic" w:hAnsi="Century Gothic" w:cs="Arial"/>
          <w:sz w:val="18"/>
          <w:szCs w:val="18"/>
        </w:rPr>
        <w:t>a</w:t>
      </w:r>
      <w:r w:rsidRPr="00D66638">
        <w:rPr>
          <w:rFonts w:ascii="Century Gothic" w:hAnsi="Century Gothic" w:cs="Arial"/>
          <w:sz w:val="18"/>
          <w:szCs w:val="18"/>
        </w:rPr>
        <w:t xml:space="preserve">ch nie będzie mógł dokonać waloryzacji w przypadku np. hiperinflacji. Wykonawca nie ma wpływu na wahania cen na rynku a organicznie w tak dużym stopniu umowy z odroczonym terminem realizacji obciąża wykonawcę ryzykiem błędnego skalkulowania wysokości zakupu surowcowego. W przypadku postępowania przetargowego na usługi mówimy tutaj o codziennym koszcie ponoszonym przez wykonawcę na rzecz Zamawiającego restrykcyjne zakresy i ograniczenia stosowania art. 439 ust. 2 ustawy Pzp są kolejny elementem współdziałania w realizacji zamówienia i naruszają art. 431 ustawy Pzp. Ponadto zgodnie z art. 433 ust. 3 wykonawca nie może ponosić </w:t>
      </w:r>
      <w:r w:rsidR="000A11DD" w:rsidRPr="00D66638">
        <w:rPr>
          <w:rFonts w:ascii="Century Gothic" w:hAnsi="Century Gothic" w:cs="Arial"/>
          <w:sz w:val="18"/>
          <w:szCs w:val="18"/>
        </w:rPr>
        <w:t>o</w:t>
      </w:r>
      <w:r w:rsidRPr="00D66638">
        <w:rPr>
          <w:rFonts w:ascii="Century Gothic" w:hAnsi="Century Gothic" w:cs="Arial"/>
          <w:sz w:val="18"/>
          <w:szCs w:val="18"/>
        </w:rPr>
        <w:t xml:space="preserve">dpowiedzialności za okoliczności, za które ponosi Zamawiający np. przesunięcie terminu rozpoczęcia usługi. Ustawodawca dał jasny sygnał, że niedopuszczalne jest obarczanie wykonawców wszystkimi ryzyka mi realizacji danego zamówienia </w:t>
      </w:r>
      <w:r w:rsidR="002A6C9F">
        <w:rPr>
          <w:rFonts w:ascii="Century Gothic" w:hAnsi="Century Gothic" w:cs="Arial"/>
          <w:sz w:val="18"/>
          <w:szCs w:val="18"/>
        </w:rPr>
        <w:t xml:space="preserve">  </w:t>
      </w:r>
      <w:r w:rsidRPr="00D66638">
        <w:rPr>
          <w:rFonts w:ascii="Century Gothic" w:hAnsi="Century Gothic" w:cs="Arial"/>
          <w:sz w:val="18"/>
          <w:szCs w:val="18"/>
        </w:rPr>
        <w:t xml:space="preserve">i zostali wyraźnie zobowiązani do przestrzegania zasady proporcjonalności. W ramach prac legislacyjnych wyraźnie wskazano, że wprowadzone ograniczenia nie mają na celu „uniemożliwienia zamawiającym ukształtowania treści umowy w sposób uzasadniony specyfiką, rodzajem, wartością, sprawną realizacją zamówienia, a jedynie eliminację postanowień umowy rażąco naruszających interesy wykonawców”. Zatem wnosimy o zmianę zapisów §3 umowy na:„1. Wynagrodzenie Wykonawcy, o którym mowa w § 4 ust. 2 Umowy zostanie odpowiednio zmniejszone lub zwiększone w wysokości wynikającej ze wskaźnika cen towarów i usług konsumpcyjnych publikowanego przez Główny Urząd Statystyczny (dalej jako „wskaźnik GUS”) po każdym upływie 6 miesięcy należytej realizacji Przedmiotu </w:t>
      </w:r>
      <w:r w:rsidRPr="00D66638">
        <w:rPr>
          <w:rFonts w:ascii="Century Gothic" w:hAnsi="Century Gothic" w:cs="Arial"/>
          <w:bCs/>
          <w:sz w:val="18"/>
          <w:szCs w:val="18"/>
          <w:lang w:eastAsia="pl-PL"/>
        </w:rPr>
        <w:t xml:space="preserve">Umowy. </w:t>
      </w:r>
    </w:p>
    <w:p w14:paraId="2EF591C8" w14:textId="75DAFB36" w:rsidR="00C66BAC" w:rsidRPr="00D66638" w:rsidRDefault="00C66BAC" w:rsidP="000A11DD">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 xml:space="preserve">2. Poziom zmiany ceny materiałów lub kosztów, uprawniający strony umowy do żądania zmiany wynagrodzenia nie może być mniejszy niż 2 % dotychczasowego poziomu cen określonych w formularzu cenowym. </w:t>
      </w:r>
    </w:p>
    <w:p w14:paraId="2BE19D66" w14:textId="6CE432F6" w:rsidR="00C66BAC" w:rsidRPr="00D66638" w:rsidRDefault="00C66BAC" w:rsidP="000A11DD">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 xml:space="preserve">3. Maksymalna wartość zmiany wynagrodzenia, o której mowa w ust. 1-2 wynosi łącznie 30 % wartości wynagrodzenia brutto Wykonawcy, określonego w § 4 ust. 2 Umowy. </w:t>
      </w:r>
    </w:p>
    <w:p w14:paraId="4BDC69F2" w14:textId="50E64EA0" w:rsidR="00C66BAC" w:rsidRPr="00D66638" w:rsidRDefault="00C66BAC" w:rsidP="000A11DD">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4. Po opublikowaniu wskaźnika GUS, uprawniającego strony umowy do żądania</w:t>
      </w:r>
      <w:r w:rsidR="000A11DD"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 xml:space="preserve">dokonania zmian wysokości wynagrodzenia należnego Wykonawcy, Wykonawca sporządzi odpowiedni projekt zmiany do umowy uwzględniający waloryzację cen dokonaną zgodnie z ust. 1-3 i przedłoży projekt zmiany umowy Zamawiającemu wraz z dokumentami potwierdzającymi potrzebę jego zawarcia. 7. Wykonawca, którego wynagrodzenie zostało zmienione zgodnie z ust. 1-3, w terminie 30 dni od daty zawarcia </w:t>
      </w:r>
      <w:r w:rsidR="002A6C9F">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z Zamawiającym zmiany umowy, zobowiązany jest do zmiany wynagrodzenia przysługującego podwykonawcy, z którym zawarł on umowę, w zakresie odpowiadającym zmianom cen materiałów lub kosztów dotyczących zobowiązania podwykonawcy, jeżeli spełnione są warunki określone w art. 439 ust. 5 ustawy Pzp”.</w:t>
      </w:r>
    </w:p>
    <w:p w14:paraId="1C414C17" w14:textId="3E04A921" w:rsidR="00C66BAC" w:rsidRPr="00FF1E2E" w:rsidRDefault="00C66BAC" w:rsidP="003D68C3">
      <w:pPr>
        <w:tabs>
          <w:tab w:val="left" w:pos="945"/>
        </w:tabs>
        <w:spacing w:after="0"/>
        <w:jc w:val="both"/>
        <w:rPr>
          <w:rFonts w:ascii="Century Gothic" w:eastAsia="Times New Roman" w:hAnsi="Century Gothic" w:cs="Arial"/>
          <w:sz w:val="18"/>
          <w:szCs w:val="18"/>
          <w:lang w:eastAsia="pl-PL"/>
        </w:rPr>
      </w:pPr>
      <w:r w:rsidRPr="00D66638">
        <w:rPr>
          <w:rFonts w:ascii="Century Gothic" w:eastAsia="Times New Roman" w:hAnsi="Century Gothic" w:cs="Arial"/>
          <w:b/>
          <w:bCs/>
          <w:sz w:val="18"/>
          <w:szCs w:val="18"/>
          <w:lang w:eastAsia="pl-PL"/>
        </w:rPr>
        <w:t>Odpowiedź 8</w:t>
      </w:r>
      <w:r w:rsidR="0058008D">
        <w:rPr>
          <w:rFonts w:ascii="Century Gothic" w:eastAsia="Times New Roman" w:hAnsi="Century Gothic" w:cs="Arial"/>
          <w:b/>
          <w:bCs/>
          <w:sz w:val="18"/>
          <w:szCs w:val="18"/>
          <w:lang w:eastAsia="pl-PL"/>
        </w:rPr>
        <w:t>:</w:t>
      </w:r>
      <w:r w:rsidR="00FF1E2E">
        <w:rPr>
          <w:rFonts w:ascii="Century Gothic" w:eastAsia="Times New Roman" w:hAnsi="Century Gothic" w:cs="Arial"/>
          <w:b/>
          <w:bCs/>
          <w:sz w:val="18"/>
          <w:szCs w:val="18"/>
          <w:lang w:eastAsia="pl-PL"/>
        </w:rPr>
        <w:t xml:space="preserve"> </w:t>
      </w:r>
      <w:r w:rsidR="00FF1E2E" w:rsidRPr="00FF1E2E">
        <w:rPr>
          <w:rFonts w:ascii="Century Gothic" w:eastAsia="Times New Roman" w:hAnsi="Century Gothic" w:cs="Arial"/>
          <w:sz w:val="18"/>
          <w:szCs w:val="18"/>
          <w:lang w:eastAsia="pl-PL"/>
        </w:rPr>
        <w:t>Zamawiający dokonuje zmian w Projekcie umowy stanowiącym załącznik nr 3, poprzez wykreślenie w § 3 ust. 16 i 17</w:t>
      </w:r>
      <w:r w:rsidR="00FF1E2E">
        <w:rPr>
          <w:rFonts w:ascii="Century Gothic" w:eastAsia="Times New Roman" w:hAnsi="Century Gothic" w:cs="Arial"/>
          <w:sz w:val="18"/>
          <w:szCs w:val="18"/>
          <w:lang w:eastAsia="pl-PL"/>
        </w:rPr>
        <w:t xml:space="preserve">, przez co numeracja tego paragrafu, będzie </w:t>
      </w:r>
      <w:r w:rsidR="00FD209D">
        <w:rPr>
          <w:rFonts w:ascii="Century Gothic" w:eastAsia="Times New Roman" w:hAnsi="Century Gothic" w:cs="Arial"/>
          <w:sz w:val="18"/>
          <w:szCs w:val="18"/>
          <w:lang w:eastAsia="pl-PL"/>
        </w:rPr>
        <w:t>wyglądała</w:t>
      </w:r>
      <w:r w:rsidR="00FF1E2E">
        <w:rPr>
          <w:rFonts w:ascii="Century Gothic" w:eastAsia="Times New Roman" w:hAnsi="Century Gothic" w:cs="Arial"/>
          <w:sz w:val="18"/>
          <w:szCs w:val="18"/>
          <w:lang w:eastAsia="pl-PL"/>
        </w:rPr>
        <w:t xml:space="preserve"> następująco:</w:t>
      </w:r>
    </w:p>
    <w:p w14:paraId="44B3770B" w14:textId="77777777" w:rsidR="00A70627" w:rsidRPr="00D66638" w:rsidRDefault="00A70627" w:rsidP="003D68C3">
      <w:pPr>
        <w:tabs>
          <w:tab w:val="left" w:pos="945"/>
        </w:tabs>
        <w:spacing w:after="0"/>
        <w:jc w:val="both"/>
        <w:rPr>
          <w:rFonts w:ascii="Century Gothic" w:eastAsia="Times New Roman" w:hAnsi="Century Gothic" w:cs="Arial"/>
          <w:b/>
          <w:bCs/>
          <w:sz w:val="18"/>
          <w:szCs w:val="18"/>
          <w:lang w:eastAsia="pl-PL"/>
        </w:rPr>
      </w:pPr>
    </w:p>
    <w:p w14:paraId="2EA3952C" w14:textId="01D37C31" w:rsidR="00C236B2" w:rsidRPr="00C236B2" w:rsidRDefault="00C236B2" w:rsidP="00FD209D">
      <w:pPr>
        <w:suppressAutoHyphens/>
        <w:autoSpaceDN w:val="0"/>
        <w:spacing w:after="0"/>
        <w:ind w:left="426" w:hanging="426"/>
        <w:jc w:val="both"/>
        <w:textAlignment w:val="baseline"/>
        <w:rPr>
          <w:rFonts w:ascii="Century Gothic" w:eastAsia="Times New Roman" w:hAnsi="Century Gothic" w:cs="Times New Roman"/>
          <w:kern w:val="3"/>
          <w:sz w:val="18"/>
          <w:szCs w:val="18"/>
        </w:rPr>
      </w:pPr>
      <w:r>
        <w:rPr>
          <w:rFonts w:ascii="Century Gothic" w:eastAsia="Times New Roman" w:hAnsi="Century Gothic" w:cs="Times New Roman"/>
          <w:kern w:val="3"/>
          <w:sz w:val="18"/>
          <w:szCs w:val="18"/>
        </w:rPr>
        <w:t>„</w:t>
      </w:r>
      <w:r w:rsidRPr="00C236B2">
        <w:rPr>
          <w:rFonts w:ascii="Century Gothic" w:eastAsia="Times New Roman" w:hAnsi="Century Gothic" w:cs="Times New Roman"/>
          <w:kern w:val="3"/>
          <w:sz w:val="18"/>
          <w:szCs w:val="18"/>
        </w:rPr>
        <w:t xml:space="preserve">15.  Strony ponadto dokonają w formie pisemnego aneksu zmiany wynagrodzenia zgodnie z art. 439 ust. 2 ustawy Prawo zamówień publicznych. Ustalone wynagrodzenie będzie waloryzowane raz w roku kalendarzowym o wartość wskaźnika wzrostu cen towarów i usług konsumpcyjnych, publikowanego w Komunikacie Prezesa Głównego Urzędu Statystycznego. </w:t>
      </w:r>
    </w:p>
    <w:p w14:paraId="549E7C0B" w14:textId="77777777" w:rsidR="00C236B2" w:rsidRPr="00C236B2" w:rsidRDefault="00C236B2" w:rsidP="00FD209D">
      <w:pPr>
        <w:suppressAutoHyphens/>
        <w:autoSpaceDN w:val="0"/>
        <w:spacing w:after="0"/>
        <w:ind w:left="426" w:hanging="426"/>
        <w:jc w:val="both"/>
        <w:textAlignment w:val="baseline"/>
        <w:rPr>
          <w:rFonts w:ascii="Century Gothic" w:eastAsia="Times New Roman" w:hAnsi="Century Gothic" w:cs="Times New Roman"/>
          <w:kern w:val="3"/>
          <w:sz w:val="18"/>
          <w:szCs w:val="18"/>
        </w:rPr>
      </w:pPr>
      <w:r w:rsidRPr="00C236B2">
        <w:rPr>
          <w:rFonts w:ascii="Century Gothic" w:eastAsia="Times New Roman" w:hAnsi="Century Gothic" w:cs="Times New Roman"/>
          <w:kern w:val="3"/>
          <w:sz w:val="18"/>
          <w:szCs w:val="18"/>
        </w:rPr>
        <w:t xml:space="preserve">        Zwaloryzowana stawka wynagrodzenia znajduje zastosowanie począwszy od kolejnego miesiąca kalendarzowego, następującego po miesiącu, w którym opublikowano stosowny Komunikat Prezesa Głównego Urzędu Statystycznego za rok 2022. </w:t>
      </w:r>
    </w:p>
    <w:p w14:paraId="5D44B414" w14:textId="2CACC1A5" w:rsidR="00C236B2" w:rsidRPr="00C236B2" w:rsidRDefault="00C236B2" w:rsidP="002A6C9F">
      <w:pPr>
        <w:suppressAutoHyphens/>
        <w:autoSpaceDN w:val="0"/>
        <w:spacing w:after="0" w:line="240" w:lineRule="auto"/>
        <w:ind w:left="426" w:hanging="426"/>
        <w:textAlignment w:val="baseline"/>
        <w:rPr>
          <w:rFonts w:ascii="Century Gothic" w:eastAsia="Times New Roman" w:hAnsi="Century Gothic" w:cs="Times New Roman"/>
          <w:kern w:val="3"/>
          <w:sz w:val="18"/>
          <w:szCs w:val="18"/>
        </w:rPr>
      </w:pPr>
      <w:r w:rsidRPr="00C236B2">
        <w:rPr>
          <w:rFonts w:ascii="Century Gothic" w:eastAsia="Times New Roman" w:hAnsi="Century Gothic" w:cs="Times New Roman"/>
          <w:kern w:val="3"/>
          <w:sz w:val="18"/>
          <w:szCs w:val="18"/>
        </w:rPr>
        <w:lastRenderedPageBreak/>
        <w:t>1</w:t>
      </w:r>
      <w:r>
        <w:rPr>
          <w:rFonts w:ascii="Century Gothic" w:eastAsia="Times New Roman" w:hAnsi="Century Gothic" w:cs="Times New Roman"/>
          <w:kern w:val="3"/>
          <w:sz w:val="18"/>
          <w:szCs w:val="18"/>
        </w:rPr>
        <w:t>6</w:t>
      </w:r>
      <w:r w:rsidRPr="00C236B2">
        <w:rPr>
          <w:rFonts w:ascii="Century Gothic" w:eastAsia="Times New Roman" w:hAnsi="Century Gothic" w:cs="Times New Roman"/>
          <w:kern w:val="3"/>
          <w:sz w:val="18"/>
          <w:szCs w:val="18"/>
        </w:rPr>
        <w:t xml:space="preserve">.  </w:t>
      </w:r>
      <w:r w:rsidR="002A6C9F">
        <w:rPr>
          <w:rFonts w:ascii="Century Gothic" w:eastAsia="Times New Roman" w:hAnsi="Century Gothic" w:cs="Times New Roman"/>
          <w:kern w:val="3"/>
          <w:sz w:val="18"/>
          <w:szCs w:val="18"/>
        </w:rPr>
        <w:t xml:space="preserve"> </w:t>
      </w:r>
      <w:r w:rsidRPr="00C236B2">
        <w:rPr>
          <w:rFonts w:ascii="Century Gothic" w:eastAsia="Times New Roman" w:hAnsi="Century Gothic" w:cs="Times New Roman"/>
          <w:kern w:val="3"/>
          <w:sz w:val="18"/>
          <w:szCs w:val="18"/>
        </w:rPr>
        <w:t>Wykonawca, którego wynagrodzenie zostało zmienione zgodnie z ust. 15, zobowiązany jest do zmiany wynagrodzenia przysługującego podwykonawcy, z którym zawarł umowę, w zakresie odpowiadającym powyższym zmianom dotyczących zobowiązania podwykonawcy, jeżeli łącznie spełnione są następujące warunki:</w:t>
      </w:r>
    </w:p>
    <w:p w14:paraId="2FBD51C9" w14:textId="77777777" w:rsidR="00C236B2" w:rsidRPr="00C236B2" w:rsidRDefault="00C236B2" w:rsidP="00C236B2">
      <w:pPr>
        <w:suppressAutoHyphens/>
        <w:autoSpaceDN w:val="0"/>
        <w:spacing w:after="0" w:line="240" w:lineRule="auto"/>
        <w:ind w:left="357"/>
        <w:jc w:val="both"/>
        <w:textAlignment w:val="baseline"/>
        <w:rPr>
          <w:rFonts w:ascii="Century Gothic" w:eastAsia="Times New Roman" w:hAnsi="Century Gothic" w:cs="Times New Roman"/>
          <w:kern w:val="3"/>
          <w:sz w:val="18"/>
          <w:szCs w:val="18"/>
        </w:rPr>
      </w:pPr>
      <w:r w:rsidRPr="00C236B2">
        <w:rPr>
          <w:rFonts w:ascii="Century Gothic" w:eastAsia="Times New Roman" w:hAnsi="Century Gothic" w:cs="Times New Roman"/>
          <w:kern w:val="3"/>
          <w:sz w:val="18"/>
          <w:szCs w:val="18"/>
        </w:rPr>
        <w:t xml:space="preserve">  1) przedmiotem umowy są usługi;</w:t>
      </w:r>
    </w:p>
    <w:p w14:paraId="0CF762CA" w14:textId="77777777" w:rsidR="00C236B2" w:rsidRPr="00C236B2" w:rsidRDefault="00C236B2" w:rsidP="00C236B2">
      <w:pPr>
        <w:suppressAutoHyphens/>
        <w:autoSpaceDN w:val="0"/>
        <w:spacing w:after="0"/>
        <w:ind w:left="357"/>
        <w:jc w:val="both"/>
        <w:textAlignment w:val="baseline"/>
        <w:rPr>
          <w:rFonts w:ascii="Century Gothic" w:eastAsia="Times New Roman" w:hAnsi="Century Gothic" w:cs="Times New Roman"/>
          <w:kern w:val="3"/>
          <w:sz w:val="18"/>
          <w:szCs w:val="18"/>
        </w:rPr>
      </w:pPr>
      <w:r w:rsidRPr="00C236B2">
        <w:rPr>
          <w:rFonts w:ascii="Century Gothic" w:eastAsia="Calibri" w:hAnsi="Century Gothic" w:cs="Times New Roman"/>
          <w:color w:val="000000"/>
          <w:kern w:val="3"/>
          <w:sz w:val="18"/>
          <w:szCs w:val="18"/>
          <w:shd w:val="clear" w:color="auto" w:fill="FFFFFF"/>
        </w:rPr>
        <w:t xml:space="preserve">  2) okres obowiązywania umowy przekracza 12 miesięcy</w:t>
      </w:r>
    </w:p>
    <w:p w14:paraId="09959FE6" w14:textId="53D93313" w:rsidR="00C236B2" w:rsidRPr="00C236B2" w:rsidRDefault="00C236B2" w:rsidP="00C236B2">
      <w:pPr>
        <w:widowControl w:val="0"/>
        <w:shd w:val="clear" w:color="auto" w:fill="FFFFFF"/>
        <w:suppressAutoHyphens/>
        <w:overflowPunct w:val="0"/>
        <w:autoSpaceDE w:val="0"/>
        <w:spacing w:after="0" w:line="240" w:lineRule="auto"/>
        <w:ind w:left="426" w:hanging="426"/>
        <w:jc w:val="both"/>
        <w:rPr>
          <w:rFonts w:ascii="Century Gothic" w:eastAsia="SimSun" w:hAnsi="Century Gothic" w:cs="Mangal"/>
          <w:kern w:val="1"/>
          <w:sz w:val="18"/>
          <w:szCs w:val="18"/>
          <w:lang w:eastAsia="hi-IN" w:bidi="hi-IN"/>
        </w:rPr>
      </w:pPr>
      <w:r w:rsidRPr="00C236B2">
        <w:rPr>
          <w:rFonts w:ascii="Century Gothic" w:eastAsia="SimSun" w:hAnsi="Century Gothic" w:cs="Mangal"/>
          <w:kern w:val="1"/>
          <w:sz w:val="18"/>
          <w:szCs w:val="18"/>
          <w:lang w:eastAsia="hi-IN" w:bidi="hi-IN"/>
        </w:rPr>
        <w:t>1</w:t>
      </w:r>
      <w:r w:rsidR="00691088">
        <w:rPr>
          <w:rFonts w:ascii="Century Gothic" w:eastAsia="SimSun" w:hAnsi="Century Gothic" w:cs="Mangal"/>
          <w:kern w:val="1"/>
          <w:sz w:val="18"/>
          <w:szCs w:val="18"/>
          <w:lang w:eastAsia="hi-IN" w:bidi="hi-IN"/>
        </w:rPr>
        <w:t>7</w:t>
      </w:r>
      <w:r w:rsidRPr="00C236B2">
        <w:rPr>
          <w:rFonts w:ascii="Century Gothic" w:eastAsia="SimSun" w:hAnsi="Century Gothic" w:cs="Mangal"/>
          <w:kern w:val="1"/>
          <w:sz w:val="18"/>
          <w:szCs w:val="18"/>
          <w:lang w:eastAsia="hi-IN" w:bidi="hi-IN"/>
        </w:rPr>
        <w:t xml:space="preserve">. Zamawiający zobowiązuje się do zapłaty za rzeczywiste wykonanie usługi na podstawie faktur  wystawionych przez Wykonawcę w okresach miesięcznych. Podstawą wystawienia faktury jest sporządzone przez Wykonawcę i dołączone do faktury  zestawienie ilościowe i rodzajowe dostarczonych posiłków  w poszczególnych dniach, z podziałem na oddziały. </w:t>
      </w:r>
    </w:p>
    <w:p w14:paraId="4C23FD17" w14:textId="0D96B5C9" w:rsidR="00C236B2" w:rsidRPr="00C236B2" w:rsidRDefault="00691088" w:rsidP="00C236B2">
      <w:pPr>
        <w:widowControl w:val="0"/>
        <w:tabs>
          <w:tab w:val="left" w:pos="567"/>
          <w:tab w:val="left" w:pos="1260"/>
        </w:tabs>
        <w:suppressAutoHyphens/>
        <w:spacing w:after="0" w:line="240" w:lineRule="auto"/>
        <w:ind w:left="426" w:hanging="426"/>
        <w:jc w:val="both"/>
        <w:outlineLvl w:val="0"/>
        <w:rPr>
          <w:rFonts w:ascii="Century Gothic" w:eastAsia="Times New Roman" w:hAnsi="Century Gothic" w:cs="Times New Roman"/>
          <w:bCs/>
          <w:iCs/>
          <w:sz w:val="18"/>
          <w:szCs w:val="18"/>
          <w:lang w:eastAsia="ar-SA"/>
        </w:rPr>
      </w:pPr>
      <w:r>
        <w:rPr>
          <w:rFonts w:ascii="Century Gothic" w:eastAsia="Times New Roman" w:hAnsi="Century Gothic" w:cs="Mangal"/>
          <w:bCs/>
          <w:kern w:val="28"/>
          <w:sz w:val="18"/>
          <w:szCs w:val="18"/>
          <w:lang w:eastAsia="hi-IN" w:bidi="hi-IN"/>
        </w:rPr>
        <w:t>18</w:t>
      </w:r>
      <w:r w:rsidR="00C236B2" w:rsidRPr="00C236B2">
        <w:rPr>
          <w:rFonts w:ascii="Century Gothic" w:eastAsia="Times New Roman" w:hAnsi="Century Gothic" w:cs="Mangal"/>
          <w:bCs/>
          <w:kern w:val="28"/>
          <w:sz w:val="18"/>
          <w:szCs w:val="18"/>
          <w:lang w:eastAsia="hi-IN" w:bidi="hi-IN"/>
        </w:rPr>
        <w:t xml:space="preserve">.   Wykonawcy nie będzie przysługiwać żadne roszczenie z tytułu zamówienia mniejszej ilości posiłków lub innej niż określona w załączniku Nr 4 diety, </w:t>
      </w:r>
      <w:r w:rsidR="00C236B2" w:rsidRPr="00C236B2">
        <w:rPr>
          <w:rFonts w:ascii="Century Gothic" w:eastAsia="Times New Roman" w:hAnsi="Century Gothic" w:cs="Times New Roman"/>
          <w:bCs/>
          <w:iCs/>
          <w:sz w:val="18"/>
          <w:szCs w:val="18"/>
          <w:lang w:eastAsia="ar-SA"/>
        </w:rPr>
        <w:t>przy czym  Zamawiający  deklaruje zrealizowanie  zamówienia w wysokości co najmniej 70% wartości  przedmiotu  zamówienia.</w:t>
      </w:r>
    </w:p>
    <w:p w14:paraId="1BB14096" w14:textId="54C55853" w:rsidR="00C236B2" w:rsidRPr="00C236B2" w:rsidRDefault="00691088" w:rsidP="00C236B2">
      <w:pPr>
        <w:widowControl w:val="0"/>
        <w:tabs>
          <w:tab w:val="num" w:pos="0"/>
        </w:tabs>
        <w:suppressAutoHyphens/>
        <w:spacing w:after="0" w:line="240" w:lineRule="auto"/>
        <w:jc w:val="both"/>
        <w:rPr>
          <w:rFonts w:ascii="Century Gothic" w:eastAsia="SimSun" w:hAnsi="Century Gothic" w:cs="Mangal"/>
          <w:kern w:val="1"/>
          <w:sz w:val="18"/>
          <w:szCs w:val="18"/>
          <w:lang w:eastAsia="hi-IN" w:bidi="hi-IN"/>
        </w:rPr>
      </w:pPr>
      <w:r>
        <w:rPr>
          <w:rFonts w:ascii="Century Gothic" w:eastAsia="SimSun" w:hAnsi="Century Gothic" w:cs="Mangal"/>
          <w:kern w:val="1"/>
          <w:sz w:val="18"/>
          <w:szCs w:val="18"/>
          <w:lang w:eastAsia="hi-IN" w:bidi="hi-IN"/>
        </w:rPr>
        <w:t>19</w:t>
      </w:r>
      <w:r w:rsidR="00C236B2" w:rsidRPr="00C236B2">
        <w:rPr>
          <w:rFonts w:ascii="Century Gothic" w:eastAsia="SimSun" w:hAnsi="Century Gothic" w:cs="Mangal"/>
          <w:kern w:val="1"/>
          <w:sz w:val="18"/>
          <w:szCs w:val="18"/>
          <w:lang w:eastAsia="hi-IN" w:bidi="hi-IN"/>
        </w:rPr>
        <w:t>.   Faktura płatna będzie przelewem w terminie 30 dni od daty jej otrzymania przez Zamawiającego.</w:t>
      </w:r>
    </w:p>
    <w:p w14:paraId="7A077D2D" w14:textId="1E13F416" w:rsidR="00C236B2" w:rsidRPr="00C236B2" w:rsidRDefault="00C236B2" w:rsidP="00C236B2">
      <w:pPr>
        <w:widowControl w:val="0"/>
        <w:tabs>
          <w:tab w:val="num" w:pos="0"/>
        </w:tabs>
        <w:suppressAutoHyphens/>
        <w:spacing w:after="0" w:line="240" w:lineRule="auto"/>
        <w:jc w:val="both"/>
        <w:rPr>
          <w:rFonts w:ascii="Century Gothic" w:eastAsia="SimSun" w:hAnsi="Century Gothic" w:cs="Mangal"/>
          <w:kern w:val="1"/>
          <w:sz w:val="18"/>
          <w:szCs w:val="18"/>
          <w:lang w:eastAsia="hi-IN" w:bidi="hi-IN"/>
        </w:rPr>
      </w:pPr>
      <w:r w:rsidRPr="00C236B2">
        <w:rPr>
          <w:rFonts w:ascii="Century Gothic" w:eastAsia="SimSun" w:hAnsi="Century Gothic" w:cs="Mangal"/>
          <w:kern w:val="1"/>
          <w:sz w:val="18"/>
          <w:szCs w:val="18"/>
          <w:lang w:eastAsia="hi-IN" w:bidi="hi-IN"/>
        </w:rPr>
        <w:t>2</w:t>
      </w:r>
      <w:r w:rsidR="00691088">
        <w:rPr>
          <w:rFonts w:ascii="Century Gothic" w:eastAsia="SimSun" w:hAnsi="Century Gothic" w:cs="Mangal"/>
          <w:kern w:val="1"/>
          <w:sz w:val="18"/>
          <w:szCs w:val="18"/>
          <w:lang w:eastAsia="hi-IN" w:bidi="hi-IN"/>
        </w:rPr>
        <w:t>0</w:t>
      </w:r>
      <w:r w:rsidRPr="00C236B2">
        <w:rPr>
          <w:rFonts w:ascii="Century Gothic" w:eastAsia="SimSun" w:hAnsi="Century Gothic" w:cs="Mangal"/>
          <w:kern w:val="1"/>
          <w:sz w:val="18"/>
          <w:szCs w:val="18"/>
          <w:lang w:eastAsia="hi-IN" w:bidi="hi-IN"/>
        </w:rPr>
        <w:t>.   Zapłata następuje w dniu obciążenia rachunku bankowego Zamawiającego.</w:t>
      </w:r>
    </w:p>
    <w:p w14:paraId="0C5A1A84" w14:textId="7386E706" w:rsidR="00C236B2" w:rsidRPr="00C236B2" w:rsidRDefault="00C236B2" w:rsidP="00C236B2">
      <w:pPr>
        <w:widowControl w:val="0"/>
        <w:tabs>
          <w:tab w:val="num" w:pos="426"/>
        </w:tabs>
        <w:suppressAutoHyphens/>
        <w:spacing w:after="0" w:line="240" w:lineRule="auto"/>
        <w:ind w:left="426" w:hanging="426"/>
        <w:rPr>
          <w:rFonts w:ascii="Century Gothic" w:eastAsia="SimSun" w:hAnsi="Century Gothic" w:cs="Mangal"/>
          <w:kern w:val="1"/>
          <w:sz w:val="18"/>
          <w:szCs w:val="18"/>
          <w:lang w:eastAsia="hi-IN" w:bidi="hi-IN"/>
        </w:rPr>
      </w:pPr>
      <w:r w:rsidRPr="00C236B2">
        <w:rPr>
          <w:rFonts w:ascii="Century Gothic" w:eastAsia="SimSun" w:hAnsi="Century Gothic" w:cs="Mangal"/>
          <w:kern w:val="1"/>
          <w:sz w:val="18"/>
          <w:szCs w:val="18"/>
          <w:lang w:eastAsia="hi-IN" w:bidi="hi-IN"/>
        </w:rPr>
        <w:t>2</w:t>
      </w:r>
      <w:r w:rsidR="00691088">
        <w:rPr>
          <w:rFonts w:ascii="Century Gothic" w:eastAsia="SimSun" w:hAnsi="Century Gothic" w:cs="Mangal"/>
          <w:kern w:val="1"/>
          <w:sz w:val="18"/>
          <w:szCs w:val="18"/>
          <w:lang w:eastAsia="hi-IN" w:bidi="hi-IN"/>
        </w:rPr>
        <w:t>1</w:t>
      </w:r>
      <w:r w:rsidRPr="00C236B2">
        <w:rPr>
          <w:rFonts w:ascii="Century Gothic" w:eastAsia="SimSun" w:hAnsi="Century Gothic" w:cs="Mangal"/>
          <w:kern w:val="1"/>
          <w:sz w:val="18"/>
          <w:szCs w:val="18"/>
          <w:lang w:eastAsia="hi-IN" w:bidi="hi-IN"/>
        </w:rPr>
        <w:t>.   W przypadku nieterminowej płatności za wykonaną usługę Zamawiający zapłaci Wykonawcy odsetki ustawowe za opóźnienie.</w:t>
      </w:r>
      <w:r w:rsidR="00691088">
        <w:rPr>
          <w:rFonts w:ascii="Century Gothic" w:eastAsia="SimSun" w:hAnsi="Century Gothic" w:cs="Mangal"/>
          <w:kern w:val="1"/>
          <w:sz w:val="18"/>
          <w:szCs w:val="18"/>
          <w:lang w:eastAsia="hi-IN" w:bidi="hi-IN"/>
        </w:rPr>
        <w:t>”</w:t>
      </w:r>
    </w:p>
    <w:p w14:paraId="33EAB84A" w14:textId="77777777" w:rsidR="00A70627" w:rsidRPr="00D66638" w:rsidRDefault="00A70627" w:rsidP="003D68C3">
      <w:pPr>
        <w:tabs>
          <w:tab w:val="left" w:pos="945"/>
        </w:tabs>
        <w:spacing w:after="0"/>
        <w:jc w:val="both"/>
        <w:rPr>
          <w:rFonts w:ascii="Century Gothic" w:eastAsia="Times New Roman" w:hAnsi="Century Gothic" w:cs="Arial"/>
          <w:b/>
          <w:bCs/>
          <w:sz w:val="18"/>
          <w:szCs w:val="18"/>
          <w:lang w:eastAsia="pl-PL"/>
        </w:rPr>
      </w:pPr>
    </w:p>
    <w:p w14:paraId="36B5F578" w14:textId="43C5E84E" w:rsidR="00A70627" w:rsidRPr="00D66638" w:rsidRDefault="00A70627"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9</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 xml:space="preserve">Czy Zamawiający wyraża zgodę na zaznaczenie tylko sekcja alfa w zakresie kryteriów kwalifikacji części IV JEDZ bez konieczności uzupełniania części IV A-D. Wykonawca poświadcza ogólnie spełnienie kryteriów kwalifikacji. </w:t>
      </w:r>
    </w:p>
    <w:p w14:paraId="08E700C8" w14:textId="42CF9A46" w:rsidR="00A70627" w:rsidRPr="00D66638" w:rsidRDefault="00A70627" w:rsidP="00D66638">
      <w:pPr>
        <w:tabs>
          <w:tab w:val="left" w:pos="945"/>
        </w:tabs>
        <w:spacing w:after="0"/>
        <w:jc w:val="both"/>
        <w:rPr>
          <w:rFonts w:ascii="Century Gothic" w:eastAsia="Times New Roman" w:hAnsi="Century Gothic" w:cs="Arial"/>
          <w:b/>
          <w:bCs/>
          <w:sz w:val="18"/>
          <w:szCs w:val="18"/>
          <w:lang w:eastAsia="pl-PL"/>
        </w:rPr>
      </w:pPr>
      <w:r w:rsidRPr="00D66638">
        <w:rPr>
          <w:rFonts w:ascii="Century Gothic" w:eastAsia="Times New Roman" w:hAnsi="Century Gothic" w:cs="Arial"/>
          <w:b/>
          <w:bCs/>
          <w:sz w:val="18"/>
          <w:szCs w:val="18"/>
          <w:lang w:eastAsia="pl-PL"/>
        </w:rPr>
        <w:t>Odpowiedź 9</w:t>
      </w:r>
      <w:r w:rsidR="0058008D">
        <w:rPr>
          <w:rFonts w:ascii="Century Gothic" w:eastAsia="Times New Roman" w:hAnsi="Century Gothic" w:cs="Arial"/>
          <w:b/>
          <w:bCs/>
          <w:sz w:val="18"/>
          <w:szCs w:val="18"/>
          <w:lang w:eastAsia="pl-PL"/>
        </w:rPr>
        <w:t>:</w:t>
      </w:r>
      <w:r w:rsidR="00691088">
        <w:rPr>
          <w:rFonts w:ascii="Century Gothic" w:eastAsia="Times New Roman" w:hAnsi="Century Gothic" w:cs="Arial"/>
          <w:b/>
          <w:bCs/>
          <w:sz w:val="18"/>
          <w:szCs w:val="18"/>
          <w:lang w:eastAsia="pl-PL"/>
        </w:rPr>
        <w:t xml:space="preserve"> </w:t>
      </w:r>
      <w:r w:rsidR="00691088" w:rsidRPr="00691088">
        <w:rPr>
          <w:rFonts w:ascii="Century Gothic" w:eastAsia="Times New Roman" w:hAnsi="Century Gothic" w:cs="Arial"/>
          <w:sz w:val="18"/>
          <w:szCs w:val="18"/>
          <w:lang w:eastAsia="pl-PL"/>
        </w:rPr>
        <w:t>Zamawiający nie wyraża zgody na powyższe.</w:t>
      </w:r>
    </w:p>
    <w:p w14:paraId="4D323185" w14:textId="77777777" w:rsidR="00D37F82" w:rsidRPr="00D66638" w:rsidRDefault="00D37F82" w:rsidP="00D66638">
      <w:pPr>
        <w:tabs>
          <w:tab w:val="left" w:pos="945"/>
        </w:tabs>
        <w:spacing w:after="0"/>
        <w:jc w:val="both"/>
        <w:rPr>
          <w:rFonts w:ascii="Century Gothic" w:eastAsia="Times New Roman" w:hAnsi="Century Gothic" w:cs="Arial"/>
          <w:b/>
          <w:bCs/>
          <w:sz w:val="18"/>
          <w:szCs w:val="18"/>
          <w:lang w:eastAsia="pl-PL"/>
        </w:rPr>
      </w:pPr>
    </w:p>
    <w:p w14:paraId="700AC95A" w14:textId="3EC751F7" w:rsidR="00A70627" w:rsidRPr="00D66638" w:rsidRDefault="00A70627"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10</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Zamawiający wskazał we wzorze umowy paragraf 6 ustęp 2 „Usługi objęte umową podlegają rękojmi na zasadach określonych w Kodeksie Cywilnym”</w:t>
      </w:r>
      <w:r w:rsidR="000A11DD"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Co prawda z treści art. 151 ust. 2 ustawy Pzp przewiduje, że zabezpieczenie należytego wykonania umowy służy pokryciu roszczeń wynikających z udzielonej rękojmi za wady.</w:t>
      </w:r>
      <w:r w:rsidR="000A11DD"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 xml:space="preserve">Natomiast instytucja rękojmi za wady została zdefiniowana w art. 556 i nast. Kodeksu cywilnego. Odpowiedzialność z tytułu rękojmi ma miejsce, gdy sprzedana rzecz posiada wadę fizyczną lub prawną. Przepisy Kodeksu cywilnego odnoszą się zatem do rzeczy, która może być przedmiotem w szczególności umowy sprzedaży, umowy o dzieło, umowy </w:t>
      </w:r>
    </w:p>
    <w:p w14:paraId="0A58DE0C" w14:textId="59D44C68" w:rsidR="00A70627" w:rsidRPr="00D66638" w:rsidRDefault="00A70627"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na roboty budowlane a zatem umowy rezultatu.</w:t>
      </w:r>
      <w:r w:rsidR="000A11DD"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Kodeks cywilny nie przewiduje natomiast rękojmi za wady dla umów starannego działania, a umowa o świadczenie usług jest właśnie taką umową. Wynika to z faktu, iż do umów o świadczenie usług stosuje się odpowiednio przepisy o zleceniach, które są umowami starannego działania (art. 750 kc).</w:t>
      </w:r>
      <w:r w:rsidR="000A11DD"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Potwierdził to Sąd Najwyższy, który w wyroku z 3 listopada 2000 r. uznał, iż jednym z kryteriów pozwalających odróżnić umowę rezultatu od starannego działania jest poddanie jej sprawdzianowi na istnienie wad fizycznych (sygn. akt IV CKN 152/00).Wnosimy zatem</w:t>
      </w:r>
      <w:r w:rsidR="0069108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 xml:space="preserve">o wykreślenie zapisu paragraf 6 ustęp 2 umowy. Zapis ten nie dotyczą </w:t>
      </w:r>
    </w:p>
    <w:p w14:paraId="2E70E73B" w14:textId="0E4B3516" w:rsidR="00A70627" w:rsidRPr="00D66638" w:rsidRDefault="00A70627"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usługi żywienia.</w:t>
      </w:r>
    </w:p>
    <w:p w14:paraId="28112F2F" w14:textId="408418CF" w:rsidR="005C4872" w:rsidRPr="00D66638" w:rsidRDefault="005C4872"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10</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Zamawiający zmieni</w:t>
      </w:r>
      <w:r w:rsidR="00FD209D">
        <w:rPr>
          <w:rFonts w:ascii="Century Gothic" w:eastAsia="Times New Roman" w:hAnsi="Century Gothic" w:cs="Arial"/>
          <w:bCs/>
          <w:sz w:val="18"/>
          <w:szCs w:val="18"/>
          <w:lang w:eastAsia="pl-PL"/>
        </w:rPr>
        <w:t>a</w:t>
      </w:r>
      <w:r w:rsidRPr="00D66638">
        <w:rPr>
          <w:rFonts w:ascii="Century Gothic" w:eastAsia="Times New Roman" w:hAnsi="Century Gothic" w:cs="Arial"/>
          <w:bCs/>
          <w:sz w:val="18"/>
          <w:szCs w:val="18"/>
          <w:lang w:eastAsia="pl-PL"/>
        </w:rPr>
        <w:t xml:space="preserve"> zapis w</w:t>
      </w:r>
      <w:r w:rsidR="00691088">
        <w:rPr>
          <w:rFonts w:ascii="Century Gothic" w:eastAsia="Times New Roman" w:hAnsi="Century Gothic" w:cs="Arial"/>
          <w:bCs/>
          <w:sz w:val="18"/>
          <w:szCs w:val="18"/>
          <w:lang w:eastAsia="pl-PL"/>
        </w:rPr>
        <w:t xml:space="preserve"> Projekcie umowy</w:t>
      </w:r>
      <w:r w:rsidR="004122FB" w:rsidRPr="00D66638">
        <w:rPr>
          <w:rFonts w:ascii="Century Gothic" w:eastAsia="Times New Roman" w:hAnsi="Century Gothic" w:cs="Arial"/>
          <w:bCs/>
          <w:sz w:val="18"/>
          <w:szCs w:val="18"/>
          <w:lang w:eastAsia="pl-PL"/>
        </w:rPr>
        <w:t xml:space="preserve">, tj. Załącznik nr </w:t>
      </w:r>
      <w:r w:rsidR="00691088">
        <w:rPr>
          <w:rFonts w:ascii="Century Gothic" w:eastAsia="Times New Roman" w:hAnsi="Century Gothic" w:cs="Arial"/>
          <w:bCs/>
          <w:sz w:val="18"/>
          <w:szCs w:val="18"/>
          <w:lang w:eastAsia="pl-PL"/>
        </w:rPr>
        <w:t>3</w:t>
      </w:r>
      <w:r w:rsidR="004122FB" w:rsidRPr="00D66638">
        <w:rPr>
          <w:rFonts w:ascii="Century Gothic" w:eastAsia="Times New Roman" w:hAnsi="Century Gothic" w:cs="Arial"/>
          <w:bCs/>
          <w:sz w:val="18"/>
          <w:szCs w:val="18"/>
          <w:lang w:eastAsia="pl-PL"/>
        </w:rPr>
        <w:t xml:space="preserve"> do SWZ,</w:t>
      </w:r>
      <w:r w:rsidRPr="00D66638">
        <w:rPr>
          <w:rFonts w:ascii="Century Gothic" w:eastAsia="Times New Roman" w:hAnsi="Century Gothic" w:cs="Arial"/>
          <w:bCs/>
          <w:sz w:val="18"/>
          <w:szCs w:val="18"/>
          <w:lang w:eastAsia="pl-PL"/>
        </w:rPr>
        <w:t xml:space="preserve"> § 6</w:t>
      </w:r>
      <w:r w:rsidR="0069108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ust. 2:</w:t>
      </w:r>
      <w:r w:rsidR="000A11DD"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„Wykonawca ponosi odpowiedzialność za należyte wykonanie umowy na zasadach określonych w niniejszej umowie oraz Kodeksie Cywilnym.</w:t>
      </w:r>
      <w:r w:rsidR="004122FB" w:rsidRPr="00D66638">
        <w:rPr>
          <w:rFonts w:ascii="Century Gothic" w:eastAsia="Times New Roman" w:hAnsi="Century Gothic" w:cs="Arial"/>
          <w:bCs/>
          <w:sz w:val="18"/>
          <w:szCs w:val="18"/>
          <w:lang w:eastAsia="pl-PL"/>
        </w:rPr>
        <w:t>”</w:t>
      </w:r>
    </w:p>
    <w:p w14:paraId="29F4130A" w14:textId="77777777" w:rsidR="000A11DD" w:rsidRPr="00D66638" w:rsidRDefault="000A11DD" w:rsidP="00D66638">
      <w:pPr>
        <w:tabs>
          <w:tab w:val="left" w:pos="945"/>
        </w:tabs>
        <w:spacing w:after="0"/>
        <w:jc w:val="both"/>
        <w:rPr>
          <w:rFonts w:ascii="Century Gothic" w:eastAsia="Times New Roman" w:hAnsi="Century Gothic" w:cs="Arial"/>
          <w:b/>
          <w:bCs/>
          <w:sz w:val="18"/>
          <w:szCs w:val="18"/>
          <w:lang w:eastAsia="pl-PL"/>
        </w:rPr>
      </w:pPr>
    </w:p>
    <w:p w14:paraId="6E38DB3F" w14:textId="1405FFB7" w:rsidR="00A70627" w:rsidRPr="00D66638" w:rsidRDefault="004122FB"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11</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 xml:space="preserve">Zgodnie art. 436 ust. 3 Zamawiający ustanowił maksymalną wysokość kar umownych na poziomie aż 20 % wartości umowy, wnosimy o włączenie zapisu do projektu umowy; „ Łączna maksymalna wartość kar umownych nie może przekroczyć 10% wartości, umowy brutto”. Obecny zapis powoduje, iż Wykonawcy zostaje naliczona wyższa kara umowna za nieprawidłową realizację niż w przypadku nie zrealizowania jej. Prosimy o zmniejszenie maksymalnej wysokości kar umownych do 10%. Zaznaczmy, iż zamawiający naruszył art. 436 pkt 3 P.z.p. w zw. z art. 8 ust. 1 i art. 359 pkt 1 P.z.p. w zw. z art. 353 1 k. c. w zw. z art. 483 § 1 k .c. w zw. z art. 484 § 1 zd. 1 i § 2 k. c. oraz art. 5 k. c. w zw. z art. 58 § 1 i 3 k. c. poprzez wykorzystanie pozycji dominującej organizatora przetargu i uprzywilejowanie pozycji Zamawiającego wobec wykonawcy, polegające na zastrzeżeniu w projekcie umowy rażąco wygórowanego limitu kar umownych obciążających </w:t>
      </w:r>
      <w:r w:rsidRPr="00D66638">
        <w:rPr>
          <w:rFonts w:ascii="Century Gothic" w:eastAsia="Times New Roman" w:hAnsi="Century Gothic" w:cs="Arial"/>
          <w:bCs/>
          <w:sz w:val="18"/>
          <w:szCs w:val="18"/>
          <w:lang w:eastAsia="pl-PL"/>
        </w:rPr>
        <w:lastRenderedPageBreak/>
        <w:t>wykonawcę. Określenie łącznego górnego limitu kar umownych na poziomie aż 20% wynagrodzenia wykonawcy powoduje, że w wypadku rzeczywistego nałożenia takiej wysokości kar umownych wykonawca nie ma szans na osiągnięcie choćby</w:t>
      </w:r>
      <w:r w:rsidR="000A11DD"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pokrycia wydatków na wykonanie zamówienia. Przeciętna marża w obrocie handlowym nie przekracza 5%, zaś w przypadku podsektora outsourcingu usług dla placówek leczniczych zwykle jest to jeszcze mniej. Relacja wysokości przewidzianych kar umownych do uchybień, na wypadek których zostały przewidziane, powoduje bowiem zachwianie relacji pomiędzy wysokością zastrzeżonej kary umownej do wysokości wynagrodzenia za wykonanie zobowiązania oraz zachwianie stosunku wysokości zastrzeżonej kary umownej do wysokości doznawanej szkody (zob. wyrok Sądu Najwyższego z dnia 21 września 2007 r., V CSK 139/07oraz uchwałę składu 7 sędziów Sądu Najwyższego z dnia 6 listopada 2003 r., III CZP 61/03). Kara umowna jest, bowiem surogatem odszkodowania, zastrzeżonym w określonej wysokości i nie może prowadzić do nieuzasadnionego wzbogacenia wierzyciela (zob. wyrok Sądu Apelacyjnego w Katowicach z dnia 28 września 2010 r., V ACa 267/10). Łączna wysokość kar umownych zastrzeżona przez Zamawiającego pozwoli mu nie tylko na pokrycie ewentualnej szkody, ale przede wszystkim na sfinansowanie znacznej części zamówienia przez wykonawcę, a tym samym na wzbogacenie Zamawiającego. Fakt, że kara umowna pełni funkcję dyscyplinującą, nie może prowadzić do nadmiernego wzbogacenia Zamawiającego. Kara umowna pełni w pierwszej kolejności funkcję odszkodowawczą (zob. wyrok Sądu Apelacyjnego w Szczecinie z dnia 4 grudnia 2014 r., I ACa 793/14 oraz wyrok Sądu Apelacyjnego w Szczecinie z dnia 23 września 2014 r., I ACa 343/14). Podstawą przyjęcia w umowie określonych, co do wysokości kar umownych na wypadek nienależytego wykonania zobowiązania jest zawsze pewna kalkulacja przyszłej, hipotetycznej szkody, jaką poniesie strona w związku z nienależytym wykonaniem zobowiązania (zob. wyrok Sądu Apelacyjnego w Łodzi z dnia 27 listopada 2014 r., I ACa 773/14). Ustanowienie górnego limitu kar umownych w wysokości 30% wynagrodzenia wykonawcy interpretować należy nie jako dbałość o należyte wykonanie zamówienia, lecz jako de facto warunek udziału w postępowaniu w zakresie sytuacji ekonomicznej lub finansowej wykonawcy (art. 112 ust. 2 pkt 3 P.z.p.). Taki warunek w tym postępowaniu nie byłby uprawniony, gdyż sytuacja finansowa wykonawcy jest niezwiązana z przedmiotem zamówienia i nie ma znaczenia dla stopnia jakości jego wykonania (art. 112 ust. 1 P.z.p.). Możliwe, że intencją Zamawiającego było obejście tego przepisu przez ustanowienie właśnie wygórowanego</w:t>
      </w:r>
      <w:r w:rsidR="000A11DD"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górnego limitu kar umownych. Prowadzi to do potwierdzenia niniejszego zarzutu, gdyż doszło do wykorzystania przez Zamawiającego w sposób instrumentalny pozycji gospodarza postępowania o udzielenie zamówienia publicznego.</w:t>
      </w:r>
    </w:p>
    <w:p w14:paraId="6A565B36" w14:textId="28920BD0" w:rsidR="00D37F82" w:rsidRPr="00D66638" w:rsidRDefault="004122FB" w:rsidP="00D66638">
      <w:pPr>
        <w:tabs>
          <w:tab w:val="left" w:pos="945"/>
        </w:tabs>
        <w:spacing w:after="0"/>
        <w:jc w:val="both"/>
        <w:rPr>
          <w:rFonts w:ascii="Century Gothic" w:eastAsia="Times New Roman" w:hAnsi="Century Gothic" w:cs="Arial"/>
          <w:b/>
          <w:bCs/>
          <w:sz w:val="18"/>
          <w:szCs w:val="18"/>
          <w:lang w:eastAsia="pl-PL"/>
        </w:rPr>
      </w:pPr>
      <w:r w:rsidRPr="00D66638">
        <w:rPr>
          <w:rFonts w:ascii="Century Gothic" w:eastAsia="Times New Roman" w:hAnsi="Century Gothic" w:cs="Arial"/>
          <w:b/>
          <w:bCs/>
          <w:sz w:val="18"/>
          <w:szCs w:val="18"/>
          <w:lang w:eastAsia="pl-PL"/>
        </w:rPr>
        <w:t>Odpowiedź 11</w:t>
      </w:r>
      <w:r w:rsidR="0058008D">
        <w:rPr>
          <w:rFonts w:ascii="Century Gothic" w:eastAsia="Times New Roman" w:hAnsi="Century Gothic" w:cs="Arial"/>
          <w:b/>
          <w:bCs/>
          <w:sz w:val="18"/>
          <w:szCs w:val="18"/>
          <w:lang w:eastAsia="pl-PL"/>
        </w:rPr>
        <w:t xml:space="preserve">: </w:t>
      </w:r>
      <w:r w:rsidR="002E1881">
        <w:rPr>
          <w:rFonts w:ascii="Century Gothic" w:eastAsia="Times New Roman" w:hAnsi="Century Gothic" w:cs="Arial"/>
          <w:bCs/>
          <w:sz w:val="18"/>
          <w:szCs w:val="18"/>
          <w:lang w:eastAsia="pl-PL"/>
        </w:rPr>
        <w:t>Zamawiający wyraża zgodę na zmianę zapisu §  projektu umowy na zapis następujący: „</w:t>
      </w:r>
      <w:r w:rsidR="002E1881" w:rsidRPr="00D66638">
        <w:rPr>
          <w:rFonts w:ascii="Century Gothic" w:eastAsia="Times New Roman" w:hAnsi="Century Gothic" w:cs="Arial"/>
          <w:bCs/>
          <w:sz w:val="18"/>
          <w:szCs w:val="18"/>
          <w:lang w:eastAsia="pl-PL"/>
        </w:rPr>
        <w:t xml:space="preserve">Łączna maksymalna wartość kar </w:t>
      </w:r>
      <w:r w:rsidR="002E1881">
        <w:rPr>
          <w:rFonts w:ascii="Century Gothic" w:eastAsia="Times New Roman" w:hAnsi="Century Gothic" w:cs="Arial"/>
          <w:bCs/>
          <w:sz w:val="18"/>
          <w:szCs w:val="18"/>
          <w:lang w:eastAsia="pl-PL"/>
        </w:rPr>
        <w:t>umownych nie może przekroczyć 15</w:t>
      </w:r>
      <w:r w:rsidR="002E1881" w:rsidRPr="00D66638">
        <w:rPr>
          <w:rFonts w:ascii="Century Gothic" w:eastAsia="Times New Roman" w:hAnsi="Century Gothic" w:cs="Arial"/>
          <w:bCs/>
          <w:sz w:val="18"/>
          <w:szCs w:val="18"/>
          <w:lang w:eastAsia="pl-PL"/>
        </w:rPr>
        <w:t>% wartości, umowy brutto”</w:t>
      </w:r>
    </w:p>
    <w:p w14:paraId="320933D7" w14:textId="77777777" w:rsidR="00D37F82" w:rsidRPr="00D66638" w:rsidRDefault="00D37F82" w:rsidP="00D66638">
      <w:pPr>
        <w:tabs>
          <w:tab w:val="left" w:pos="945"/>
        </w:tabs>
        <w:spacing w:after="0"/>
        <w:jc w:val="both"/>
        <w:rPr>
          <w:rFonts w:ascii="Century Gothic" w:eastAsia="Times New Roman" w:hAnsi="Century Gothic" w:cs="Arial"/>
          <w:b/>
          <w:bCs/>
          <w:sz w:val="18"/>
          <w:szCs w:val="18"/>
          <w:lang w:eastAsia="pl-PL"/>
        </w:rPr>
      </w:pPr>
    </w:p>
    <w:p w14:paraId="34E99F7E" w14:textId="3D21517F" w:rsidR="00D66638" w:rsidRPr="00D66638" w:rsidRDefault="00322A39"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12</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Wykonawca prosi o doprecyzowanie w jakich dietach dziennie wyżywienie będzie miało 6 Posiłków?</w:t>
      </w:r>
      <w:r w:rsidR="00D66638" w:rsidRPr="00D66638">
        <w:rPr>
          <w:rFonts w:ascii="Century Gothic" w:eastAsia="Times New Roman" w:hAnsi="Century Gothic" w:cs="Arial"/>
          <w:bCs/>
          <w:sz w:val="18"/>
          <w:szCs w:val="18"/>
          <w:lang w:eastAsia="pl-PL"/>
        </w:rPr>
        <w:t xml:space="preserve"> </w:t>
      </w:r>
    </w:p>
    <w:p w14:paraId="7C577469" w14:textId="6E197BF0" w:rsidR="00322A39" w:rsidRPr="00D66638" w:rsidRDefault="00322A39"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12</w:t>
      </w:r>
      <w:r w:rsidR="0058008D">
        <w:rPr>
          <w:rFonts w:ascii="Century Gothic" w:eastAsia="Times New Roman" w:hAnsi="Century Gothic" w:cs="Arial"/>
          <w:b/>
          <w:bCs/>
          <w:sz w:val="18"/>
          <w:szCs w:val="18"/>
          <w:lang w:eastAsia="pl-PL"/>
        </w:rPr>
        <w:t xml:space="preserve">: </w:t>
      </w:r>
      <w:r w:rsidR="00561453">
        <w:rPr>
          <w:rFonts w:ascii="Century Gothic" w:eastAsia="Times New Roman" w:hAnsi="Century Gothic" w:cs="Arial"/>
          <w:bCs/>
          <w:sz w:val="18"/>
          <w:szCs w:val="18"/>
          <w:lang w:eastAsia="pl-PL"/>
        </w:rPr>
        <w:t>Dzienne wyżywienie w ilości 6 posiłków Zamawiający przewiduje dla diety</w:t>
      </w:r>
      <w:r w:rsidRPr="00D66638">
        <w:rPr>
          <w:rFonts w:ascii="Century Gothic" w:eastAsia="Times New Roman" w:hAnsi="Century Gothic" w:cs="Arial"/>
          <w:bCs/>
          <w:sz w:val="18"/>
          <w:szCs w:val="18"/>
          <w:lang w:eastAsia="pl-PL"/>
        </w:rPr>
        <w:t xml:space="preserve"> cukrzycow</w:t>
      </w:r>
      <w:r w:rsidR="00561453">
        <w:rPr>
          <w:rFonts w:ascii="Century Gothic" w:eastAsia="Times New Roman" w:hAnsi="Century Gothic" w:cs="Arial"/>
          <w:bCs/>
          <w:sz w:val="18"/>
          <w:szCs w:val="18"/>
          <w:lang w:eastAsia="pl-PL"/>
        </w:rPr>
        <w:t>ej insulinozależnej.</w:t>
      </w:r>
    </w:p>
    <w:p w14:paraId="3F2BB1EA" w14:textId="77777777" w:rsidR="00322A39" w:rsidRPr="00D66638" w:rsidRDefault="00322A39" w:rsidP="00D66638">
      <w:pPr>
        <w:tabs>
          <w:tab w:val="left" w:pos="945"/>
        </w:tabs>
        <w:spacing w:after="0"/>
        <w:jc w:val="both"/>
        <w:rPr>
          <w:rFonts w:ascii="Century Gothic" w:eastAsia="Times New Roman" w:hAnsi="Century Gothic" w:cs="Arial"/>
          <w:bCs/>
          <w:sz w:val="18"/>
          <w:szCs w:val="18"/>
          <w:lang w:eastAsia="pl-PL"/>
        </w:rPr>
      </w:pPr>
    </w:p>
    <w:p w14:paraId="31BB9582" w14:textId="0C1235FF" w:rsidR="00322A39" w:rsidRPr="00D66638" w:rsidRDefault="00322A39"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13</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W SWZ Zamawiający wymaga by „W przypadku diety cukrzycowej Wykonawca zobowiązany jest do dostarczenia na śniadanie zup bez mlecznych (urozmaiconych) lub produktów zastępczych.” Wykonawca prosi o doprecyzowanie jaka zupa powinna być planowana w śniadaniu dla diety cukrzycowej.</w:t>
      </w:r>
    </w:p>
    <w:p w14:paraId="033E3EBC" w14:textId="3CCB66ED" w:rsidR="00322A39" w:rsidRPr="00D66638" w:rsidRDefault="00322A39"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13</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Zupa na wywarze warzywnym z produktami pełnoziarnistymi.</w:t>
      </w:r>
    </w:p>
    <w:p w14:paraId="64832019" w14:textId="77777777" w:rsidR="00322A39" w:rsidRPr="00D66638" w:rsidRDefault="00322A39" w:rsidP="00D66638">
      <w:pPr>
        <w:tabs>
          <w:tab w:val="left" w:pos="945"/>
        </w:tabs>
        <w:spacing w:after="0"/>
        <w:jc w:val="both"/>
        <w:rPr>
          <w:rFonts w:ascii="Century Gothic" w:eastAsia="Times New Roman" w:hAnsi="Century Gothic" w:cs="Arial"/>
          <w:bCs/>
          <w:sz w:val="18"/>
          <w:szCs w:val="18"/>
          <w:lang w:eastAsia="pl-PL"/>
        </w:rPr>
      </w:pPr>
    </w:p>
    <w:p w14:paraId="30006645" w14:textId="73B51FDF" w:rsidR="00322A39" w:rsidRPr="00D66638" w:rsidRDefault="00322A39"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14</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Prosimy by Zamawiający oszacował ilość wody przypadającego dziennie na jednego</w:t>
      </w:r>
      <w:r w:rsidR="00D66638"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pacjenta przebywającego na oddziale anestezjologii i intensywnej terapii.</w:t>
      </w:r>
    </w:p>
    <w:p w14:paraId="63F9987C" w14:textId="3C47232F" w:rsidR="00322A39" w:rsidRPr="00D66638" w:rsidRDefault="00322A39"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14</w:t>
      </w:r>
      <w:r w:rsidR="0058008D">
        <w:rPr>
          <w:rFonts w:ascii="Century Gothic" w:eastAsia="Times New Roman" w:hAnsi="Century Gothic" w:cs="Arial"/>
          <w:b/>
          <w:bCs/>
          <w:sz w:val="18"/>
          <w:szCs w:val="18"/>
          <w:lang w:eastAsia="pl-PL"/>
        </w:rPr>
        <w:t xml:space="preserve">: </w:t>
      </w:r>
      <w:r w:rsidR="00E3551B">
        <w:rPr>
          <w:rFonts w:ascii="Century Gothic" w:eastAsia="Times New Roman" w:hAnsi="Century Gothic" w:cs="Arial"/>
          <w:bCs/>
          <w:sz w:val="18"/>
          <w:szCs w:val="18"/>
          <w:lang w:eastAsia="pl-PL"/>
        </w:rPr>
        <w:t xml:space="preserve">Zamawiający szacuje </w:t>
      </w:r>
      <w:r w:rsidRPr="00D66638">
        <w:rPr>
          <w:rFonts w:ascii="Century Gothic" w:eastAsia="Times New Roman" w:hAnsi="Century Gothic" w:cs="Arial"/>
          <w:bCs/>
          <w:sz w:val="18"/>
          <w:szCs w:val="18"/>
          <w:lang w:eastAsia="pl-PL"/>
        </w:rPr>
        <w:t>½ litra /dziennie</w:t>
      </w:r>
      <w:r w:rsidR="00E3551B">
        <w:rPr>
          <w:rFonts w:ascii="Century Gothic" w:eastAsia="Times New Roman" w:hAnsi="Century Gothic" w:cs="Arial"/>
          <w:bCs/>
          <w:sz w:val="18"/>
          <w:szCs w:val="18"/>
          <w:lang w:eastAsia="pl-PL"/>
        </w:rPr>
        <w:t xml:space="preserve"> wody na jednego pacjenta. </w:t>
      </w:r>
    </w:p>
    <w:p w14:paraId="225B97D1" w14:textId="77777777" w:rsidR="004122FB" w:rsidRPr="00D66638" w:rsidRDefault="004122FB" w:rsidP="00D66638">
      <w:pPr>
        <w:tabs>
          <w:tab w:val="left" w:pos="945"/>
        </w:tabs>
        <w:spacing w:after="0"/>
        <w:jc w:val="both"/>
        <w:rPr>
          <w:rFonts w:ascii="Century Gothic" w:eastAsia="Times New Roman" w:hAnsi="Century Gothic" w:cs="Arial"/>
          <w:bCs/>
          <w:sz w:val="18"/>
          <w:szCs w:val="18"/>
          <w:lang w:eastAsia="pl-PL"/>
        </w:rPr>
      </w:pPr>
    </w:p>
    <w:p w14:paraId="2ADAE724" w14:textId="3AB9B742" w:rsidR="00322A39" w:rsidRPr="00D66638" w:rsidRDefault="00322A39"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15</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Wykonawca prosi o wskazanie jakie diety powinny być przedstawione Zamawiającemu do akceptacji na 7 dni przed wdrożeniem jadłospisu.</w:t>
      </w:r>
    </w:p>
    <w:p w14:paraId="285BDE1A" w14:textId="517C4D36" w:rsidR="00D66638" w:rsidRPr="00D66638" w:rsidRDefault="00322A39"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lastRenderedPageBreak/>
        <w:t>Odpowiedź 15</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W</w:t>
      </w:r>
      <w:r w:rsidR="00F50394" w:rsidRPr="00D66638">
        <w:rPr>
          <w:rFonts w:ascii="Century Gothic" w:eastAsia="Times New Roman" w:hAnsi="Century Gothic" w:cs="Arial"/>
          <w:bCs/>
          <w:sz w:val="18"/>
          <w:szCs w:val="18"/>
          <w:lang w:eastAsia="pl-PL"/>
        </w:rPr>
        <w:t>y</w:t>
      </w:r>
      <w:r w:rsidRPr="00D66638">
        <w:rPr>
          <w:rFonts w:ascii="Century Gothic" w:eastAsia="Times New Roman" w:hAnsi="Century Gothic" w:cs="Arial"/>
          <w:bCs/>
          <w:sz w:val="18"/>
          <w:szCs w:val="18"/>
          <w:lang w:eastAsia="pl-PL"/>
        </w:rPr>
        <w:t xml:space="preserve">konawca przedstawi Zamawiającemu do akceptacji </w:t>
      </w:r>
      <w:r w:rsidR="00F50394" w:rsidRPr="00D66638">
        <w:rPr>
          <w:rFonts w:ascii="Century Gothic" w:eastAsia="Times New Roman" w:hAnsi="Century Gothic" w:cs="Arial"/>
          <w:bCs/>
          <w:sz w:val="18"/>
          <w:szCs w:val="18"/>
          <w:lang w:eastAsia="pl-PL"/>
        </w:rPr>
        <w:t xml:space="preserve">na 7 dni przed wdrożeniem jadłospisu </w:t>
      </w:r>
      <w:r w:rsidRPr="00D66638">
        <w:rPr>
          <w:rFonts w:ascii="Century Gothic" w:eastAsia="Times New Roman" w:hAnsi="Century Gothic" w:cs="Arial"/>
          <w:bCs/>
          <w:sz w:val="18"/>
          <w:szCs w:val="18"/>
          <w:lang w:eastAsia="pl-PL"/>
        </w:rPr>
        <w:t>następujące diety:</w:t>
      </w:r>
      <w:r w:rsidR="00D66638" w:rsidRPr="00D66638">
        <w:rPr>
          <w:rFonts w:ascii="Century Gothic" w:eastAsia="Times New Roman" w:hAnsi="Century Gothic" w:cs="Arial"/>
          <w:bCs/>
          <w:sz w:val="18"/>
          <w:szCs w:val="18"/>
          <w:lang w:eastAsia="pl-PL"/>
        </w:rPr>
        <w:t xml:space="preserve"> </w:t>
      </w:r>
    </w:p>
    <w:p w14:paraId="70D6018F" w14:textId="6764565F" w:rsidR="00D66638" w:rsidRPr="00D66638" w:rsidRDefault="00F50394"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w:t>
      </w:r>
      <w:r w:rsidR="00D66638"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dietę</w:t>
      </w:r>
      <w:r w:rsidR="00322A39" w:rsidRPr="00D66638">
        <w:rPr>
          <w:rFonts w:ascii="Century Gothic" w:eastAsia="Times New Roman" w:hAnsi="Century Gothic" w:cs="Arial"/>
          <w:bCs/>
          <w:sz w:val="18"/>
          <w:szCs w:val="18"/>
          <w:lang w:eastAsia="pl-PL"/>
        </w:rPr>
        <w:t xml:space="preserve"> podstawow</w:t>
      </w:r>
      <w:r w:rsidRPr="00D66638">
        <w:rPr>
          <w:rFonts w:ascii="Century Gothic" w:eastAsia="Times New Roman" w:hAnsi="Century Gothic" w:cs="Arial"/>
          <w:bCs/>
          <w:sz w:val="18"/>
          <w:szCs w:val="18"/>
          <w:lang w:eastAsia="pl-PL"/>
        </w:rPr>
        <w:t>ą</w:t>
      </w:r>
      <w:r w:rsidR="00322A39" w:rsidRPr="00D66638">
        <w:rPr>
          <w:rFonts w:ascii="Century Gothic" w:eastAsia="Times New Roman" w:hAnsi="Century Gothic" w:cs="Arial"/>
          <w:bCs/>
          <w:sz w:val="18"/>
          <w:szCs w:val="18"/>
          <w:lang w:eastAsia="pl-PL"/>
        </w:rPr>
        <w:t>,</w:t>
      </w:r>
      <w:r w:rsidR="00D66638" w:rsidRPr="00D66638">
        <w:rPr>
          <w:rFonts w:ascii="Century Gothic" w:eastAsia="Times New Roman" w:hAnsi="Century Gothic" w:cs="Arial"/>
          <w:bCs/>
          <w:sz w:val="18"/>
          <w:szCs w:val="18"/>
          <w:lang w:eastAsia="pl-PL"/>
        </w:rPr>
        <w:t xml:space="preserve"> </w:t>
      </w:r>
    </w:p>
    <w:p w14:paraId="2D3E66CF" w14:textId="5D06B6C5" w:rsidR="00322A39" w:rsidRPr="00D66638" w:rsidRDefault="00322A39"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 diet</w:t>
      </w:r>
      <w:r w:rsidR="00F50394" w:rsidRPr="00D66638">
        <w:rPr>
          <w:rFonts w:ascii="Century Gothic" w:eastAsia="Times New Roman" w:hAnsi="Century Gothic" w:cs="Arial"/>
          <w:bCs/>
          <w:sz w:val="18"/>
          <w:szCs w:val="18"/>
          <w:lang w:eastAsia="pl-PL"/>
        </w:rPr>
        <w:t>ę cukrzycową</w:t>
      </w:r>
      <w:r w:rsidRPr="00D66638">
        <w:rPr>
          <w:rFonts w:ascii="Century Gothic" w:eastAsia="Times New Roman" w:hAnsi="Century Gothic" w:cs="Arial"/>
          <w:bCs/>
          <w:sz w:val="18"/>
          <w:szCs w:val="18"/>
          <w:lang w:eastAsia="pl-PL"/>
        </w:rPr>
        <w:t>,</w:t>
      </w:r>
    </w:p>
    <w:p w14:paraId="29B0007E" w14:textId="1C8AEB12" w:rsidR="00322A39" w:rsidRPr="00D66638" w:rsidRDefault="00322A39"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 diet</w:t>
      </w:r>
      <w:r w:rsidR="00F50394" w:rsidRPr="00D66638">
        <w:rPr>
          <w:rFonts w:ascii="Century Gothic" w:eastAsia="Times New Roman" w:hAnsi="Century Gothic" w:cs="Arial"/>
          <w:bCs/>
          <w:sz w:val="18"/>
          <w:szCs w:val="18"/>
          <w:lang w:eastAsia="pl-PL"/>
        </w:rPr>
        <w:t>ę łatwostrawną</w:t>
      </w:r>
      <w:r w:rsidRPr="00D66638">
        <w:rPr>
          <w:rFonts w:ascii="Century Gothic" w:eastAsia="Times New Roman" w:hAnsi="Century Gothic" w:cs="Arial"/>
          <w:bCs/>
          <w:sz w:val="18"/>
          <w:szCs w:val="18"/>
          <w:lang w:eastAsia="pl-PL"/>
        </w:rPr>
        <w:t>,</w:t>
      </w:r>
    </w:p>
    <w:p w14:paraId="7C293D76" w14:textId="35FD175E" w:rsidR="00322A39" w:rsidRPr="00D66638" w:rsidRDefault="00322A39"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 diet</w:t>
      </w:r>
      <w:r w:rsidR="00F50394" w:rsidRPr="00D66638">
        <w:rPr>
          <w:rFonts w:ascii="Century Gothic" w:eastAsia="Times New Roman" w:hAnsi="Century Gothic" w:cs="Arial"/>
          <w:bCs/>
          <w:sz w:val="18"/>
          <w:szCs w:val="18"/>
          <w:lang w:eastAsia="pl-PL"/>
        </w:rPr>
        <w:t>ę wrzodową</w:t>
      </w:r>
      <w:r w:rsidRPr="00D66638">
        <w:rPr>
          <w:rFonts w:ascii="Century Gothic" w:eastAsia="Times New Roman" w:hAnsi="Century Gothic" w:cs="Arial"/>
          <w:bCs/>
          <w:sz w:val="18"/>
          <w:szCs w:val="18"/>
          <w:lang w:eastAsia="pl-PL"/>
        </w:rPr>
        <w:t>,</w:t>
      </w:r>
    </w:p>
    <w:p w14:paraId="73068E63" w14:textId="52D9092F" w:rsidR="00322A39" w:rsidRPr="00D66638" w:rsidRDefault="00F50394"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 dietę niskokaloryczną,</w:t>
      </w:r>
    </w:p>
    <w:p w14:paraId="02BD4AD4" w14:textId="0067C810" w:rsidR="00F50394" w:rsidRPr="00D66638" w:rsidRDefault="00F50394"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Cs/>
          <w:sz w:val="18"/>
          <w:szCs w:val="18"/>
          <w:lang w:eastAsia="pl-PL"/>
        </w:rPr>
        <w:t>- dietę wysokokaloryczną.</w:t>
      </w:r>
    </w:p>
    <w:p w14:paraId="2872CD81" w14:textId="77777777" w:rsidR="00F50394" w:rsidRPr="00D66638" w:rsidRDefault="00F50394" w:rsidP="00D66638">
      <w:pPr>
        <w:tabs>
          <w:tab w:val="left" w:pos="945"/>
        </w:tabs>
        <w:spacing w:after="0"/>
        <w:jc w:val="both"/>
        <w:rPr>
          <w:rFonts w:ascii="Century Gothic" w:eastAsia="Times New Roman" w:hAnsi="Century Gothic" w:cs="Arial"/>
          <w:bCs/>
          <w:sz w:val="18"/>
          <w:szCs w:val="18"/>
          <w:lang w:eastAsia="pl-PL"/>
        </w:rPr>
      </w:pPr>
    </w:p>
    <w:p w14:paraId="2B29CA44" w14:textId="5A0E4F4B" w:rsidR="00F50394" w:rsidRPr="00D66638" w:rsidRDefault="00F50394" w:rsidP="0058008D">
      <w:pPr>
        <w:tabs>
          <w:tab w:val="left" w:pos="945"/>
        </w:tabs>
        <w:spacing w:after="0"/>
        <w:jc w:val="both"/>
        <w:rPr>
          <w:rFonts w:ascii="Century Gothic" w:hAnsi="Century Gothic"/>
          <w:sz w:val="18"/>
          <w:szCs w:val="18"/>
        </w:rPr>
      </w:pPr>
      <w:r w:rsidRPr="00D66638">
        <w:rPr>
          <w:rFonts w:ascii="Century Gothic" w:eastAsia="Times New Roman" w:hAnsi="Century Gothic" w:cs="Arial"/>
          <w:b/>
          <w:bCs/>
          <w:sz w:val="18"/>
          <w:szCs w:val="18"/>
          <w:lang w:eastAsia="pl-PL"/>
        </w:rPr>
        <w:t>Pytanie 16</w:t>
      </w:r>
      <w:r w:rsidR="0058008D">
        <w:rPr>
          <w:rFonts w:ascii="Century Gothic" w:eastAsia="Times New Roman" w:hAnsi="Century Gothic" w:cs="Arial"/>
          <w:b/>
          <w:bCs/>
          <w:sz w:val="18"/>
          <w:szCs w:val="18"/>
          <w:lang w:eastAsia="pl-PL"/>
        </w:rPr>
        <w:t xml:space="preserve">: </w:t>
      </w:r>
      <w:r w:rsidRPr="00D66638">
        <w:rPr>
          <w:rFonts w:ascii="Century Gothic" w:hAnsi="Century Gothic"/>
          <w:sz w:val="18"/>
          <w:szCs w:val="18"/>
        </w:rPr>
        <w:t>W SWZ Zamawiający wymaga by planować w jadłospisie „minimum raz w tygodniu (od</w:t>
      </w:r>
      <w:r w:rsidR="00D66638" w:rsidRPr="00D66638">
        <w:rPr>
          <w:rFonts w:ascii="Century Gothic" w:hAnsi="Century Gothic"/>
          <w:sz w:val="18"/>
          <w:szCs w:val="18"/>
        </w:rPr>
        <w:t xml:space="preserve"> </w:t>
      </w:r>
      <w:r w:rsidRPr="00D66638">
        <w:rPr>
          <w:rFonts w:ascii="Century Gothic" w:hAnsi="Century Gothic"/>
          <w:sz w:val="18"/>
          <w:szCs w:val="18"/>
        </w:rPr>
        <w:t>poniedziałku do piątku) jak również w weekendy zupę pomidorową, rosół, kotlet</w:t>
      </w:r>
      <w:r w:rsidR="00D66638" w:rsidRPr="00D66638">
        <w:rPr>
          <w:rFonts w:ascii="Century Gothic" w:hAnsi="Century Gothic"/>
          <w:sz w:val="18"/>
          <w:szCs w:val="18"/>
        </w:rPr>
        <w:t xml:space="preserve"> </w:t>
      </w:r>
      <w:r w:rsidRPr="00D66638">
        <w:rPr>
          <w:rFonts w:ascii="Century Gothic" w:hAnsi="Century Gothic"/>
          <w:sz w:val="18"/>
          <w:szCs w:val="18"/>
        </w:rPr>
        <w:t>schabowy wieprzowy i drobiowy, udko z kurczaka oraz raz w tygodniu dania jarskie w</w:t>
      </w:r>
      <w:r w:rsidR="00D66638" w:rsidRPr="00D66638">
        <w:rPr>
          <w:rFonts w:ascii="Century Gothic" w:hAnsi="Century Gothic"/>
          <w:sz w:val="18"/>
          <w:szCs w:val="18"/>
        </w:rPr>
        <w:t xml:space="preserve"> </w:t>
      </w:r>
      <w:r w:rsidRPr="00D66638">
        <w:rPr>
          <w:rFonts w:ascii="Century Gothic" w:hAnsi="Century Gothic"/>
          <w:sz w:val="18"/>
          <w:szCs w:val="18"/>
        </w:rPr>
        <w:t>postaci pierogów, placków, babki ziemniaczanej, kotlety ziemniaczane, naleśniki, pierogi</w:t>
      </w:r>
      <w:r w:rsidR="00D66638" w:rsidRPr="00D66638">
        <w:rPr>
          <w:rFonts w:ascii="Century Gothic" w:hAnsi="Century Gothic"/>
          <w:sz w:val="18"/>
          <w:szCs w:val="18"/>
        </w:rPr>
        <w:t xml:space="preserve"> </w:t>
      </w:r>
      <w:r w:rsidRPr="00D66638">
        <w:rPr>
          <w:rFonts w:ascii="Century Gothic" w:hAnsi="Century Gothic"/>
          <w:sz w:val="18"/>
          <w:szCs w:val="18"/>
        </w:rPr>
        <w:t>leniwe”. Wymagania te spowodują że jadłospis będzie monotonny oraz nie będzie spełniał</w:t>
      </w:r>
      <w:r w:rsidR="00D66638" w:rsidRPr="00D66638">
        <w:rPr>
          <w:rFonts w:ascii="Century Gothic" w:hAnsi="Century Gothic"/>
          <w:sz w:val="18"/>
          <w:szCs w:val="18"/>
        </w:rPr>
        <w:t xml:space="preserve"> </w:t>
      </w:r>
      <w:r w:rsidRPr="00D66638">
        <w:rPr>
          <w:rFonts w:ascii="Century Gothic" w:hAnsi="Century Gothic"/>
          <w:sz w:val="18"/>
          <w:szCs w:val="18"/>
        </w:rPr>
        <w:t>wymagań co do różnorodności planowanych potraw. Za urozmaicenie jadłospisu i</w:t>
      </w:r>
      <w:r w:rsidR="00D66638" w:rsidRPr="00D66638">
        <w:rPr>
          <w:rFonts w:ascii="Century Gothic" w:hAnsi="Century Gothic"/>
          <w:sz w:val="18"/>
          <w:szCs w:val="18"/>
        </w:rPr>
        <w:t xml:space="preserve"> </w:t>
      </w:r>
      <w:r w:rsidRPr="00D66638">
        <w:rPr>
          <w:rFonts w:ascii="Century Gothic" w:hAnsi="Century Gothic"/>
          <w:sz w:val="18"/>
          <w:szCs w:val="18"/>
        </w:rPr>
        <w:t>występowanie wymaganej przez Zamawiającego ilości mięs odpowiada Wykonawca.</w:t>
      </w:r>
      <w:r w:rsidR="00D66638" w:rsidRPr="00D66638">
        <w:rPr>
          <w:rFonts w:ascii="Century Gothic" w:hAnsi="Century Gothic"/>
          <w:sz w:val="18"/>
          <w:szCs w:val="18"/>
        </w:rPr>
        <w:t xml:space="preserve"> </w:t>
      </w:r>
      <w:r w:rsidRPr="00D66638">
        <w:rPr>
          <w:rFonts w:ascii="Century Gothic" w:hAnsi="Century Gothic"/>
          <w:sz w:val="18"/>
          <w:szCs w:val="18"/>
        </w:rPr>
        <w:t>Planowanie mięsa dzień po dniu sprawi, że jadłospis będzie monotonny. Prosimy by</w:t>
      </w:r>
      <w:r w:rsidR="00D66638" w:rsidRPr="00D66638">
        <w:rPr>
          <w:rFonts w:ascii="Century Gothic" w:hAnsi="Century Gothic"/>
          <w:sz w:val="18"/>
          <w:szCs w:val="18"/>
        </w:rPr>
        <w:t xml:space="preserve"> </w:t>
      </w:r>
      <w:r w:rsidRPr="00D66638">
        <w:rPr>
          <w:rFonts w:ascii="Century Gothic" w:hAnsi="Century Gothic"/>
          <w:sz w:val="18"/>
          <w:szCs w:val="18"/>
        </w:rPr>
        <w:t>zmodyfikować zapis umowy tak by brzmiał „minimum raz na 14 dni Wykonawca zapewni</w:t>
      </w:r>
      <w:r w:rsidR="00D66638" w:rsidRPr="00D66638">
        <w:rPr>
          <w:rFonts w:ascii="Century Gothic" w:hAnsi="Century Gothic"/>
          <w:sz w:val="18"/>
          <w:szCs w:val="18"/>
        </w:rPr>
        <w:t xml:space="preserve"> </w:t>
      </w:r>
      <w:r w:rsidRPr="00D66638">
        <w:rPr>
          <w:rFonts w:ascii="Century Gothic" w:hAnsi="Century Gothic"/>
          <w:sz w:val="18"/>
          <w:szCs w:val="18"/>
        </w:rPr>
        <w:t>rosół oraz zupę pomidorową, porcję mięsa panierowanego oraz mięso z kością typu udko z</w:t>
      </w:r>
      <w:r w:rsidR="00D66638" w:rsidRPr="00D66638">
        <w:rPr>
          <w:rFonts w:ascii="Century Gothic" w:hAnsi="Century Gothic"/>
          <w:sz w:val="18"/>
          <w:szCs w:val="18"/>
        </w:rPr>
        <w:t xml:space="preserve"> </w:t>
      </w:r>
      <w:r w:rsidRPr="00D66638">
        <w:rPr>
          <w:rFonts w:ascii="Century Gothic" w:hAnsi="Century Gothic"/>
          <w:sz w:val="18"/>
          <w:szCs w:val="18"/>
        </w:rPr>
        <w:t>kurczaka oraz raz w tygodniu danie jarskie w postaci pierogów lub placków lub babki</w:t>
      </w:r>
      <w:r w:rsidR="00D66638" w:rsidRPr="00D66638">
        <w:rPr>
          <w:rFonts w:ascii="Century Gothic" w:hAnsi="Century Gothic"/>
          <w:sz w:val="18"/>
          <w:szCs w:val="18"/>
        </w:rPr>
        <w:t xml:space="preserve"> </w:t>
      </w:r>
      <w:r w:rsidRPr="00D66638">
        <w:rPr>
          <w:rFonts w:ascii="Century Gothic" w:hAnsi="Century Gothic"/>
          <w:sz w:val="18"/>
          <w:szCs w:val="18"/>
        </w:rPr>
        <w:t>ziemniaczanej lub kotletów ziemniaczanych lub naleśników lub pierogów leniwych”.</w:t>
      </w:r>
    </w:p>
    <w:p w14:paraId="3FDB855D" w14:textId="521A2659" w:rsidR="00E47A18" w:rsidRPr="00D66638" w:rsidRDefault="00F50394"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16</w:t>
      </w:r>
      <w:r w:rsidR="0058008D">
        <w:rPr>
          <w:rFonts w:ascii="Century Gothic" w:eastAsia="Times New Roman" w:hAnsi="Century Gothic" w:cs="Arial"/>
          <w:b/>
          <w:bCs/>
          <w:sz w:val="18"/>
          <w:szCs w:val="18"/>
          <w:lang w:eastAsia="pl-PL"/>
        </w:rPr>
        <w:t xml:space="preserve">: </w:t>
      </w:r>
      <w:r w:rsidR="00E47A18" w:rsidRPr="00D66638">
        <w:rPr>
          <w:rFonts w:ascii="Century Gothic" w:eastAsia="Times New Roman" w:hAnsi="Century Gothic" w:cs="Arial"/>
          <w:bCs/>
          <w:sz w:val="18"/>
          <w:szCs w:val="18"/>
          <w:lang w:eastAsia="pl-PL"/>
        </w:rPr>
        <w:t>Zgodnie z</w:t>
      </w:r>
      <w:r w:rsidR="00593BFD" w:rsidRPr="00D66638">
        <w:rPr>
          <w:rFonts w:ascii="Century Gothic" w:eastAsia="Times New Roman" w:hAnsi="Century Gothic" w:cs="Arial"/>
          <w:bCs/>
          <w:sz w:val="18"/>
          <w:szCs w:val="18"/>
          <w:lang w:eastAsia="pl-PL"/>
        </w:rPr>
        <w:t xml:space="preserve"> cz. IV</w:t>
      </w:r>
      <w:r w:rsidR="00E47A18" w:rsidRPr="00D66638">
        <w:rPr>
          <w:rFonts w:ascii="Century Gothic" w:eastAsia="Times New Roman" w:hAnsi="Century Gothic" w:cs="Arial"/>
          <w:bCs/>
          <w:sz w:val="18"/>
          <w:szCs w:val="18"/>
          <w:lang w:eastAsia="pl-PL"/>
        </w:rPr>
        <w:t xml:space="preserve"> pkt 12 </w:t>
      </w:r>
      <w:r w:rsidR="00593BFD" w:rsidRPr="00D66638">
        <w:rPr>
          <w:rFonts w:ascii="Century Gothic" w:eastAsia="Times New Roman" w:hAnsi="Century Gothic" w:cs="Arial"/>
          <w:bCs/>
          <w:sz w:val="18"/>
          <w:szCs w:val="18"/>
          <w:lang w:eastAsia="pl-PL"/>
        </w:rPr>
        <w:t>SWZ</w:t>
      </w:r>
      <w:r w:rsidR="00E47A18" w:rsidRPr="00D66638">
        <w:rPr>
          <w:rFonts w:ascii="Century Gothic" w:eastAsia="Times New Roman" w:hAnsi="Century Gothic" w:cs="Arial"/>
          <w:bCs/>
          <w:sz w:val="18"/>
          <w:szCs w:val="18"/>
          <w:lang w:eastAsia="pl-PL"/>
        </w:rPr>
        <w:t xml:space="preserve"> Zamawiający wymaga aby potrawy nie potarzały się w okresie 10 dni za wyjątkiem potraw tradycyjnych, lu</w:t>
      </w:r>
      <w:r w:rsidR="00F718CC" w:rsidRPr="00D66638">
        <w:rPr>
          <w:rFonts w:ascii="Century Gothic" w:eastAsia="Times New Roman" w:hAnsi="Century Gothic" w:cs="Arial"/>
          <w:bCs/>
          <w:sz w:val="18"/>
          <w:szCs w:val="18"/>
          <w:lang w:eastAsia="pl-PL"/>
        </w:rPr>
        <w:t>bianych przez naszych pacjentów</w:t>
      </w:r>
      <w:r w:rsidR="00E47A18" w:rsidRPr="00D66638">
        <w:rPr>
          <w:rFonts w:ascii="Century Gothic" w:eastAsia="Times New Roman" w:hAnsi="Century Gothic" w:cs="Arial"/>
          <w:bCs/>
          <w:sz w:val="18"/>
          <w:szCs w:val="18"/>
          <w:lang w:eastAsia="pl-PL"/>
        </w:rPr>
        <w:t xml:space="preserve"> np. zupa pomidorowa, rosół, kotlet schabowy, udko</w:t>
      </w:r>
      <w:r w:rsidR="00F718CC" w:rsidRPr="00D66638">
        <w:rPr>
          <w:rFonts w:ascii="Century Gothic" w:eastAsia="Times New Roman" w:hAnsi="Century Gothic" w:cs="Arial"/>
          <w:bCs/>
          <w:sz w:val="18"/>
          <w:szCs w:val="18"/>
          <w:lang w:eastAsia="pl-PL"/>
        </w:rPr>
        <w:t xml:space="preserve"> </w:t>
      </w:r>
      <w:r w:rsidR="00E47A18" w:rsidRPr="00D66638">
        <w:rPr>
          <w:rFonts w:ascii="Century Gothic" w:eastAsia="Times New Roman" w:hAnsi="Century Gothic" w:cs="Arial"/>
          <w:bCs/>
          <w:sz w:val="18"/>
          <w:szCs w:val="18"/>
          <w:lang w:eastAsia="pl-PL"/>
        </w:rPr>
        <w:t>z kurczaka</w:t>
      </w:r>
      <w:r w:rsidR="00F718CC" w:rsidRPr="00D66638">
        <w:rPr>
          <w:rFonts w:ascii="Century Gothic" w:eastAsia="Times New Roman" w:hAnsi="Century Gothic" w:cs="Arial"/>
          <w:bCs/>
          <w:sz w:val="18"/>
          <w:szCs w:val="18"/>
          <w:lang w:eastAsia="pl-PL"/>
        </w:rPr>
        <w:t xml:space="preserve"> oraz dania jarskie(pierogi, placki, babki ziemniaczane, kotlety ziemniaczane, naleśniki, pierogi leniwe).</w:t>
      </w:r>
    </w:p>
    <w:p w14:paraId="47983FFF" w14:textId="77777777" w:rsidR="00F718CC" w:rsidRPr="00D66638" w:rsidRDefault="00F718CC" w:rsidP="00D66638">
      <w:pPr>
        <w:tabs>
          <w:tab w:val="left" w:pos="945"/>
        </w:tabs>
        <w:spacing w:after="0"/>
        <w:jc w:val="both"/>
        <w:rPr>
          <w:rFonts w:ascii="Century Gothic" w:eastAsia="Times New Roman" w:hAnsi="Century Gothic" w:cs="Arial"/>
          <w:bCs/>
          <w:sz w:val="18"/>
          <w:szCs w:val="18"/>
          <w:lang w:eastAsia="pl-PL"/>
        </w:rPr>
      </w:pPr>
    </w:p>
    <w:p w14:paraId="657DD307" w14:textId="65EF52BA" w:rsidR="00F718CC" w:rsidRPr="00D66638" w:rsidRDefault="00F718CC" w:rsidP="0058008D">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17</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Wykonawca dobrze rozumie, że Zamawiający wymaga by diety były</w:t>
      </w:r>
      <w:r w:rsidR="00D66638"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bilansowane zgodnie z aktualnymi zaleceniami IŻŻ które zostały opisane w następujących</w:t>
      </w:r>
      <w:r w:rsidR="00D66638"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publikacjach „Podstawy naukowe żywienia w szpitalach” pod redakcją Jana</w:t>
      </w:r>
      <w:r w:rsidR="00D66638"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Dzieniszewskiego, wyd. IŻŻ, „Zasady prawidłowego żywienia chorych w szpitalach” pod</w:t>
      </w:r>
      <w:r w:rsidR="00D66638"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red. Mirosława Jarosza, wyd. IŻŻ, „Normy żywienia dla populacji Polski” pod red. M.</w:t>
      </w:r>
      <w:r w:rsidR="00D66638"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Jarosza, E. Rychlik, K. Stoś, J. Charzewskiej wyd. NIZP- PZH 2020r.</w:t>
      </w:r>
    </w:p>
    <w:p w14:paraId="514BC88D" w14:textId="5F3FDE88" w:rsidR="00F718CC" w:rsidRPr="00D66638" w:rsidRDefault="00F718CC"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17</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 xml:space="preserve">Zamawiający wymaga </w:t>
      </w:r>
      <w:r w:rsidR="00603E0C">
        <w:rPr>
          <w:rFonts w:ascii="Century Gothic" w:eastAsia="Times New Roman" w:hAnsi="Century Gothic" w:cs="Arial"/>
          <w:bCs/>
          <w:sz w:val="18"/>
          <w:szCs w:val="18"/>
          <w:lang w:eastAsia="pl-PL"/>
        </w:rPr>
        <w:t xml:space="preserve">by diety były opracowane </w:t>
      </w:r>
      <w:r w:rsidRPr="00D66638">
        <w:rPr>
          <w:rFonts w:ascii="Century Gothic" w:eastAsia="Times New Roman" w:hAnsi="Century Gothic" w:cs="Arial"/>
          <w:bCs/>
          <w:sz w:val="18"/>
          <w:szCs w:val="18"/>
          <w:lang w:eastAsia="pl-PL"/>
        </w:rPr>
        <w:t xml:space="preserve">zgodnie z </w:t>
      </w:r>
      <w:r w:rsidR="00603E0C">
        <w:rPr>
          <w:rFonts w:ascii="Century Gothic" w:eastAsia="Times New Roman" w:hAnsi="Century Gothic" w:cs="Arial"/>
          <w:bCs/>
          <w:sz w:val="18"/>
          <w:szCs w:val="18"/>
          <w:lang w:eastAsia="pl-PL"/>
        </w:rPr>
        <w:t xml:space="preserve">zapisami </w:t>
      </w:r>
      <w:r w:rsidRPr="00D66638">
        <w:rPr>
          <w:rFonts w:ascii="Century Gothic" w:eastAsia="Times New Roman" w:hAnsi="Century Gothic" w:cs="Arial"/>
          <w:bCs/>
          <w:sz w:val="18"/>
          <w:szCs w:val="18"/>
          <w:lang w:eastAsia="pl-PL"/>
        </w:rPr>
        <w:t>SWZ.</w:t>
      </w:r>
    </w:p>
    <w:p w14:paraId="35020D50" w14:textId="77777777" w:rsidR="00F718CC" w:rsidRPr="00D66638" w:rsidRDefault="00F718CC" w:rsidP="00D66638">
      <w:pPr>
        <w:tabs>
          <w:tab w:val="left" w:pos="945"/>
        </w:tabs>
        <w:spacing w:after="0"/>
        <w:jc w:val="both"/>
        <w:rPr>
          <w:rFonts w:ascii="Century Gothic" w:eastAsia="Times New Roman" w:hAnsi="Century Gothic" w:cs="Arial"/>
          <w:bCs/>
          <w:sz w:val="18"/>
          <w:szCs w:val="18"/>
          <w:lang w:eastAsia="pl-PL"/>
        </w:rPr>
      </w:pPr>
    </w:p>
    <w:p w14:paraId="53CC650D" w14:textId="13031FD1" w:rsidR="00F718CC" w:rsidRPr="00D66638" w:rsidRDefault="00F718CC"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18</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Wykonawca prosi o doprecyzowanie zapisu w SWZ dotyczącego wysokiej</w:t>
      </w:r>
      <w:r w:rsidR="00D66638" w:rsidRPr="00D66638">
        <w:rPr>
          <w:rFonts w:ascii="Century Gothic" w:eastAsia="Times New Roman" w:hAnsi="Century Gothic" w:cs="Arial"/>
          <w:bCs/>
          <w:sz w:val="18"/>
          <w:szCs w:val="18"/>
          <w:lang w:eastAsia="pl-PL"/>
        </w:rPr>
        <w:t xml:space="preserve"> </w:t>
      </w:r>
      <w:r w:rsidRPr="00D66638">
        <w:rPr>
          <w:rFonts w:ascii="Century Gothic" w:eastAsia="Times New Roman" w:hAnsi="Century Gothic" w:cs="Arial"/>
          <w:bCs/>
          <w:sz w:val="18"/>
          <w:szCs w:val="18"/>
          <w:lang w:eastAsia="pl-PL"/>
        </w:rPr>
        <w:t>jakości wędlin? Ile % mięsa mają mieć te wędliny ?</w:t>
      </w:r>
    </w:p>
    <w:p w14:paraId="4D2C2D24" w14:textId="61B3E729" w:rsidR="00F718CC" w:rsidRPr="00D66638" w:rsidRDefault="00F718CC"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18</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Wysoka jakość wędlin oznacza minimum 74% zawartości mięsa w wędlinie</w:t>
      </w:r>
      <w:r w:rsidR="004E137E" w:rsidRPr="00D66638">
        <w:rPr>
          <w:rFonts w:ascii="Century Gothic" w:eastAsia="Times New Roman" w:hAnsi="Century Gothic" w:cs="Arial"/>
          <w:bCs/>
          <w:sz w:val="18"/>
          <w:szCs w:val="18"/>
          <w:lang w:eastAsia="pl-PL"/>
        </w:rPr>
        <w:t>.</w:t>
      </w:r>
    </w:p>
    <w:p w14:paraId="47810CD1" w14:textId="6405248D" w:rsidR="00E47A18" w:rsidRPr="00D66638" w:rsidRDefault="00E47A18" w:rsidP="00D66638">
      <w:pPr>
        <w:tabs>
          <w:tab w:val="left" w:pos="945"/>
        </w:tabs>
        <w:spacing w:after="0"/>
        <w:jc w:val="both"/>
        <w:rPr>
          <w:rFonts w:ascii="Century Gothic" w:eastAsia="Times New Roman" w:hAnsi="Century Gothic" w:cs="Arial"/>
          <w:b/>
          <w:bCs/>
          <w:sz w:val="18"/>
          <w:szCs w:val="18"/>
          <w:lang w:eastAsia="pl-PL"/>
        </w:rPr>
      </w:pPr>
    </w:p>
    <w:p w14:paraId="554673EB" w14:textId="77777777" w:rsidR="0058008D" w:rsidRDefault="00F718CC" w:rsidP="00D66638">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Pytanie 19</w:t>
      </w:r>
      <w:r w:rsidR="0058008D">
        <w:rPr>
          <w:rFonts w:ascii="Century Gothic" w:eastAsia="Times New Roman" w:hAnsi="Century Gothic" w:cs="Arial"/>
          <w:b/>
          <w:bCs/>
          <w:sz w:val="18"/>
          <w:szCs w:val="18"/>
          <w:lang w:eastAsia="pl-PL"/>
        </w:rPr>
        <w:t xml:space="preserve">: </w:t>
      </w:r>
      <w:r w:rsidR="004E137E" w:rsidRPr="00D66638">
        <w:rPr>
          <w:rFonts w:ascii="Century Gothic" w:eastAsia="Times New Roman" w:hAnsi="Century Gothic" w:cs="Arial"/>
          <w:bCs/>
          <w:sz w:val="18"/>
          <w:szCs w:val="18"/>
          <w:lang w:eastAsia="pl-PL"/>
        </w:rPr>
        <w:t>Czy Zamawiający dopuszcza planowanie produktów typu instant w postaci</w:t>
      </w:r>
      <w:r w:rsidR="00D66638" w:rsidRPr="00D66638">
        <w:rPr>
          <w:rFonts w:ascii="Century Gothic" w:eastAsia="Times New Roman" w:hAnsi="Century Gothic" w:cs="Arial"/>
          <w:bCs/>
          <w:sz w:val="18"/>
          <w:szCs w:val="18"/>
          <w:lang w:eastAsia="pl-PL"/>
        </w:rPr>
        <w:t xml:space="preserve"> </w:t>
      </w:r>
      <w:r w:rsidR="004E137E" w:rsidRPr="00D66638">
        <w:rPr>
          <w:rFonts w:ascii="Century Gothic" w:eastAsia="Times New Roman" w:hAnsi="Century Gothic" w:cs="Arial"/>
          <w:bCs/>
          <w:sz w:val="18"/>
          <w:szCs w:val="18"/>
          <w:lang w:eastAsia="pl-PL"/>
        </w:rPr>
        <w:t>kisieli, budyniów, galaretek?</w:t>
      </w:r>
      <w:r w:rsidR="00D66638" w:rsidRPr="00D66638">
        <w:rPr>
          <w:rFonts w:ascii="Century Gothic" w:eastAsia="Times New Roman" w:hAnsi="Century Gothic" w:cs="Arial"/>
          <w:bCs/>
          <w:sz w:val="18"/>
          <w:szCs w:val="18"/>
          <w:lang w:eastAsia="pl-PL"/>
        </w:rPr>
        <w:t xml:space="preserve"> </w:t>
      </w:r>
    </w:p>
    <w:p w14:paraId="2D48678E" w14:textId="7E83012B" w:rsidR="00E471AF" w:rsidRDefault="004E137E" w:rsidP="002A6C9F">
      <w:pPr>
        <w:tabs>
          <w:tab w:val="left" w:pos="945"/>
        </w:tabs>
        <w:spacing w:after="0"/>
        <w:jc w:val="both"/>
        <w:rPr>
          <w:rFonts w:ascii="Century Gothic" w:eastAsia="Times New Roman" w:hAnsi="Century Gothic" w:cs="Arial"/>
          <w:bCs/>
          <w:sz w:val="18"/>
          <w:szCs w:val="18"/>
          <w:lang w:eastAsia="pl-PL"/>
        </w:rPr>
      </w:pPr>
      <w:r w:rsidRPr="00D66638">
        <w:rPr>
          <w:rFonts w:ascii="Century Gothic" w:eastAsia="Times New Roman" w:hAnsi="Century Gothic" w:cs="Arial"/>
          <w:b/>
          <w:bCs/>
          <w:sz w:val="18"/>
          <w:szCs w:val="18"/>
          <w:lang w:eastAsia="pl-PL"/>
        </w:rPr>
        <w:t>Odpowiedź 19</w:t>
      </w:r>
      <w:r w:rsidR="0058008D">
        <w:rPr>
          <w:rFonts w:ascii="Century Gothic" w:eastAsia="Times New Roman" w:hAnsi="Century Gothic" w:cs="Arial"/>
          <w:b/>
          <w:bCs/>
          <w:sz w:val="18"/>
          <w:szCs w:val="18"/>
          <w:lang w:eastAsia="pl-PL"/>
        </w:rPr>
        <w:t xml:space="preserve">: </w:t>
      </w:r>
      <w:r w:rsidRPr="00D66638">
        <w:rPr>
          <w:rFonts w:ascii="Century Gothic" w:eastAsia="Times New Roman" w:hAnsi="Century Gothic" w:cs="Arial"/>
          <w:bCs/>
          <w:sz w:val="18"/>
          <w:szCs w:val="18"/>
          <w:lang w:eastAsia="pl-PL"/>
        </w:rPr>
        <w:t>Tak, Zamawiający dopuszcza stosowanie powyższych produktów.</w:t>
      </w:r>
    </w:p>
    <w:p w14:paraId="02D0DABE" w14:textId="216451EA" w:rsidR="00814BCA" w:rsidRPr="00814BCA" w:rsidRDefault="00814BCA" w:rsidP="00814BCA">
      <w:pPr>
        <w:rPr>
          <w:rFonts w:ascii="Century Gothic" w:hAnsi="Century Gothic"/>
          <w:sz w:val="18"/>
          <w:szCs w:val="18"/>
        </w:rPr>
      </w:pPr>
    </w:p>
    <w:p w14:paraId="20A73BE7" w14:textId="4AB1D8BF" w:rsidR="00814BCA" w:rsidRDefault="00814BCA" w:rsidP="00814BCA">
      <w:pPr>
        <w:rPr>
          <w:rFonts w:ascii="Century Gothic" w:eastAsia="Times New Roman" w:hAnsi="Century Gothic" w:cs="Arial"/>
          <w:bCs/>
          <w:sz w:val="18"/>
          <w:szCs w:val="18"/>
          <w:lang w:eastAsia="pl-PL"/>
        </w:rPr>
      </w:pPr>
    </w:p>
    <w:p w14:paraId="23D4EA56" w14:textId="79D13509" w:rsidR="00814BCA" w:rsidRDefault="00814BCA" w:rsidP="00814BCA">
      <w:pPr>
        <w:tabs>
          <w:tab w:val="left" w:pos="6815"/>
        </w:tabs>
        <w:spacing w:after="0" w:line="240" w:lineRule="auto"/>
        <w:ind w:firstLine="6663"/>
        <w:rPr>
          <w:rFonts w:ascii="Century Gothic" w:hAnsi="Century Gothic"/>
          <w:sz w:val="18"/>
          <w:szCs w:val="18"/>
        </w:rPr>
      </w:pPr>
      <w:r>
        <w:rPr>
          <w:rFonts w:ascii="Century Gothic" w:hAnsi="Century Gothic"/>
          <w:sz w:val="18"/>
          <w:szCs w:val="18"/>
        </w:rPr>
        <w:t>Dyrektor</w:t>
      </w:r>
    </w:p>
    <w:p w14:paraId="110F8F97" w14:textId="05AB981C" w:rsidR="00814BCA" w:rsidRDefault="00814BCA" w:rsidP="00814BCA">
      <w:pPr>
        <w:tabs>
          <w:tab w:val="left" w:pos="6815"/>
        </w:tabs>
        <w:spacing w:after="0" w:line="240" w:lineRule="auto"/>
        <w:ind w:firstLine="6663"/>
        <w:rPr>
          <w:rFonts w:ascii="Century Gothic" w:hAnsi="Century Gothic"/>
          <w:sz w:val="18"/>
          <w:szCs w:val="18"/>
        </w:rPr>
      </w:pPr>
      <w:r>
        <w:rPr>
          <w:rFonts w:ascii="Century Gothic" w:hAnsi="Century Gothic"/>
          <w:sz w:val="18"/>
          <w:szCs w:val="18"/>
        </w:rPr>
        <w:t>Irena Petryna</w:t>
      </w:r>
    </w:p>
    <w:p w14:paraId="22F72990" w14:textId="3A721102" w:rsidR="00814BCA" w:rsidRPr="00814BCA" w:rsidRDefault="00814BCA" w:rsidP="00814BCA">
      <w:pPr>
        <w:tabs>
          <w:tab w:val="left" w:pos="6815"/>
        </w:tabs>
        <w:spacing w:after="0" w:line="240" w:lineRule="auto"/>
        <w:ind w:firstLine="6663"/>
        <w:rPr>
          <w:rFonts w:ascii="Century Gothic" w:hAnsi="Century Gothic"/>
          <w:i/>
          <w:iCs/>
          <w:sz w:val="16"/>
          <w:szCs w:val="16"/>
        </w:rPr>
      </w:pPr>
      <w:r w:rsidRPr="00814BCA">
        <w:rPr>
          <w:rFonts w:ascii="Century Gothic" w:hAnsi="Century Gothic"/>
          <w:i/>
          <w:iCs/>
          <w:sz w:val="16"/>
          <w:szCs w:val="16"/>
        </w:rPr>
        <w:t>(podpis w oryginale)</w:t>
      </w:r>
    </w:p>
    <w:sectPr w:rsidR="00814BCA" w:rsidRPr="00814BCA" w:rsidSect="002A6C9F">
      <w:headerReference w:type="default" r:id="rId8"/>
      <w:footerReference w:type="default" r:id="rId9"/>
      <w:pgSz w:w="11906" w:h="16838"/>
      <w:pgMar w:top="1418" w:right="1134"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2996" w14:textId="77777777" w:rsidR="00A16955" w:rsidRDefault="00A16955" w:rsidP="00B5370D">
      <w:pPr>
        <w:spacing w:after="0" w:line="240" w:lineRule="auto"/>
      </w:pPr>
      <w:r>
        <w:separator/>
      </w:r>
    </w:p>
  </w:endnote>
  <w:endnote w:type="continuationSeparator" w:id="0">
    <w:p w14:paraId="6DB6238D" w14:textId="77777777" w:rsidR="00A16955" w:rsidRDefault="00A16955" w:rsidP="00B5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393486"/>
      <w:docPartObj>
        <w:docPartGallery w:val="Page Numbers (Bottom of Page)"/>
        <w:docPartUnique/>
      </w:docPartObj>
    </w:sdtPr>
    <w:sdtEndPr>
      <w:rPr>
        <w:rFonts w:ascii="Century Gothic" w:hAnsi="Century Gothic"/>
        <w:sz w:val="18"/>
        <w:szCs w:val="18"/>
      </w:rPr>
    </w:sdtEndPr>
    <w:sdtContent>
      <w:p w14:paraId="2FACF0F9" w14:textId="62212866" w:rsidR="00603E0C" w:rsidRPr="00BE1071" w:rsidRDefault="00603E0C">
        <w:pPr>
          <w:pStyle w:val="Stopka"/>
          <w:jc w:val="right"/>
          <w:rPr>
            <w:rFonts w:ascii="Century Gothic" w:hAnsi="Century Gothic"/>
            <w:sz w:val="18"/>
            <w:szCs w:val="18"/>
          </w:rPr>
        </w:pPr>
        <w:r w:rsidRPr="00BE1071">
          <w:rPr>
            <w:rFonts w:ascii="Century Gothic" w:hAnsi="Century Gothic"/>
            <w:sz w:val="18"/>
            <w:szCs w:val="18"/>
          </w:rPr>
          <w:fldChar w:fldCharType="begin"/>
        </w:r>
        <w:r w:rsidRPr="00BE1071">
          <w:rPr>
            <w:rFonts w:ascii="Century Gothic" w:hAnsi="Century Gothic"/>
            <w:sz w:val="18"/>
            <w:szCs w:val="18"/>
          </w:rPr>
          <w:instrText>PAGE   \* MERGEFORMAT</w:instrText>
        </w:r>
        <w:r w:rsidRPr="00BE1071">
          <w:rPr>
            <w:rFonts w:ascii="Century Gothic" w:hAnsi="Century Gothic"/>
            <w:sz w:val="18"/>
            <w:szCs w:val="18"/>
          </w:rPr>
          <w:fldChar w:fldCharType="separate"/>
        </w:r>
        <w:r w:rsidR="00196BF3" w:rsidRPr="00BE1071">
          <w:rPr>
            <w:rFonts w:ascii="Century Gothic" w:hAnsi="Century Gothic"/>
            <w:noProof/>
            <w:sz w:val="18"/>
            <w:szCs w:val="18"/>
          </w:rPr>
          <w:t>7</w:t>
        </w:r>
        <w:r w:rsidRPr="00BE1071">
          <w:rPr>
            <w:rFonts w:ascii="Century Gothic" w:hAnsi="Century Gothic"/>
            <w:sz w:val="18"/>
            <w:szCs w:val="18"/>
          </w:rPr>
          <w:fldChar w:fldCharType="end"/>
        </w:r>
      </w:p>
    </w:sdtContent>
  </w:sdt>
  <w:p w14:paraId="3C2E7D76" w14:textId="77777777" w:rsidR="00F50394" w:rsidRDefault="00F503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069D" w14:textId="77777777" w:rsidR="00A16955" w:rsidRDefault="00A16955" w:rsidP="00B5370D">
      <w:pPr>
        <w:spacing w:after="0" w:line="240" w:lineRule="auto"/>
      </w:pPr>
      <w:r>
        <w:separator/>
      </w:r>
    </w:p>
  </w:footnote>
  <w:footnote w:type="continuationSeparator" w:id="0">
    <w:p w14:paraId="63998B27" w14:textId="77777777" w:rsidR="00A16955" w:rsidRDefault="00A16955" w:rsidP="00B5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4F0E" w14:textId="4CEAF838" w:rsidR="00F50394" w:rsidRDefault="00F50394" w:rsidP="00524C7B">
    <w:pPr>
      <w:pStyle w:val="Nagwek"/>
      <w:ind w:left="-1701"/>
    </w:pPr>
    <w:r>
      <w:rPr>
        <w:noProof/>
        <w:lang w:eastAsia="pl-PL"/>
      </w:rPr>
      <w:drawing>
        <wp:inline distT="0" distB="0" distL="0" distR="0" wp14:anchorId="0C9A0D7D" wp14:editId="262A4E92">
          <wp:extent cx="7562215" cy="1981200"/>
          <wp:effectExtent l="0" t="0" r="63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981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C76663"/>
    <w:multiLevelType w:val="hybridMultilevel"/>
    <w:tmpl w:val="947A91B4"/>
    <w:lvl w:ilvl="0" w:tplc="4FA018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3106D6"/>
    <w:multiLevelType w:val="hybridMultilevel"/>
    <w:tmpl w:val="88FCD2A2"/>
    <w:lvl w:ilvl="0" w:tplc="284EA5A0">
      <w:start w:val="1"/>
      <w:numFmt w:val="decimal"/>
      <w:lvlText w:val="%1."/>
      <w:lvlJc w:val="left"/>
      <w:pPr>
        <w:ind w:left="720" w:hanging="360"/>
      </w:pPr>
      <w:rPr>
        <w:rFonts w:eastAsia="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B263AD"/>
    <w:multiLevelType w:val="hybridMultilevel"/>
    <w:tmpl w:val="B582E5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D75059D"/>
    <w:multiLevelType w:val="hybridMultilevel"/>
    <w:tmpl w:val="520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F2AFB"/>
    <w:multiLevelType w:val="hybridMultilevel"/>
    <w:tmpl w:val="ABC4F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B704C"/>
    <w:multiLevelType w:val="hybridMultilevel"/>
    <w:tmpl w:val="DE3C32E0"/>
    <w:lvl w:ilvl="0" w:tplc="1CA42804">
      <w:start w:val="1"/>
      <w:numFmt w:val="decimal"/>
      <w:lvlText w:val="%1)"/>
      <w:lvlJc w:val="left"/>
      <w:pPr>
        <w:ind w:left="64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ABD79A2"/>
    <w:multiLevelType w:val="hybridMultilevel"/>
    <w:tmpl w:val="256630C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DBC6789"/>
    <w:multiLevelType w:val="hybridMultilevel"/>
    <w:tmpl w:val="78A60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1789A"/>
    <w:multiLevelType w:val="hybridMultilevel"/>
    <w:tmpl w:val="17989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61683C"/>
    <w:multiLevelType w:val="multilevel"/>
    <w:tmpl w:val="39503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CBD18CE"/>
    <w:multiLevelType w:val="hybridMultilevel"/>
    <w:tmpl w:val="DEF62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3646DF"/>
    <w:multiLevelType w:val="hybridMultilevel"/>
    <w:tmpl w:val="07CA0D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6651098"/>
    <w:multiLevelType w:val="hybridMultilevel"/>
    <w:tmpl w:val="17126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391088"/>
    <w:multiLevelType w:val="hybridMultilevel"/>
    <w:tmpl w:val="17E4E8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981623"/>
    <w:multiLevelType w:val="hybridMultilevel"/>
    <w:tmpl w:val="40E0240C"/>
    <w:lvl w:ilvl="0" w:tplc="AD24C7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FE0238C"/>
    <w:multiLevelType w:val="hybridMultilevel"/>
    <w:tmpl w:val="D9D8B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637459"/>
    <w:multiLevelType w:val="hybridMultilevel"/>
    <w:tmpl w:val="57942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CD56C4"/>
    <w:multiLevelType w:val="hybridMultilevel"/>
    <w:tmpl w:val="61B6F006"/>
    <w:lvl w:ilvl="0" w:tplc="D32CF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D1C72"/>
    <w:multiLevelType w:val="hybridMultilevel"/>
    <w:tmpl w:val="FE5E0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3E31AD"/>
    <w:multiLevelType w:val="multilevel"/>
    <w:tmpl w:val="EC1461CA"/>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1235CC"/>
    <w:multiLevelType w:val="hybridMultilevel"/>
    <w:tmpl w:val="7848CA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2664BD3"/>
    <w:multiLevelType w:val="hybridMultilevel"/>
    <w:tmpl w:val="54141144"/>
    <w:lvl w:ilvl="0" w:tplc="BF1E7ECE">
      <w:start w:val="1"/>
      <w:numFmt w:val="bullet"/>
      <w:lvlText w:val="•"/>
      <w:lvlJc w:val="left"/>
      <w:pPr>
        <w:ind w:left="1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F8390A">
      <w:start w:val="1"/>
      <w:numFmt w:val="bullet"/>
      <w:lvlText w:val="o"/>
      <w:lvlJc w:val="left"/>
      <w:pPr>
        <w:ind w:left="2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B643B4">
      <w:start w:val="1"/>
      <w:numFmt w:val="bullet"/>
      <w:lvlText w:val="▪"/>
      <w:lvlJc w:val="left"/>
      <w:pPr>
        <w:ind w:left="3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45C7376">
      <w:start w:val="1"/>
      <w:numFmt w:val="bullet"/>
      <w:lvlText w:val="•"/>
      <w:lvlJc w:val="left"/>
      <w:pPr>
        <w:ind w:left="3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7E0668">
      <w:start w:val="1"/>
      <w:numFmt w:val="bullet"/>
      <w:lvlText w:val="o"/>
      <w:lvlJc w:val="left"/>
      <w:pPr>
        <w:ind w:left="46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5237A2">
      <w:start w:val="1"/>
      <w:numFmt w:val="bullet"/>
      <w:lvlText w:val="▪"/>
      <w:lvlJc w:val="left"/>
      <w:pPr>
        <w:ind w:left="5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C8608EE">
      <w:start w:val="1"/>
      <w:numFmt w:val="bullet"/>
      <w:lvlText w:val="•"/>
      <w:lvlJc w:val="left"/>
      <w:pPr>
        <w:ind w:left="6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CC756C">
      <w:start w:val="1"/>
      <w:numFmt w:val="bullet"/>
      <w:lvlText w:val="o"/>
      <w:lvlJc w:val="left"/>
      <w:pPr>
        <w:ind w:left="6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BB49EB4">
      <w:start w:val="1"/>
      <w:numFmt w:val="bullet"/>
      <w:lvlText w:val="▪"/>
      <w:lvlJc w:val="left"/>
      <w:pPr>
        <w:ind w:left="7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26A7A12"/>
    <w:multiLevelType w:val="hybridMultilevel"/>
    <w:tmpl w:val="C9402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335DAD"/>
    <w:multiLevelType w:val="hybridMultilevel"/>
    <w:tmpl w:val="A24E1F7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EE416AA"/>
    <w:multiLevelType w:val="hybridMultilevel"/>
    <w:tmpl w:val="6B46D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443ACB"/>
    <w:multiLevelType w:val="hybridMultilevel"/>
    <w:tmpl w:val="256630C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61832AE5"/>
    <w:multiLevelType w:val="hybridMultilevel"/>
    <w:tmpl w:val="91CE1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081ED0"/>
    <w:multiLevelType w:val="hybridMultilevel"/>
    <w:tmpl w:val="40E0240C"/>
    <w:lvl w:ilvl="0" w:tplc="AD24C7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FC06353"/>
    <w:multiLevelType w:val="hybridMultilevel"/>
    <w:tmpl w:val="F7E81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E6426B"/>
    <w:multiLevelType w:val="hybridMultilevel"/>
    <w:tmpl w:val="5DCE1532"/>
    <w:lvl w:ilvl="0" w:tplc="5A5269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67B2108"/>
    <w:multiLevelType w:val="hybridMultilevel"/>
    <w:tmpl w:val="AA3C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BE261E"/>
    <w:multiLevelType w:val="hybridMultilevel"/>
    <w:tmpl w:val="00E6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6"/>
  </w:num>
  <w:num w:numId="10">
    <w:abstractNumId w:val="29"/>
  </w:num>
  <w:num w:numId="11">
    <w:abstractNumId w:val="31"/>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0"/>
  </w:num>
  <w:num w:numId="17">
    <w:abstractNumId w:val="28"/>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7"/>
  </w:num>
  <w:num w:numId="22">
    <w:abstractNumId w:val="19"/>
  </w:num>
  <w:num w:numId="23">
    <w:abstractNumId w:val="2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9"/>
  </w:num>
  <w:num w:numId="27">
    <w:abstractNumId w:val="11"/>
  </w:num>
  <w:num w:numId="28">
    <w:abstractNumId w:val="33"/>
  </w:num>
  <w:num w:numId="29">
    <w:abstractNumId w:val="10"/>
  </w:num>
  <w:num w:numId="30">
    <w:abstractNumId w:val="12"/>
  </w:num>
  <w:num w:numId="31">
    <w:abstractNumId w:val="23"/>
  </w:num>
  <w:num w:numId="32">
    <w:abstractNumId w:val="24"/>
  </w:num>
  <w:num w:numId="33">
    <w:abstractNumId w:val="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10827"/>
    <w:rsid w:val="00012001"/>
    <w:rsid w:val="000132F7"/>
    <w:rsid w:val="00023217"/>
    <w:rsid w:val="00030750"/>
    <w:rsid w:val="00032492"/>
    <w:rsid w:val="00036792"/>
    <w:rsid w:val="00041B68"/>
    <w:rsid w:val="000448C9"/>
    <w:rsid w:val="00046B5B"/>
    <w:rsid w:val="0004750B"/>
    <w:rsid w:val="000528D6"/>
    <w:rsid w:val="00053A4D"/>
    <w:rsid w:val="00060EB4"/>
    <w:rsid w:val="00063253"/>
    <w:rsid w:val="0006607D"/>
    <w:rsid w:val="00072D20"/>
    <w:rsid w:val="000823D5"/>
    <w:rsid w:val="00082A18"/>
    <w:rsid w:val="000855F2"/>
    <w:rsid w:val="00093B41"/>
    <w:rsid w:val="00095BBF"/>
    <w:rsid w:val="000966B8"/>
    <w:rsid w:val="00096BAB"/>
    <w:rsid w:val="000A11DD"/>
    <w:rsid w:val="000A14D9"/>
    <w:rsid w:val="000A2B24"/>
    <w:rsid w:val="000B20E8"/>
    <w:rsid w:val="000B459A"/>
    <w:rsid w:val="000C1594"/>
    <w:rsid w:val="000C43C2"/>
    <w:rsid w:val="000C662D"/>
    <w:rsid w:val="000D31F9"/>
    <w:rsid w:val="000D3638"/>
    <w:rsid w:val="000D6223"/>
    <w:rsid w:val="000D6346"/>
    <w:rsid w:val="000E6AD2"/>
    <w:rsid w:val="00100EE3"/>
    <w:rsid w:val="00103A58"/>
    <w:rsid w:val="00103CC3"/>
    <w:rsid w:val="00114A48"/>
    <w:rsid w:val="001152B7"/>
    <w:rsid w:val="00117A12"/>
    <w:rsid w:val="001206EB"/>
    <w:rsid w:val="00121653"/>
    <w:rsid w:val="00127AC2"/>
    <w:rsid w:val="00132242"/>
    <w:rsid w:val="00134C09"/>
    <w:rsid w:val="00137B75"/>
    <w:rsid w:val="00143741"/>
    <w:rsid w:val="0015577D"/>
    <w:rsid w:val="0016180D"/>
    <w:rsid w:val="00162851"/>
    <w:rsid w:val="00174A91"/>
    <w:rsid w:val="001767D9"/>
    <w:rsid w:val="00176E07"/>
    <w:rsid w:val="001772E2"/>
    <w:rsid w:val="00180B87"/>
    <w:rsid w:val="001816E4"/>
    <w:rsid w:val="00183008"/>
    <w:rsid w:val="001871B0"/>
    <w:rsid w:val="0018750B"/>
    <w:rsid w:val="00187DEE"/>
    <w:rsid w:val="00191D77"/>
    <w:rsid w:val="00196BF3"/>
    <w:rsid w:val="00197CA7"/>
    <w:rsid w:val="001A2D52"/>
    <w:rsid w:val="001A4F73"/>
    <w:rsid w:val="001A6151"/>
    <w:rsid w:val="001B15B5"/>
    <w:rsid w:val="001B24FA"/>
    <w:rsid w:val="001B34E8"/>
    <w:rsid w:val="001B67B3"/>
    <w:rsid w:val="001C11CF"/>
    <w:rsid w:val="001C24A5"/>
    <w:rsid w:val="001C3092"/>
    <w:rsid w:val="001C4F58"/>
    <w:rsid w:val="001C5800"/>
    <w:rsid w:val="001C757E"/>
    <w:rsid w:val="001D13BD"/>
    <w:rsid w:val="001E1154"/>
    <w:rsid w:val="001E2EE7"/>
    <w:rsid w:val="001E6BDF"/>
    <w:rsid w:val="001F0EC6"/>
    <w:rsid w:val="001F3966"/>
    <w:rsid w:val="001F43DD"/>
    <w:rsid w:val="001F4737"/>
    <w:rsid w:val="001F4FE2"/>
    <w:rsid w:val="001F557D"/>
    <w:rsid w:val="001F608B"/>
    <w:rsid w:val="001F74FA"/>
    <w:rsid w:val="001F7F7D"/>
    <w:rsid w:val="00200B94"/>
    <w:rsid w:val="002022E1"/>
    <w:rsid w:val="00202FFE"/>
    <w:rsid w:val="00204F92"/>
    <w:rsid w:val="002050D7"/>
    <w:rsid w:val="00206AFA"/>
    <w:rsid w:val="00211B2E"/>
    <w:rsid w:val="0021349B"/>
    <w:rsid w:val="00214D7C"/>
    <w:rsid w:val="00216634"/>
    <w:rsid w:val="00216C26"/>
    <w:rsid w:val="00216D9B"/>
    <w:rsid w:val="00232761"/>
    <w:rsid w:val="00234806"/>
    <w:rsid w:val="00243119"/>
    <w:rsid w:val="0024409C"/>
    <w:rsid w:val="0025047E"/>
    <w:rsid w:val="00252324"/>
    <w:rsid w:val="00253E87"/>
    <w:rsid w:val="00260058"/>
    <w:rsid w:val="00267A0C"/>
    <w:rsid w:val="00271EE2"/>
    <w:rsid w:val="00272913"/>
    <w:rsid w:val="00275250"/>
    <w:rsid w:val="002811CB"/>
    <w:rsid w:val="002822E4"/>
    <w:rsid w:val="002837E8"/>
    <w:rsid w:val="002849BD"/>
    <w:rsid w:val="002901C6"/>
    <w:rsid w:val="0029115C"/>
    <w:rsid w:val="00291647"/>
    <w:rsid w:val="002A5263"/>
    <w:rsid w:val="002A6C9F"/>
    <w:rsid w:val="002A71FE"/>
    <w:rsid w:val="002A78FA"/>
    <w:rsid w:val="002B29D8"/>
    <w:rsid w:val="002B6075"/>
    <w:rsid w:val="002C2FB0"/>
    <w:rsid w:val="002C4B45"/>
    <w:rsid w:val="002C63DD"/>
    <w:rsid w:val="002D2054"/>
    <w:rsid w:val="002D4C00"/>
    <w:rsid w:val="002D505B"/>
    <w:rsid w:val="002D61CA"/>
    <w:rsid w:val="002D7E53"/>
    <w:rsid w:val="002E1659"/>
    <w:rsid w:val="002E1881"/>
    <w:rsid w:val="002E1E2F"/>
    <w:rsid w:val="002F1045"/>
    <w:rsid w:val="002F2CCB"/>
    <w:rsid w:val="002F61B5"/>
    <w:rsid w:val="00302DE0"/>
    <w:rsid w:val="0030507C"/>
    <w:rsid w:val="0030536A"/>
    <w:rsid w:val="00311BC2"/>
    <w:rsid w:val="00320253"/>
    <w:rsid w:val="003214FB"/>
    <w:rsid w:val="00322A39"/>
    <w:rsid w:val="00323E35"/>
    <w:rsid w:val="003256B3"/>
    <w:rsid w:val="003312CE"/>
    <w:rsid w:val="003335AE"/>
    <w:rsid w:val="003405D9"/>
    <w:rsid w:val="003441AA"/>
    <w:rsid w:val="00345C6E"/>
    <w:rsid w:val="0035077F"/>
    <w:rsid w:val="00351177"/>
    <w:rsid w:val="003516FD"/>
    <w:rsid w:val="003542D4"/>
    <w:rsid w:val="0035567A"/>
    <w:rsid w:val="00356D8F"/>
    <w:rsid w:val="00356F7C"/>
    <w:rsid w:val="0035717C"/>
    <w:rsid w:val="00360B9A"/>
    <w:rsid w:val="003614A4"/>
    <w:rsid w:val="0036270C"/>
    <w:rsid w:val="0036401C"/>
    <w:rsid w:val="0036799E"/>
    <w:rsid w:val="00367C5A"/>
    <w:rsid w:val="003716D4"/>
    <w:rsid w:val="00380791"/>
    <w:rsid w:val="00383448"/>
    <w:rsid w:val="00392510"/>
    <w:rsid w:val="0039523D"/>
    <w:rsid w:val="003A0D80"/>
    <w:rsid w:val="003A0F64"/>
    <w:rsid w:val="003A1381"/>
    <w:rsid w:val="003A6227"/>
    <w:rsid w:val="003C146A"/>
    <w:rsid w:val="003C26CB"/>
    <w:rsid w:val="003C53CA"/>
    <w:rsid w:val="003D29D8"/>
    <w:rsid w:val="003D4C29"/>
    <w:rsid w:val="003D5EAF"/>
    <w:rsid w:val="003D68C3"/>
    <w:rsid w:val="003D6970"/>
    <w:rsid w:val="003E0F6A"/>
    <w:rsid w:val="003E3931"/>
    <w:rsid w:val="003E40FA"/>
    <w:rsid w:val="003E5A85"/>
    <w:rsid w:val="003E6E03"/>
    <w:rsid w:val="003E79A8"/>
    <w:rsid w:val="003F0298"/>
    <w:rsid w:val="003F1763"/>
    <w:rsid w:val="003F2748"/>
    <w:rsid w:val="003F5D9D"/>
    <w:rsid w:val="003F6EAC"/>
    <w:rsid w:val="0040069F"/>
    <w:rsid w:val="004024D2"/>
    <w:rsid w:val="004038CA"/>
    <w:rsid w:val="00403F54"/>
    <w:rsid w:val="00404315"/>
    <w:rsid w:val="004103F5"/>
    <w:rsid w:val="00411DB7"/>
    <w:rsid w:val="004122FB"/>
    <w:rsid w:val="004151C1"/>
    <w:rsid w:val="004155B6"/>
    <w:rsid w:val="004209D4"/>
    <w:rsid w:val="004247EA"/>
    <w:rsid w:val="00436DF3"/>
    <w:rsid w:val="00441E10"/>
    <w:rsid w:val="004445ED"/>
    <w:rsid w:val="00444FB6"/>
    <w:rsid w:val="00446F0A"/>
    <w:rsid w:val="0045173C"/>
    <w:rsid w:val="004517AA"/>
    <w:rsid w:val="0046338B"/>
    <w:rsid w:val="00470C49"/>
    <w:rsid w:val="00470F0B"/>
    <w:rsid w:val="004723C9"/>
    <w:rsid w:val="0048078D"/>
    <w:rsid w:val="00483D82"/>
    <w:rsid w:val="0048447F"/>
    <w:rsid w:val="004861CD"/>
    <w:rsid w:val="00487B21"/>
    <w:rsid w:val="004908F4"/>
    <w:rsid w:val="00490E07"/>
    <w:rsid w:val="004910AC"/>
    <w:rsid w:val="004928F9"/>
    <w:rsid w:val="0049420D"/>
    <w:rsid w:val="004A0A8E"/>
    <w:rsid w:val="004A28FC"/>
    <w:rsid w:val="004A3044"/>
    <w:rsid w:val="004A4EA8"/>
    <w:rsid w:val="004A735D"/>
    <w:rsid w:val="004A7EF7"/>
    <w:rsid w:val="004B2E6C"/>
    <w:rsid w:val="004B419D"/>
    <w:rsid w:val="004B68F3"/>
    <w:rsid w:val="004C1192"/>
    <w:rsid w:val="004C22E8"/>
    <w:rsid w:val="004C6B63"/>
    <w:rsid w:val="004D1755"/>
    <w:rsid w:val="004D55F3"/>
    <w:rsid w:val="004E137E"/>
    <w:rsid w:val="004E52BB"/>
    <w:rsid w:val="004E692F"/>
    <w:rsid w:val="004E73A5"/>
    <w:rsid w:val="004F0D87"/>
    <w:rsid w:val="004F39E7"/>
    <w:rsid w:val="00501AF0"/>
    <w:rsid w:val="005140BC"/>
    <w:rsid w:val="00514C15"/>
    <w:rsid w:val="00517A7F"/>
    <w:rsid w:val="00517D77"/>
    <w:rsid w:val="00520D8C"/>
    <w:rsid w:val="00522081"/>
    <w:rsid w:val="00524C7B"/>
    <w:rsid w:val="00527DB5"/>
    <w:rsid w:val="00546DDD"/>
    <w:rsid w:val="00553567"/>
    <w:rsid w:val="00560BCB"/>
    <w:rsid w:val="005612EF"/>
    <w:rsid w:val="00561453"/>
    <w:rsid w:val="00562328"/>
    <w:rsid w:val="00570526"/>
    <w:rsid w:val="00570F16"/>
    <w:rsid w:val="00572EE2"/>
    <w:rsid w:val="0057308C"/>
    <w:rsid w:val="005735DE"/>
    <w:rsid w:val="005744FE"/>
    <w:rsid w:val="0057571F"/>
    <w:rsid w:val="0058008D"/>
    <w:rsid w:val="00580C05"/>
    <w:rsid w:val="0058398A"/>
    <w:rsid w:val="00590ED8"/>
    <w:rsid w:val="00593837"/>
    <w:rsid w:val="00593BFD"/>
    <w:rsid w:val="005A305B"/>
    <w:rsid w:val="005A40AF"/>
    <w:rsid w:val="005B55C6"/>
    <w:rsid w:val="005C231C"/>
    <w:rsid w:val="005C3681"/>
    <w:rsid w:val="005C4872"/>
    <w:rsid w:val="005C4B01"/>
    <w:rsid w:val="005C7E30"/>
    <w:rsid w:val="005D3ACD"/>
    <w:rsid w:val="005D5D63"/>
    <w:rsid w:val="005D7074"/>
    <w:rsid w:val="005E3593"/>
    <w:rsid w:val="005E3B2D"/>
    <w:rsid w:val="005E3F0C"/>
    <w:rsid w:val="005E62A2"/>
    <w:rsid w:val="005E641D"/>
    <w:rsid w:val="005E6BAB"/>
    <w:rsid w:val="005F69AF"/>
    <w:rsid w:val="005F7043"/>
    <w:rsid w:val="006017DB"/>
    <w:rsid w:val="00602E49"/>
    <w:rsid w:val="006039E5"/>
    <w:rsid w:val="00603E0C"/>
    <w:rsid w:val="006060EA"/>
    <w:rsid w:val="00612C87"/>
    <w:rsid w:val="00612F1F"/>
    <w:rsid w:val="0061547F"/>
    <w:rsid w:val="00615CE5"/>
    <w:rsid w:val="0062018C"/>
    <w:rsid w:val="00621C21"/>
    <w:rsid w:val="00622E09"/>
    <w:rsid w:val="0063197B"/>
    <w:rsid w:val="00633743"/>
    <w:rsid w:val="0063493E"/>
    <w:rsid w:val="00636691"/>
    <w:rsid w:val="00650697"/>
    <w:rsid w:val="00650ADF"/>
    <w:rsid w:val="0065535F"/>
    <w:rsid w:val="006606C9"/>
    <w:rsid w:val="00666002"/>
    <w:rsid w:val="00670E89"/>
    <w:rsid w:val="00676821"/>
    <w:rsid w:val="00682555"/>
    <w:rsid w:val="00682C29"/>
    <w:rsid w:val="006844FA"/>
    <w:rsid w:val="00685DF1"/>
    <w:rsid w:val="006902F3"/>
    <w:rsid w:val="00691088"/>
    <w:rsid w:val="00696EB6"/>
    <w:rsid w:val="00697AA4"/>
    <w:rsid w:val="006A10E0"/>
    <w:rsid w:val="006A2103"/>
    <w:rsid w:val="006A6506"/>
    <w:rsid w:val="006B0CBB"/>
    <w:rsid w:val="006B270A"/>
    <w:rsid w:val="006B5EB2"/>
    <w:rsid w:val="006B7F53"/>
    <w:rsid w:val="006C29AA"/>
    <w:rsid w:val="006C3AF8"/>
    <w:rsid w:val="006C5D85"/>
    <w:rsid w:val="006D0ED6"/>
    <w:rsid w:val="006D1728"/>
    <w:rsid w:val="006D4E08"/>
    <w:rsid w:val="006D7C78"/>
    <w:rsid w:val="006D7FB7"/>
    <w:rsid w:val="006E11ED"/>
    <w:rsid w:val="006E39F0"/>
    <w:rsid w:val="006E6B16"/>
    <w:rsid w:val="006E7AEF"/>
    <w:rsid w:val="006F1B11"/>
    <w:rsid w:val="006F5269"/>
    <w:rsid w:val="00707B5D"/>
    <w:rsid w:val="00711DC1"/>
    <w:rsid w:val="00713B34"/>
    <w:rsid w:val="00714C8B"/>
    <w:rsid w:val="007205B4"/>
    <w:rsid w:val="00726ABC"/>
    <w:rsid w:val="00733407"/>
    <w:rsid w:val="0073540B"/>
    <w:rsid w:val="00735B6A"/>
    <w:rsid w:val="00742519"/>
    <w:rsid w:val="00746354"/>
    <w:rsid w:val="00747435"/>
    <w:rsid w:val="00755532"/>
    <w:rsid w:val="007666F2"/>
    <w:rsid w:val="0077690B"/>
    <w:rsid w:val="00782403"/>
    <w:rsid w:val="0078316C"/>
    <w:rsid w:val="007831DB"/>
    <w:rsid w:val="00783312"/>
    <w:rsid w:val="007872A9"/>
    <w:rsid w:val="00787DB1"/>
    <w:rsid w:val="0079071F"/>
    <w:rsid w:val="00791EA6"/>
    <w:rsid w:val="00792939"/>
    <w:rsid w:val="00797746"/>
    <w:rsid w:val="007A3F88"/>
    <w:rsid w:val="007A4494"/>
    <w:rsid w:val="007A5754"/>
    <w:rsid w:val="007A634D"/>
    <w:rsid w:val="007B02AF"/>
    <w:rsid w:val="007B052D"/>
    <w:rsid w:val="007B1810"/>
    <w:rsid w:val="007B1D81"/>
    <w:rsid w:val="007B37BC"/>
    <w:rsid w:val="007B4ED0"/>
    <w:rsid w:val="007C10DF"/>
    <w:rsid w:val="007C2169"/>
    <w:rsid w:val="007C3DEB"/>
    <w:rsid w:val="007C4C03"/>
    <w:rsid w:val="007C7D71"/>
    <w:rsid w:val="007D6000"/>
    <w:rsid w:val="007D7C2E"/>
    <w:rsid w:val="007E3F1B"/>
    <w:rsid w:val="007E4CF7"/>
    <w:rsid w:val="007E5B05"/>
    <w:rsid w:val="007F0660"/>
    <w:rsid w:val="007F349E"/>
    <w:rsid w:val="007F52B8"/>
    <w:rsid w:val="007F5685"/>
    <w:rsid w:val="00801E65"/>
    <w:rsid w:val="008101EA"/>
    <w:rsid w:val="00814BCA"/>
    <w:rsid w:val="00820DCD"/>
    <w:rsid w:val="00823F1D"/>
    <w:rsid w:val="00824CBF"/>
    <w:rsid w:val="0082573F"/>
    <w:rsid w:val="00830539"/>
    <w:rsid w:val="00837CCD"/>
    <w:rsid w:val="00837FFE"/>
    <w:rsid w:val="00840D4F"/>
    <w:rsid w:val="00840DAF"/>
    <w:rsid w:val="00841B0B"/>
    <w:rsid w:val="00845B03"/>
    <w:rsid w:val="008534DD"/>
    <w:rsid w:val="008559D8"/>
    <w:rsid w:val="00860CF4"/>
    <w:rsid w:val="00860EB0"/>
    <w:rsid w:val="00862396"/>
    <w:rsid w:val="0086465C"/>
    <w:rsid w:val="008652B1"/>
    <w:rsid w:val="008747E9"/>
    <w:rsid w:val="00874BBA"/>
    <w:rsid w:val="00884287"/>
    <w:rsid w:val="00885A05"/>
    <w:rsid w:val="00890504"/>
    <w:rsid w:val="008906B7"/>
    <w:rsid w:val="00892633"/>
    <w:rsid w:val="00893444"/>
    <w:rsid w:val="00896770"/>
    <w:rsid w:val="00896EE0"/>
    <w:rsid w:val="008A19CF"/>
    <w:rsid w:val="008A1A5D"/>
    <w:rsid w:val="008A3A7B"/>
    <w:rsid w:val="008B0B5D"/>
    <w:rsid w:val="008B5110"/>
    <w:rsid w:val="008B5111"/>
    <w:rsid w:val="008C05BE"/>
    <w:rsid w:val="008C133D"/>
    <w:rsid w:val="008C62D2"/>
    <w:rsid w:val="008C681B"/>
    <w:rsid w:val="008C73BD"/>
    <w:rsid w:val="008D0C0D"/>
    <w:rsid w:val="008E15A2"/>
    <w:rsid w:val="008E7DE6"/>
    <w:rsid w:val="008F14B9"/>
    <w:rsid w:val="008F738F"/>
    <w:rsid w:val="00905801"/>
    <w:rsid w:val="0090679C"/>
    <w:rsid w:val="00907B7C"/>
    <w:rsid w:val="00914DAD"/>
    <w:rsid w:val="00920164"/>
    <w:rsid w:val="00920D31"/>
    <w:rsid w:val="0092454C"/>
    <w:rsid w:val="00927D2C"/>
    <w:rsid w:val="00931DD6"/>
    <w:rsid w:val="00934E80"/>
    <w:rsid w:val="00936B31"/>
    <w:rsid w:val="00940DC8"/>
    <w:rsid w:val="00944C7A"/>
    <w:rsid w:val="0094645E"/>
    <w:rsid w:val="00946D98"/>
    <w:rsid w:val="009534BE"/>
    <w:rsid w:val="00957CDC"/>
    <w:rsid w:val="00963DC8"/>
    <w:rsid w:val="00965874"/>
    <w:rsid w:val="009664D9"/>
    <w:rsid w:val="0096787E"/>
    <w:rsid w:val="009823A3"/>
    <w:rsid w:val="00984892"/>
    <w:rsid w:val="00986604"/>
    <w:rsid w:val="00986C51"/>
    <w:rsid w:val="00987EA9"/>
    <w:rsid w:val="00991214"/>
    <w:rsid w:val="009A0C08"/>
    <w:rsid w:val="009A122A"/>
    <w:rsid w:val="009A6EC0"/>
    <w:rsid w:val="009B74AA"/>
    <w:rsid w:val="009C43F2"/>
    <w:rsid w:val="009C4E26"/>
    <w:rsid w:val="009C67CC"/>
    <w:rsid w:val="009D0270"/>
    <w:rsid w:val="009D0A07"/>
    <w:rsid w:val="009D17F0"/>
    <w:rsid w:val="009E04EE"/>
    <w:rsid w:val="009E1665"/>
    <w:rsid w:val="009E3408"/>
    <w:rsid w:val="009E5157"/>
    <w:rsid w:val="009E6ADA"/>
    <w:rsid w:val="009F1F93"/>
    <w:rsid w:val="00A01297"/>
    <w:rsid w:val="00A02C5B"/>
    <w:rsid w:val="00A16955"/>
    <w:rsid w:val="00A17E44"/>
    <w:rsid w:val="00A219F9"/>
    <w:rsid w:val="00A25D13"/>
    <w:rsid w:val="00A2601E"/>
    <w:rsid w:val="00A30592"/>
    <w:rsid w:val="00A32F59"/>
    <w:rsid w:val="00A34016"/>
    <w:rsid w:val="00A36514"/>
    <w:rsid w:val="00A36A78"/>
    <w:rsid w:val="00A3715D"/>
    <w:rsid w:val="00A37CD0"/>
    <w:rsid w:val="00A40677"/>
    <w:rsid w:val="00A469FE"/>
    <w:rsid w:val="00A47442"/>
    <w:rsid w:val="00A6219F"/>
    <w:rsid w:val="00A64D2F"/>
    <w:rsid w:val="00A65F06"/>
    <w:rsid w:val="00A673DD"/>
    <w:rsid w:val="00A701E1"/>
    <w:rsid w:val="00A70627"/>
    <w:rsid w:val="00A727ED"/>
    <w:rsid w:val="00A72A68"/>
    <w:rsid w:val="00A770DA"/>
    <w:rsid w:val="00A87B12"/>
    <w:rsid w:val="00A92EC1"/>
    <w:rsid w:val="00A97A3F"/>
    <w:rsid w:val="00AA640D"/>
    <w:rsid w:val="00AC1238"/>
    <w:rsid w:val="00AC1324"/>
    <w:rsid w:val="00AC2A83"/>
    <w:rsid w:val="00AC4BFC"/>
    <w:rsid w:val="00AC5371"/>
    <w:rsid w:val="00AC73C8"/>
    <w:rsid w:val="00AC7E21"/>
    <w:rsid w:val="00AD0DE2"/>
    <w:rsid w:val="00AD1B06"/>
    <w:rsid w:val="00AD1B7A"/>
    <w:rsid w:val="00AD3897"/>
    <w:rsid w:val="00AD4DC4"/>
    <w:rsid w:val="00AD4E84"/>
    <w:rsid w:val="00AD62D1"/>
    <w:rsid w:val="00AE3D31"/>
    <w:rsid w:val="00AF05F9"/>
    <w:rsid w:val="00AF09B8"/>
    <w:rsid w:val="00AF1DAF"/>
    <w:rsid w:val="00AF5CB9"/>
    <w:rsid w:val="00B00729"/>
    <w:rsid w:val="00B00AF9"/>
    <w:rsid w:val="00B03080"/>
    <w:rsid w:val="00B12AB1"/>
    <w:rsid w:val="00B21FC5"/>
    <w:rsid w:val="00B279B1"/>
    <w:rsid w:val="00B30D42"/>
    <w:rsid w:val="00B330D5"/>
    <w:rsid w:val="00B4158C"/>
    <w:rsid w:val="00B41D37"/>
    <w:rsid w:val="00B44083"/>
    <w:rsid w:val="00B4570B"/>
    <w:rsid w:val="00B467CD"/>
    <w:rsid w:val="00B50C8F"/>
    <w:rsid w:val="00B5197D"/>
    <w:rsid w:val="00B5370D"/>
    <w:rsid w:val="00B5432A"/>
    <w:rsid w:val="00B66047"/>
    <w:rsid w:val="00B70718"/>
    <w:rsid w:val="00B71F08"/>
    <w:rsid w:val="00B72974"/>
    <w:rsid w:val="00B72D01"/>
    <w:rsid w:val="00B754F2"/>
    <w:rsid w:val="00B75F97"/>
    <w:rsid w:val="00B7672B"/>
    <w:rsid w:val="00B81B03"/>
    <w:rsid w:val="00B905BC"/>
    <w:rsid w:val="00B9396B"/>
    <w:rsid w:val="00B95626"/>
    <w:rsid w:val="00B95B6F"/>
    <w:rsid w:val="00BA16EA"/>
    <w:rsid w:val="00BA6DED"/>
    <w:rsid w:val="00BD4DAA"/>
    <w:rsid w:val="00BD5489"/>
    <w:rsid w:val="00BD6B17"/>
    <w:rsid w:val="00BE0D9C"/>
    <w:rsid w:val="00BE1071"/>
    <w:rsid w:val="00BF0300"/>
    <w:rsid w:val="00BF2CB4"/>
    <w:rsid w:val="00BF36A2"/>
    <w:rsid w:val="00BF748D"/>
    <w:rsid w:val="00C00942"/>
    <w:rsid w:val="00C03571"/>
    <w:rsid w:val="00C05A84"/>
    <w:rsid w:val="00C06671"/>
    <w:rsid w:val="00C10984"/>
    <w:rsid w:val="00C167D2"/>
    <w:rsid w:val="00C171A4"/>
    <w:rsid w:val="00C236B2"/>
    <w:rsid w:val="00C25356"/>
    <w:rsid w:val="00C30737"/>
    <w:rsid w:val="00C31513"/>
    <w:rsid w:val="00C33DCF"/>
    <w:rsid w:val="00C35CA0"/>
    <w:rsid w:val="00C40E4C"/>
    <w:rsid w:val="00C40ED9"/>
    <w:rsid w:val="00C42B25"/>
    <w:rsid w:val="00C46483"/>
    <w:rsid w:val="00C52FE1"/>
    <w:rsid w:val="00C5652D"/>
    <w:rsid w:val="00C57AD6"/>
    <w:rsid w:val="00C6199B"/>
    <w:rsid w:val="00C63EA0"/>
    <w:rsid w:val="00C66BAC"/>
    <w:rsid w:val="00C71210"/>
    <w:rsid w:val="00C748D4"/>
    <w:rsid w:val="00C77740"/>
    <w:rsid w:val="00C8015D"/>
    <w:rsid w:val="00C80AFD"/>
    <w:rsid w:val="00C82DB5"/>
    <w:rsid w:val="00C86AC2"/>
    <w:rsid w:val="00C90BFE"/>
    <w:rsid w:val="00C939C7"/>
    <w:rsid w:val="00CA04E2"/>
    <w:rsid w:val="00CA06DE"/>
    <w:rsid w:val="00CA0EF1"/>
    <w:rsid w:val="00CA1DAF"/>
    <w:rsid w:val="00CB5699"/>
    <w:rsid w:val="00CB5BDC"/>
    <w:rsid w:val="00CC0E59"/>
    <w:rsid w:val="00CC6644"/>
    <w:rsid w:val="00CC6BA4"/>
    <w:rsid w:val="00CE1F98"/>
    <w:rsid w:val="00CE2FEC"/>
    <w:rsid w:val="00CE4DEF"/>
    <w:rsid w:val="00CE78F5"/>
    <w:rsid w:val="00CF0151"/>
    <w:rsid w:val="00CF02EC"/>
    <w:rsid w:val="00CF0D3D"/>
    <w:rsid w:val="00CF7BEB"/>
    <w:rsid w:val="00CF7E61"/>
    <w:rsid w:val="00D013C3"/>
    <w:rsid w:val="00D01D97"/>
    <w:rsid w:val="00D038F8"/>
    <w:rsid w:val="00D06A5F"/>
    <w:rsid w:val="00D1126A"/>
    <w:rsid w:val="00D138FF"/>
    <w:rsid w:val="00D17F43"/>
    <w:rsid w:val="00D22552"/>
    <w:rsid w:val="00D22F48"/>
    <w:rsid w:val="00D2316D"/>
    <w:rsid w:val="00D246DF"/>
    <w:rsid w:val="00D3077A"/>
    <w:rsid w:val="00D34927"/>
    <w:rsid w:val="00D374C6"/>
    <w:rsid w:val="00D37F82"/>
    <w:rsid w:val="00D4198A"/>
    <w:rsid w:val="00D41F0F"/>
    <w:rsid w:val="00D5033A"/>
    <w:rsid w:val="00D52897"/>
    <w:rsid w:val="00D5649D"/>
    <w:rsid w:val="00D62623"/>
    <w:rsid w:val="00D63AE0"/>
    <w:rsid w:val="00D65FE5"/>
    <w:rsid w:val="00D66638"/>
    <w:rsid w:val="00D77E49"/>
    <w:rsid w:val="00D77F50"/>
    <w:rsid w:val="00D8118A"/>
    <w:rsid w:val="00D838A3"/>
    <w:rsid w:val="00D84E5D"/>
    <w:rsid w:val="00D86188"/>
    <w:rsid w:val="00D90C05"/>
    <w:rsid w:val="00D910EF"/>
    <w:rsid w:val="00D91B8A"/>
    <w:rsid w:val="00D93249"/>
    <w:rsid w:val="00D93910"/>
    <w:rsid w:val="00D95466"/>
    <w:rsid w:val="00DA1D91"/>
    <w:rsid w:val="00DA2FFD"/>
    <w:rsid w:val="00DA30C7"/>
    <w:rsid w:val="00DB596F"/>
    <w:rsid w:val="00DB5A49"/>
    <w:rsid w:val="00DB72DD"/>
    <w:rsid w:val="00DC1474"/>
    <w:rsid w:val="00DC1674"/>
    <w:rsid w:val="00DC687D"/>
    <w:rsid w:val="00DC761B"/>
    <w:rsid w:val="00DD131D"/>
    <w:rsid w:val="00DE3121"/>
    <w:rsid w:val="00DE6CD5"/>
    <w:rsid w:val="00DE7723"/>
    <w:rsid w:val="00DE7D62"/>
    <w:rsid w:val="00DF0824"/>
    <w:rsid w:val="00DF2488"/>
    <w:rsid w:val="00DF71BF"/>
    <w:rsid w:val="00DF7383"/>
    <w:rsid w:val="00DF7FA6"/>
    <w:rsid w:val="00E10C9B"/>
    <w:rsid w:val="00E120BF"/>
    <w:rsid w:val="00E12229"/>
    <w:rsid w:val="00E152F6"/>
    <w:rsid w:val="00E15950"/>
    <w:rsid w:val="00E16322"/>
    <w:rsid w:val="00E20E5C"/>
    <w:rsid w:val="00E259DA"/>
    <w:rsid w:val="00E31775"/>
    <w:rsid w:val="00E31D47"/>
    <w:rsid w:val="00E34B44"/>
    <w:rsid w:val="00E3551B"/>
    <w:rsid w:val="00E36E49"/>
    <w:rsid w:val="00E430A3"/>
    <w:rsid w:val="00E4539D"/>
    <w:rsid w:val="00E461BF"/>
    <w:rsid w:val="00E471AF"/>
    <w:rsid w:val="00E47A18"/>
    <w:rsid w:val="00E51B5B"/>
    <w:rsid w:val="00E531E5"/>
    <w:rsid w:val="00E53B16"/>
    <w:rsid w:val="00E5584D"/>
    <w:rsid w:val="00E55AA0"/>
    <w:rsid w:val="00E6504D"/>
    <w:rsid w:val="00E66761"/>
    <w:rsid w:val="00E66806"/>
    <w:rsid w:val="00E67BF9"/>
    <w:rsid w:val="00E7026A"/>
    <w:rsid w:val="00E718AF"/>
    <w:rsid w:val="00E768CD"/>
    <w:rsid w:val="00E84C04"/>
    <w:rsid w:val="00E867E9"/>
    <w:rsid w:val="00E94E75"/>
    <w:rsid w:val="00E97D6A"/>
    <w:rsid w:val="00EA1921"/>
    <w:rsid w:val="00EA40C4"/>
    <w:rsid w:val="00EA4238"/>
    <w:rsid w:val="00EA72D0"/>
    <w:rsid w:val="00EA787A"/>
    <w:rsid w:val="00EB0232"/>
    <w:rsid w:val="00EB23CF"/>
    <w:rsid w:val="00EB541E"/>
    <w:rsid w:val="00EB592F"/>
    <w:rsid w:val="00EB71DD"/>
    <w:rsid w:val="00EB7C72"/>
    <w:rsid w:val="00EC6728"/>
    <w:rsid w:val="00ED4234"/>
    <w:rsid w:val="00ED64A4"/>
    <w:rsid w:val="00EE24DF"/>
    <w:rsid w:val="00EE3212"/>
    <w:rsid w:val="00EE7151"/>
    <w:rsid w:val="00F00D1E"/>
    <w:rsid w:val="00F01558"/>
    <w:rsid w:val="00F032FF"/>
    <w:rsid w:val="00F05F0A"/>
    <w:rsid w:val="00F073E7"/>
    <w:rsid w:val="00F12DF9"/>
    <w:rsid w:val="00F206CB"/>
    <w:rsid w:val="00F2352C"/>
    <w:rsid w:val="00F24B0B"/>
    <w:rsid w:val="00F30C59"/>
    <w:rsid w:val="00F3470B"/>
    <w:rsid w:val="00F36822"/>
    <w:rsid w:val="00F40C54"/>
    <w:rsid w:val="00F41924"/>
    <w:rsid w:val="00F428FD"/>
    <w:rsid w:val="00F42D3F"/>
    <w:rsid w:val="00F4503F"/>
    <w:rsid w:val="00F50394"/>
    <w:rsid w:val="00F504BD"/>
    <w:rsid w:val="00F508D3"/>
    <w:rsid w:val="00F510EE"/>
    <w:rsid w:val="00F54722"/>
    <w:rsid w:val="00F56376"/>
    <w:rsid w:val="00F61B96"/>
    <w:rsid w:val="00F66380"/>
    <w:rsid w:val="00F67CD2"/>
    <w:rsid w:val="00F718CC"/>
    <w:rsid w:val="00F71936"/>
    <w:rsid w:val="00F740B5"/>
    <w:rsid w:val="00F83EED"/>
    <w:rsid w:val="00F84F16"/>
    <w:rsid w:val="00FA2372"/>
    <w:rsid w:val="00FA4E7A"/>
    <w:rsid w:val="00FA5D47"/>
    <w:rsid w:val="00FB11F7"/>
    <w:rsid w:val="00FB173A"/>
    <w:rsid w:val="00FB2653"/>
    <w:rsid w:val="00FB7A56"/>
    <w:rsid w:val="00FB7CF8"/>
    <w:rsid w:val="00FC1BAF"/>
    <w:rsid w:val="00FC25FE"/>
    <w:rsid w:val="00FD209D"/>
    <w:rsid w:val="00FD2536"/>
    <w:rsid w:val="00FD5B0A"/>
    <w:rsid w:val="00FD70B5"/>
    <w:rsid w:val="00FD786B"/>
    <w:rsid w:val="00FE43C7"/>
    <w:rsid w:val="00FF0035"/>
    <w:rsid w:val="00FF0244"/>
    <w:rsid w:val="00FF0EB4"/>
    <w:rsid w:val="00FF1E2E"/>
    <w:rsid w:val="00FF5EA4"/>
    <w:rsid w:val="00FF6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008B1"/>
  <w15:docId w15:val="{E2BE4006-4168-416D-B455-FB0FD2BA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8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character" w:styleId="Hipercze">
    <w:name w:val="Hyperlink"/>
    <w:basedOn w:val="Domylnaczcionkaakapitu"/>
    <w:uiPriority w:val="99"/>
    <w:unhideWhenUsed/>
    <w:rsid w:val="00272913"/>
    <w:rPr>
      <w:color w:val="0000FF" w:themeColor="hyperlink"/>
      <w:u w:val="single"/>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ormalny tekst"/>
    <w:basedOn w:val="Normalny"/>
    <w:link w:val="AkapitzlistZnak"/>
    <w:uiPriority w:val="34"/>
    <w:qFormat/>
    <w:rsid w:val="000C1594"/>
    <w:pPr>
      <w:ind w:left="720"/>
      <w:contextualSpacing/>
    </w:pPr>
  </w:style>
  <w:style w:type="paragraph" w:customStyle="1" w:styleId="Znak">
    <w:name w:val="Znak"/>
    <w:basedOn w:val="Normalny"/>
    <w:rsid w:val="001F3966"/>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537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70D"/>
  </w:style>
  <w:style w:type="paragraph" w:styleId="Stopka">
    <w:name w:val="footer"/>
    <w:basedOn w:val="Normalny"/>
    <w:link w:val="StopkaZnak"/>
    <w:uiPriority w:val="99"/>
    <w:unhideWhenUsed/>
    <w:rsid w:val="00B537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70D"/>
  </w:style>
  <w:style w:type="paragraph" w:styleId="NormalnyWeb">
    <w:name w:val="Normal (Web)"/>
    <w:basedOn w:val="Normalny"/>
    <w:uiPriority w:val="99"/>
    <w:unhideWhenUsed/>
    <w:rsid w:val="00DB596F"/>
    <w:rPr>
      <w:rFonts w:ascii="Times New Roman" w:hAnsi="Times New Roman" w:cs="Times New Roman"/>
      <w:sz w:val="24"/>
      <w:szCs w:val="24"/>
    </w:rPr>
  </w:style>
  <w:style w:type="paragraph" w:styleId="Tytu">
    <w:name w:val="Title"/>
    <w:basedOn w:val="Normalny"/>
    <w:next w:val="Normalny"/>
    <w:link w:val="TytuZnak"/>
    <w:qFormat/>
    <w:rsid w:val="004861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861CD"/>
    <w:rPr>
      <w:rFonts w:asciiTheme="majorHAnsi" w:eastAsiaTheme="majorEastAsia" w:hAnsiTheme="majorHAnsi" w:cstheme="majorBidi"/>
      <w:color w:val="17365D" w:themeColor="text2" w:themeShade="BF"/>
      <w:spacing w:val="5"/>
      <w:kern w:val="28"/>
      <w:sz w:val="52"/>
      <w:szCs w:val="52"/>
    </w:rPr>
  </w:style>
  <w:style w:type="paragraph" w:styleId="Bezodstpw">
    <w:name w:val="No Spacing"/>
    <w:basedOn w:val="Normalny"/>
    <w:uiPriority w:val="1"/>
    <w:qFormat/>
    <w:rsid w:val="00D3077A"/>
    <w:pPr>
      <w:spacing w:after="0" w:line="240" w:lineRule="auto"/>
    </w:pPr>
    <w:rPr>
      <w:rFonts w:ascii="Calibri" w:eastAsia="Times New Roman" w:hAnsi="Calibri" w:cs="Times New Roman"/>
      <w:color w:val="000000"/>
      <w:lang w:eastAsia="ar-SA"/>
    </w:rPr>
  </w:style>
  <w:style w:type="paragraph" w:styleId="HTML-wstpniesformatowany">
    <w:name w:val="HTML Preformatted"/>
    <w:basedOn w:val="Normalny"/>
    <w:link w:val="HTML-wstpniesformatowanyZnak"/>
    <w:uiPriority w:val="99"/>
    <w:unhideWhenUsed/>
    <w:rsid w:val="00411DB7"/>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11DB7"/>
    <w:rPr>
      <w:rFonts w:ascii="Consolas" w:hAnsi="Consolas"/>
      <w:sz w:val="20"/>
      <w:szCs w:val="20"/>
    </w:rPr>
  </w:style>
  <w:style w:type="character" w:customStyle="1" w:styleId="h4span">
    <w:name w:val="h4span"/>
    <w:basedOn w:val="Domylnaczcionkaakapitu"/>
    <w:rsid w:val="003E0F6A"/>
  </w:style>
  <w:style w:type="paragraph" w:customStyle="1" w:styleId="Default">
    <w:name w:val="Default"/>
    <w:rsid w:val="003E0F6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blokowy">
    <w:name w:val="WW-Tekst blokowy"/>
    <w:basedOn w:val="Normalny"/>
    <w:rsid w:val="000823D5"/>
    <w:pPr>
      <w:suppressAutoHyphens/>
      <w:spacing w:after="0" w:line="240" w:lineRule="auto"/>
      <w:ind w:left="1080" w:right="610" w:firstLine="540"/>
      <w:jc w:val="both"/>
    </w:pPr>
    <w:rPr>
      <w:rFonts w:ascii="Times New Roman" w:eastAsia="Times New Roman" w:hAnsi="Times New Roman" w:cs="Times New Roman"/>
      <w:sz w:val="24"/>
      <w:szCs w:val="24"/>
      <w:lang w:eastAsia="zh-CN"/>
    </w:rPr>
  </w:style>
  <w:style w:type="paragraph" w:styleId="Zwykytekst">
    <w:name w:val="Plain Text"/>
    <w:basedOn w:val="Normalny"/>
    <w:link w:val="ZwykytekstZnak"/>
    <w:uiPriority w:val="99"/>
    <w:unhideWhenUsed/>
    <w:rsid w:val="00697AA4"/>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697AA4"/>
    <w:rPr>
      <w:rFonts w:ascii="Calibri" w:eastAsia="Calibri" w:hAnsi="Calibri" w:cs="Times New Roman"/>
      <w:szCs w:val="21"/>
    </w:rPr>
  </w:style>
  <w:style w:type="paragraph" w:customStyle="1" w:styleId="Standard">
    <w:name w:val="Standard"/>
    <w:rsid w:val="00697AA4"/>
    <w:pPr>
      <w:snapToGrid w:val="0"/>
      <w:spacing w:after="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unhideWhenUsed/>
    <w:rsid w:val="00697AA4"/>
    <w:pPr>
      <w:widowControl w:val="0"/>
      <w:suppressAutoHyphens/>
      <w:spacing w:after="120" w:line="240" w:lineRule="auto"/>
      <w:ind w:left="283"/>
    </w:pPr>
    <w:rPr>
      <w:rFonts w:ascii="Times New Roman" w:eastAsia="SimSun" w:hAnsi="Times New Roman" w:cs="Mangal"/>
      <w:kern w:val="1"/>
      <w:sz w:val="24"/>
      <w:szCs w:val="21"/>
      <w:lang w:eastAsia="hi-IN" w:bidi="hi-IN"/>
    </w:rPr>
  </w:style>
  <w:style w:type="character" w:customStyle="1" w:styleId="TekstpodstawowywcityZnak">
    <w:name w:val="Tekst podstawowy wcięty Znak"/>
    <w:basedOn w:val="Domylnaczcionkaakapitu"/>
    <w:link w:val="Tekstpodstawowywcity"/>
    <w:uiPriority w:val="99"/>
    <w:rsid w:val="00697AA4"/>
    <w:rPr>
      <w:rFonts w:ascii="Times New Roman" w:eastAsia="SimSun" w:hAnsi="Times New Roman" w:cs="Mangal"/>
      <w:kern w:val="1"/>
      <w:sz w:val="24"/>
      <w:szCs w:val="21"/>
      <w:lang w:eastAsia="hi-IN" w:bidi="hi-IN"/>
    </w:rPr>
  </w:style>
  <w:style w:type="character" w:customStyle="1" w:styleId="normaltextrun">
    <w:name w:val="normaltextrun"/>
    <w:basedOn w:val="Domylnaczcionkaakapitu"/>
    <w:rsid w:val="003A1381"/>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basedOn w:val="Domylnaczcionkaakapitu"/>
    <w:link w:val="Akapitzlist"/>
    <w:uiPriority w:val="34"/>
    <w:locked/>
    <w:rsid w:val="004C22E8"/>
  </w:style>
  <w:style w:type="character" w:styleId="Uwydatnienie">
    <w:name w:val="Emphasis"/>
    <w:rsid w:val="008F738F"/>
    <w:rPr>
      <w:i/>
      <w:iCs/>
    </w:rPr>
  </w:style>
  <w:style w:type="character" w:styleId="Pogrubienie">
    <w:name w:val="Strong"/>
    <w:rsid w:val="008F738F"/>
    <w:rPr>
      <w:rFonts w:cs="Times New Roman"/>
      <w:b/>
    </w:rPr>
  </w:style>
  <w:style w:type="paragraph" w:styleId="Tekstpodstawowy">
    <w:name w:val="Body Text"/>
    <w:basedOn w:val="Normalny"/>
    <w:link w:val="TekstpodstawowyZnak"/>
    <w:uiPriority w:val="99"/>
    <w:unhideWhenUsed/>
    <w:rsid w:val="004445ED"/>
    <w:pPr>
      <w:spacing w:after="120"/>
    </w:pPr>
  </w:style>
  <w:style w:type="character" w:customStyle="1" w:styleId="TekstpodstawowyZnak">
    <w:name w:val="Tekst podstawowy Znak"/>
    <w:basedOn w:val="Domylnaczcionkaakapitu"/>
    <w:link w:val="Tekstpodstawowy"/>
    <w:uiPriority w:val="99"/>
    <w:rsid w:val="004445ED"/>
  </w:style>
  <w:style w:type="paragraph" w:customStyle="1" w:styleId="paragraph">
    <w:name w:val="paragraph"/>
    <w:basedOn w:val="Normalny"/>
    <w:rsid w:val="007824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ntextualspellingandgrammarerror">
    <w:name w:val="contextualspellingandgrammarerror"/>
    <w:basedOn w:val="Domylnaczcionkaakapitu"/>
    <w:rsid w:val="00782403"/>
  </w:style>
  <w:style w:type="character" w:customStyle="1" w:styleId="spellingerror">
    <w:name w:val="spellingerror"/>
    <w:basedOn w:val="Domylnaczcionkaakapitu"/>
    <w:rsid w:val="00782403"/>
  </w:style>
  <w:style w:type="character" w:customStyle="1" w:styleId="eop">
    <w:name w:val="eop"/>
    <w:basedOn w:val="Domylnaczcionkaakapitu"/>
    <w:rsid w:val="00782403"/>
  </w:style>
  <w:style w:type="paragraph" w:customStyle="1" w:styleId="DraeBodytext">
    <w:name w:val="Drae_Bodytext"/>
    <w:basedOn w:val="Tekstpodstawowy"/>
    <w:rsid w:val="00360B9A"/>
    <w:pPr>
      <w:spacing w:after="0" w:line="320" w:lineRule="exact"/>
    </w:pPr>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9922">
      <w:bodyDiv w:val="1"/>
      <w:marLeft w:val="0"/>
      <w:marRight w:val="0"/>
      <w:marTop w:val="0"/>
      <w:marBottom w:val="0"/>
      <w:divBdr>
        <w:top w:val="none" w:sz="0" w:space="0" w:color="auto"/>
        <w:left w:val="none" w:sz="0" w:space="0" w:color="auto"/>
        <w:bottom w:val="none" w:sz="0" w:space="0" w:color="auto"/>
        <w:right w:val="none" w:sz="0" w:space="0" w:color="auto"/>
      </w:divBdr>
    </w:div>
    <w:div w:id="156381976">
      <w:bodyDiv w:val="1"/>
      <w:marLeft w:val="0"/>
      <w:marRight w:val="0"/>
      <w:marTop w:val="0"/>
      <w:marBottom w:val="0"/>
      <w:divBdr>
        <w:top w:val="none" w:sz="0" w:space="0" w:color="auto"/>
        <w:left w:val="none" w:sz="0" w:space="0" w:color="auto"/>
        <w:bottom w:val="none" w:sz="0" w:space="0" w:color="auto"/>
        <w:right w:val="none" w:sz="0" w:space="0" w:color="auto"/>
      </w:divBdr>
    </w:div>
    <w:div w:id="554245847">
      <w:bodyDiv w:val="1"/>
      <w:marLeft w:val="0"/>
      <w:marRight w:val="0"/>
      <w:marTop w:val="0"/>
      <w:marBottom w:val="0"/>
      <w:divBdr>
        <w:top w:val="none" w:sz="0" w:space="0" w:color="auto"/>
        <w:left w:val="none" w:sz="0" w:space="0" w:color="auto"/>
        <w:bottom w:val="none" w:sz="0" w:space="0" w:color="auto"/>
        <w:right w:val="none" w:sz="0" w:space="0" w:color="auto"/>
      </w:divBdr>
    </w:div>
    <w:div w:id="632561087">
      <w:bodyDiv w:val="1"/>
      <w:marLeft w:val="0"/>
      <w:marRight w:val="0"/>
      <w:marTop w:val="0"/>
      <w:marBottom w:val="0"/>
      <w:divBdr>
        <w:top w:val="none" w:sz="0" w:space="0" w:color="auto"/>
        <w:left w:val="none" w:sz="0" w:space="0" w:color="auto"/>
        <w:bottom w:val="none" w:sz="0" w:space="0" w:color="auto"/>
        <w:right w:val="none" w:sz="0" w:space="0" w:color="auto"/>
      </w:divBdr>
    </w:div>
    <w:div w:id="642927445">
      <w:bodyDiv w:val="1"/>
      <w:marLeft w:val="0"/>
      <w:marRight w:val="0"/>
      <w:marTop w:val="0"/>
      <w:marBottom w:val="0"/>
      <w:divBdr>
        <w:top w:val="none" w:sz="0" w:space="0" w:color="auto"/>
        <w:left w:val="none" w:sz="0" w:space="0" w:color="auto"/>
        <w:bottom w:val="none" w:sz="0" w:space="0" w:color="auto"/>
        <w:right w:val="none" w:sz="0" w:space="0" w:color="auto"/>
      </w:divBdr>
    </w:div>
    <w:div w:id="715395351">
      <w:bodyDiv w:val="1"/>
      <w:marLeft w:val="0"/>
      <w:marRight w:val="0"/>
      <w:marTop w:val="0"/>
      <w:marBottom w:val="0"/>
      <w:divBdr>
        <w:top w:val="none" w:sz="0" w:space="0" w:color="auto"/>
        <w:left w:val="none" w:sz="0" w:space="0" w:color="auto"/>
        <w:bottom w:val="none" w:sz="0" w:space="0" w:color="auto"/>
        <w:right w:val="none" w:sz="0" w:space="0" w:color="auto"/>
      </w:divBdr>
    </w:div>
    <w:div w:id="748582663">
      <w:bodyDiv w:val="1"/>
      <w:marLeft w:val="0"/>
      <w:marRight w:val="0"/>
      <w:marTop w:val="0"/>
      <w:marBottom w:val="0"/>
      <w:divBdr>
        <w:top w:val="none" w:sz="0" w:space="0" w:color="auto"/>
        <w:left w:val="none" w:sz="0" w:space="0" w:color="auto"/>
        <w:bottom w:val="none" w:sz="0" w:space="0" w:color="auto"/>
        <w:right w:val="none" w:sz="0" w:space="0" w:color="auto"/>
      </w:divBdr>
    </w:div>
    <w:div w:id="751317882">
      <w:bodyDiv w:val="1"/>
      <w:marLeft w:val="0"/>
      <w:marRight w:val="0"/>
      <w:marTop w:val="0"/>
      <w:marBottom w:val="0"/>
      <w:divBdr>
        <w:top w:val="none" w:sz="0" w:space="0" w:color="auto"/>
        <w:left w:val="none" w:sz="0" w:space="0" w:color="auto"/>
        <w:bottom w:val="none" w:sz="0" w:space="0" w:color="auto"/>
        <w:right w:val="none" w:sz="0" w:space="0" w:color="auto"/>
      </w:divBdr>
    </w:div>
    <w:div w:id="798719944">
      <w:bodyDiv w:val="1"/>
      <w:marLeft w:val="0"/>
      <w:marRight w:val="0"/>
      <w:marTop w:val="0"/>
      <w:marBottom w:val="0"/>
      <w:divBdr>
        <w:top w:val="none" w:sz="0" w:space="0" w:color="auto"/>
        <w:left w:val="none" w:sz="0" w:space="0" w:color="auto"/>
        <w:bottom w:val="none" w:sz="0" w:space="0" w:color="auto"/>
        <w:right w:val="none" w:sz="0" w:space="0" w:color="auto"/>
      </w:divBdr>
    </w:div>
    <w:div w:id="816610691">
      <w:bodyDiv w:val="1"/>
      <w:marLeft w:val="0"/>
      <w:marRight w:val="0"/>
      <w:marTop w:val="0"/>
      <w:marBottom w:val="0"/>
      <w:divBdr>
        <w:top w:val="none" w:sz="0" w:space="0" w:color="auto"/>
        <w:left w:val="none" w:sz="0" w:space="0" w:color="auto"/>
        <w:bottom w:val="none" w:sz="0" w:space="0" w:color="auto"/>
        <w:right w:val="none" w:sz="0" w:space="0" w:color="auto"/>
      </w:divBdr>
    </w:div>
    <w:div w:id="904681602">
      <w:bodyDiv w:val="1"/>
      <w:marLeft w:val="0"/>
      <w:marRight w:val="0"/>
      <w:marTop w:val="0"/>
      <w:marBottom w:val="0"/>
      <w:divBdr>
        <w:top w:val="none" w:sz="0" w:space="0" w:color="auto"/>
        <w:left w:val="none" w:sz="0" w:space="0" w:color="auto"/>
        <w:bottom w:val="none" w:sz="0" w:space="0" w:color="auto"/>
        <w:right w:val="none" w:sz="0" w:space="0" w:color="auto"/>
      </w:divBdr>
    </w:div>
    <w:div w:id="949432069">
      <w:bodyDiv w:val="1"/>
      <w:marLeft w:val="0"/>
      <w:marRight w:val="0"/>
      <w:marTop w:val="0"/>
      <w:marBottom w:val="0"/>
      <w:divBdr>
        <w:top w:val="none" w:sz="0" w:space="0" w:color="auto"/>
        <w:left w:val="none" w:sz="0" w:space="0" w:color="auto"/>
        <w:bottom w:val="none" w:sz="0" w:space="0" w:color="auto"/>
        <w:right w:val="none" w:sz="0" w:space="0" w:color="auto"/>
      </w:divBdr>
    </w:div>
    <w:div w:id="960842171">
      <w:bodyDiv w:val="1"/>
      <w:marLeft w:val="0"/>
      <w:marRight w:val="0"/>
      <w:marTop w:val="0"/>
      <w:marBottom w:val="0"/>
      <w:divBdr>
        <w:top w:val="none" w:sz="0" w:space="0" w:color="auto"/>
        <w:left w:val="none" w:sz="0" w:space="0" w:color="auto"/>
        <w:bottom w:val="none" w:sz="0" w:space="0" w:color="auto"/>
        <w:right w:val="none" w:sz="0" w:space="0" w:color="auto"/>
      </w:divBdr>
    </w:div>
    <w:div w:id="1017004351">
      <w:bodyDiv w:val="1"/>
      <w:marLeft w:val="0"/>
      <w:marRight w:val="0"/>
      <w:marTop w:val="0"/>
      <w:marBottom w:val="0"/>
      <w:divBdr>
        <w:top w:val="none" w:sz="0" w:space="0" w:color="auto"/>
        <w:left w:val="none" w:sz="0" w:space="0" w:color="auto"/>
        <w:bottom w:val="none" w:sz="0" w:space="0" w:color="auto"/>
        <w:right w:val="none" w:sz="0" w:space="0" w:color="auto"/>
      </w:divBdr>
    </w:div>
    <w:div w:id="1041713402">
      <w:bodyDiv w:val="1"/>
      <w:marLeft w:val="0"/>
      <w:marRight w:val="0"/>
      <w:marTop w:val="0"/>
      <w:marBottom w:val="0"/>
      <w:divBdr>
        <w:top w:val="none" w:sz="0" w:space="0" w:color="auto"/>
        <w:left w:val="none" w:sz="0" w:space="0" w:color="auto"/>
        <w:bottom w:val="none" w:sz="0" w:space="0" w:color="auto"/>
        <w:right w:val="none" w:sz="0" w:space="0" w:color="auto"/>
      </w:divBdr>
    </w:div>
    <w:div w:id="1092556222">
      <w:bodyDiv w:val="1"/>
      <w:marLeft w:val="0"/>
      <w:marRight w:val="0"/>
      <w:marTop w:val="0"/>
      <w:marBottom w:val="0"/>
      <w:divBdr>
        <w:top w:val="none" w:sz="0" w:space="0" w:color="auto"/>
        <w:left w:val="none" w:sz="0" w:space="0" w:color="auto"/>
        <w:bottom w:val="none" w:sz="0" w:space="0" w:color="auto"/>
        <w:right w:val="none" w:sz="0" w:space="0" w:color="auto"/>
      </w:divBdr>
    </w:div>
    <w:div w:id="1113936420">
      <w:bodyDiv w:val="1"/>
      <w:marLeft w:val="0"/>
      <w:marRight w:val="0"/>
      <w:marTop w:val="0"/>
      <w:marBottom w:val="0"/>
      <w:divBdr>
        <w:top w:val="none" w:sz="0" w:space="0" w:color="auto"/>
        <w:left w:val="none" w:sz="0" w:space="0" w:color="auto"/>
        <w:bottom w:val="none" w:sz="0" w:space="0" w:color="auto"/>
        <w:right w:val="none" w:sz="0" w:space="0" w:color="auto"/>
      </w:divBdr>
    </w:div>
    <w:div w:id="1180696857">
      <w:bodyDiv w:val="1"/>
      <w:marLeft w:val="0"/>
      <w:marRight w:val="0"/>
      <w:marTop w:val="0"/>
      <w:marBottom w:val="0"/>
      <w:divBdr>
        <w:top w:val="none" w:sz="0" w:space="0" w:color="auto"/>
        <w:left w:val="none" w:sz="0" w:space="0" w:color="auto"/>
        <w:bottom w:val="none" w:sz="0" w:space="0" w:color="auto"/>
        <w:right w:val="none" w:sz="0" w:space="0" w:color="auto"/>
      </w:divBdr>
    </w:div>
    <w:div w:id="1224028642">
      <w:bodyDiv w:val="1"/>
      <w:marLeft w:val="0"/>
      <w:marRight w:val="0"/>
      <w:marTop w:val="0"/>
      <w:marBottom w:val="0"/>
      <w:divBdr>
        <w:top w:val="none" w:sz="0" w:space="0" w:color="auto"/>
        <w:left w:val="none" w:sz="0" w:space="0" w:color="auto"/>
        <w:bottom w:val="none" w:sz="0" w:space="0" w:color="auto"/>
        <w:right w:val="none" w:sz="0" w:space="0" w:color="auto"/>
      </w:divBdr>
    </w:div>
    <w:div w:id="1276131474">
      <w:bodyDiv w:val="1"/>
      <w:marLeft w:val="0"/>
      <w:marRight w:val="0"/>
      <w:marTop w:val="0"/>
      <w:marBottom w:val="0"/>
      <w:divBdr>
        <w:top w:val="none" w:sz="0" w:space="0" w:color="auto"/>
        <w:left w:val="none" w:sz="0" w:space="0" w:color="auto"/>
        <w:bottom w:val="none" w:sz="0" w:space="0" w:color="auto"/>
        <w:right w:val="none" w:sz="0" w:space="0" w:color="auto"/>
      </w:divBdr>
    </w:div>
    <w:div w:id="1437359841">
      <w:bodyDiv w:val="1"/>
      <w:marLeft w:val="0"/>
      <w:marRight w:val="0"/>
      <w:marTop w:val="0"/>
      <w:marBottom w:val="0"/>
      <w:divBdr>
        <w:top w:val="none" w:sz="0" w:space="0" w:color="auto"/>
        <w:left w:val="none" w:sz="0" w:space="0" w:color="auto"/>
        <w:bottom w:val="none" w:sz="0" w:space="0" w:color="auto"/>
        <w:right w:val="none" w:sz="0" w:space="0" w:color="auto"/>
      </w:divBdr>
    </w:div>
    <w:div w:id="1438211434">
      <w:bodyDiv w:val="1"/>
      <w:marLeft w:val="0"/>
      <w:marRight w:val="0"/>
      <w:marTop w:val="0"/>
      <w:marBottom w:val="0"/>
      <w:divBdr>
        <w:top w:val="none" w:sz="0" w:space="0" w:color="auto"/>
        <w:left w:val="none" w:sz="0" w:space="0" w:color="auto"/>
        <w:bottom w:val="none" w:sz="0" w:space="0" w:color="auto"/>
        <w:right w:val="none" w:sz="0" w:space="0" w:color="auto"/>
      </w:divBdr>
    </w:div>
    <w:div w:id="1551843672">
      <w:bodyDiv w:val="1"/>
      <w:marLeft w:val="0"/>
      <w:marRight w:val="0"/>
      <w:marTop w:val="0"/>
      <w:marBottom w:val="0"/>
      <w:divBdr>
        <w:top w:val="none" w:sz="0" w:space="0" w:color="auto"/>
        <w:left w:val="none" w:sz="0" w:space="0" w:color="auto"/>
        <w:bottom w:val="none" w:sz="0" w:space="0" w:color="auto"/>
        <w:right w:val="none" w:sz="0" w:space="0" w:color="auto"/>
      </w:divBdr>
    </w:div>
    <w:div w:id="1574583404">
      <w:bodyDiv w:val="1"/>
      <w:marLeft w:val="0"/>
      <w:marRight w:val="0"/>
      <w:marTop w:val="0"/>
      <w:marBottom w:val="0"/>
      <w:divBdr>
        <w:top w:val="none" w:sz="0" w:space="0" w:color="auto"/>
        <w:left w:val="none" w:sz="0" w:space="0" w:color="auto"/>
        <w:bottom w:val="none" w:sz="0" w:space="0" w:color="auto"/>
        <w:right w:val="none" w:sz="0" w:space="0" w:color="auto"/>
      </w:divBdr>
    </w:div>
    <w:div w:id="1706250034">
      <w:bodyDiv w:val="1"/>
      <w:marLeft w:val="0"/>
      <w:marRight w:val="0"/>
      <w:marTop w:val="0"/>
      <w:marBottom w:val="0"/>
      <w:divBdr>
        <w:top w:val="none" w:sz="0" w:space="0" w:color="auto"/>
        <w:left w:val="none" w:sz="0" w:space="0" w:color="auto"/>
        <w:bottom w:val="none" w:sz="0" w:space="0" w:color="auto"/>
        <w:right w:val="none" w:sz="0" w:space="0" w:color="auto"/>
      </w:divBdr>
    </w:div>
    <w:div w:id="1708263601">
      <w:bodyDiv w:val="1"/>
      <w:marLeft w:val="0"/>
      <w:marRight w:val="0"/>
      <w:marTop w:val="0"/>
      <w:marBottom w:val="0"/>
      <w:divBdr>
        <w:top w:val="none" w:sz="0" w:space="0" w:color="auto"/>
        <w:left w:val="none" w:sz="0" w:space="0" w:color="auto"/>
        <w:bottom w:val="none" w:sz="0" w:space="0" w:color="auto"/>
        <w:right w:val="none" w:sz="0" w:space="0" w:color="auto"/>
      </w:divBdr>
    </w:div>
    <w:div w:id="1786071572">
      <w:bodyDiv w:val="1"/>
      <w:marLeft w:val="0"/>
      <w:marRight w:val="0"/>
      <w:marTop w:val="0"/>
      <w:marBottom w:val="0"/>
      <w:divBdr>
        <w:top w:val="none" w:sz="0" w:space="0" w:color="auto"/>
        <w:left w:val="none" w:sz="0" w:space="0" w:color="auto"/>
        <w:bottom w:val="none" w:sz="0" w:space="0" w:color="auto"/>
        <w:right w:val="none" w:sz="0" w:space="0" w:color="auto"/>
      </w:divBdr>
    </w:div>
    <w:div w:id="1828090699">
      <w:bodyDiv w:val="1"/>
      <w:marLeft w:val="0"/>
      <w:marRight w:val="0"/>
      <w:marTop w:val="0"/>
      <w:marBottom w:val="0"/>
      <w:divBdr>
        <w:top w:val="none" w:sz="0" w:space="0" w:color="auto"/>
        <w:left w:val="none" w:sz="0" w:space="0" w:color="auto"/>
        <w:bottom w:val="none" w:sz="0" w:space="0" w:color="auto"/>
        <w:right w:val="none" w:sz="0" w:space="0" w:color="auto"/>
      </w:divBdr>
    </w:div>
    <w:div w:id="1862666971">
      <w:bodyDiv w:val="1"/>
      <w:marLeft w:val="0"/>
      <w:marRight w:val="0"/>
      <w:marTop w:val="0"/>
      <w:marBottom w:val="0"/>
      <w:divBdr>
        <w:top w:val="none" w:sz="0" w:space="0" w:color="auto"/>
        <w:left w:val="none" w:sz="0" w:space="0" w:color="auto"/>
        <w:bottom w:val="none" w:sz="0" w:space="0" w:color="auto"/>
        <w:right w:val="none" w:sz="0" w:space="0" w:color="auto"/>
      </w:divBdr>
    </w:div>
    <w:div w:id="1905791894">
      <w:bodyDiv w:val="1"/>
      <w:marLeft w:val="0"/>
      <w:marRight w:val="0"/>
      <w:marTop w:val="0"/>
      <w:marBottom w:val="0"/>
      <w:divBdr>
        <w:top w:val="none" w:sz="0" w:space="0" w:color="auto"/>
        <w:left w:val="none" w:sz="0" w:space="0" w:color="auto"/>
        <w:bottom w:val="none" w:sz="0" w:space="0" w:color="auto"/>
        <w:right w:val="none" w:sz="0" w:space="0" w:color="auto"/>
      </w:divBdr>
    </w:div>
    <w:div w:id="1939828592">
      <w:bodyDiv w:val="1"/>
      <w:marLeft w:val="0"/>
      <w:marRight w:val="0"/>
      <w:marTop w:val="0"/>
      <w:marBottom w:val="0"/>
      <w:divBdr>
        <w:top w:val="none" w:sz="0" w:space="0" w:color="auto"/>
        <w:left w:val="none" w:sz="0" w:space="0" w:color="auto"/>
        <w:bottom w:val="none" w:sz="0" w:space="0" w:color="auto"/>
        <w:right w:val="none" w:sz="0" w:space="0" w:color="auto"/>
      </w:divBdr>
    </w:div>
    <w:div w:id="1943760150">
      <w:bodyDiv w:val="1"/>
      <w:marLeft w:val="0"/>
      <w:marRight w:val="0"/>
      <w:marTop w:val="0"/>
      <w:marBottom w:val="0"/>
      <w:divBdr>
        <w:top w:val="none" w:sz="0" w:space="0" w:color="auto"/>
        <w:left w:val="none" w:sz="0" w:space="0" w:color="auto"/>
        <w:bottom w:val="none" w:sz="0" w:space="0" w:color="auto"/>
        <w:right w:val="none" w:sz="0" w:space="0" w:color="auto"/>
      </w:divBdr>
    </w:div>
    <w:div w:id="1991474497">
      <w:bodyDiv w:val="1"/>
      <w:marLeft w:val="0"/>
      <w:marRight w:val="0"/>
      <w:marTop w:val="0"/>
      <w:marBottom w:val="0"/>
      <w:divBdr>
        <w:top w:val="none" w:sz="0" w:space="0" w:color="auto"/>
        <w:left w:val="none" w:sz="0" w:space="0" w:color="auto"/>
        <w:bottom w:val="none" w:sz="0" w:space="0" w:color="auto"/>
        <w:right w:val="none" w:sz="0" w:space="0" w:color="auto"/>
      </w:divBdr>
    </w:div>
    <w:div w:id="2003386962">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0254129">
      <w:bodyDiv w:val="1"/>
      <w:marLeft w:val="0"/>
      <w:marRight w:val="0"/>
      <w:marTop w:val="0"/>
      <w:marBottom w:val="0"/>
      <w:divBdr>
        <w:top w:val="none" w:sz="0" w:space="0" w:color="auto"/>
        <w:left w:val="none" w:sz="0" w:space="0" w:color="auto"/>
        <w:bottom w:val="none" w:sz="0" w:space="0" w:color="auto"/>
        <w:right w:val="none" w:sz="0" w:space="0" w:color="auto"/>
      </w:divBdr>
    </w:div>
    <w:div w:id="21056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97BD3-982D-4463-9FB7-66F55BC1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3093</Words>
  <Characters>18559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Lis-Nowacka</cp:lastModifiedBy>
  <cp:revision>29</cp:revision>
  <cp:lastPrinted>2022-03-15T07:49:00Z</cp:lastPrinted>
  <dcterms:created xsi:type="dcterms:W3CDTF">2022-03-10T12:40:00Z</dcterms:created>
  <dcterms:modified xsi:type="dcterms:W3CDTF">2022-03-15T08:51:00Z</dcterms:modified>
</cp:coreProperties>
</file>