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9917" w14:textId="77777777" w:rsidR="004F7D08" w:rsidRDefault="004F7D08" w:rsidP="008C5504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</w:p>
    <w:p w14:paraId="7DEE7C01" w14:textId="1C10BC75" w:rsidR="008C5504" w:rsidRDefault="008C5504" w:rsidP="008C5504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8C5504">
        <w:rPr>
          <w:rFonts w:ascii="Times New Roman" w:hAnsi="Times New Roman"/>
          <w:bCs w:val="0"/>
          <w:sz w:val="22"/>
          <w:szCs w:val="22"/>
        </w:rPr>
        <w:t xml:space="preserve">Znak sprawy: </w:t>
      </w:r>
      <w:r w:rsidR="00485A61">
        <w:rPr>
          <w:rFonts w:ascii="Times New Roman" w:hAnsi="Times New Roman"/>
          <w:bCs w:val="0"/>
          <w:sz w:val="22"/>
          <w:szCs w:val="22"/>
        </w:rPr>
        <w:t>MGOPS.260.9</w:t>
      </w:r>
      <w:r w:rsidR="00BF7F49" w:rsidRPr="00BF7F49">
        <w:rPr>
          <w:rFonts w:ascii="Times New Roman" w:hAnsi="Times New Roman"/>
          <w:bCs w:val="0"/>
          <w:sz w:val="22"/>
          <w:szCs w:val="22"/>
        </w:rPr>
        <w:t>P.2024</w:t>
      </w:r>
    </w:p>
    <w:p w14:paraId="7686F53F" w14:textId="282723D0" w:rsidR="007E331F" w:rsidRPr="00834846" w:rsidRDefault="007E331F" w:rsidP="004C6BB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834846">
        <w:rPr>
          <w:rFonts w:ascii="Times New Roman" w:hAnsi="Times New Roman"/>
          <w:bCs w:val="0"/>
          <w:sz w:val="22"/>
          <w:szCs w:val="22"/>
        </w:rPr>
        <w:t xml:space="preserve">Załącznik </w:t>
      </w:r>
      <w:r w:rsidR="001C794E">
        <w:rPr>
          <w:rFonts w:ascii="Times New Roman" w:hAnsi="Times New Roman"/>
          <w:bCs w:val="0"/>
          <w:sz w:val="22"/>
          <w:szCs w:val="22"/>
        </w:rPr>
        <w:t>N</w:t>
      </w:r>
      <w:r w:rsidRPr="00834846">
        <w:rPr>
          <w:rFonts w:ascii="Times New Roman" w:hAnsi="Times New Roman"/>
          <w:bCs w:val="0"/>
          <w:sz w:val="22"/>
          <w:szCs w:val="22"/>
        </w:rPr>
        <w:t xml:space="preserve">r </w:t>
      </w:r>
      <w:r w:rsidR="002B04B6" w:rsidRPr="00834846">
        <w:rPr>
          <w:rFonts w:ascii="Times New Roman" w:hAnsi="Times New Roman"/>
          <w:bCs w:val="0"/>
          <w:sz w:val="22"/>
          <w:szCs w:val="22"/>
        </w:rPr>
        <w:t>1</w:t>
      </w:r>
      <w:r w:rsidRPr="00834846">
        <w:rPr>
          <w:rFonts w:ascii="Times New Roman" w:hAnsi="Times New Roman"/>
          <w:bCs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44EBAD11" w14:textId="77777777" w:rsidTr="005844F6">
        <w:tc>
          <w:tcPr>
            <w:tcW w:w="9104" w:type="dxa"/>
            <w:shd w:val="clear" w:color="auto" w:fill="F2F2F2"/>
          </w:tcPr>
          <w:p w14:paraId="327B72B1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5B4AEE" w14:textId="77777777" w:rsidR="007E331F" w:rsidRPr="004C6BBC" w:rsidRDefault="007E331F" w:rsidP="007E331F">
      <w:pPr>
        <w:pStyle w:val="Nagwek2"/>
        <w:widowControl/>
        <w:spacing w:line="360" w:lineRule="auto"/>
        <w:rPr>
          <w:sz w:val="16"/>
          <w:szCs w:val="16"/>
        </w:rPr>
      </w:pPr>
    </w:p>
    <w:p w14:paraId="433C0516" w14:textId="77777777" w:rsidR="00462190" w:rsidRDefault="002E612D" w:rsidP="00462190">
      <w:pPr>
        <w:spacing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7F1872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6C7D82" w:rsidRPr="006C7D82">
        <w:rPr>
          <w:sz w:val="22"/>
          <w:szCs w:val="22"/>
        </w:rPr>
        <w:t xml:space="preserve"> podstawowy</w:t>
      </w:r>
      <w:r w:rsidR="0017740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bookmarkStart w:id="0" w:name="_Hlk133323275"/>
    </w:p>
    <w:p w14:paraId="000DB11E" w14:textId="0A1A9298" w:rsidR="00074AD4" w:rsidRPr="00074AD4" w:rsidRDefault="00074AD4" w:rsidP="00B8183F">
      <w:pPr>
        <w:spacing w:before="240" w:after="120" w:line="276" w:lineRule="auto"/>
        <w:jc w:val="center"/>
        <w:rPr>
          <w:b/>
          <w:bCs/>
          <w:sz w:val="22"/>
          <w:szCs w:val="22"/>
        </w:rPr>
      </w:pPr>
      <w:bookmarkStart w:id="1" w:name="_Hlk157504076"/>
      <w:bookmarkEnd w:id="0"/>
      <w:r w:rsidRPr="00074AD4">
        <w:rPr>
          <w:b/>
          <w:bCs/>
          <w:sz w:val="22"/>
          <w:szCs w:val="22"/>
        </w:rPr>
        <w:t>„</w:t>
      </w:r>
      <w:r w:rsidR="00B8183F" w:rsidRPr="00B8183F">
        <w:rPr>
          <w:b/>
          <w:bCs/>
          <w:sz w:val="22"/>
          <w:szCs w:val="22"/>
        </w:rPr>
        <w:t>Świadczenie usług opiekuńczych w formie usług sąsiedzkich dla osób starszych niesamodzielnych lub niepełnosprawnych zamieszkałych na terenie Gminy Chęciny</w:t>
      </w:r>
      <w:r w:rsidRPr="00074AD4">
        <w:rPr>
          <w:b/>
          <w:bCs/>
          <w:sz w:val="22"/>
          <w:szCs w:val="22"/>
        </w:rPr>
        <w:t>”</w:t>
      </w:r>
    </w:p>
    <w:bookmarkEnd w:id="1"/>
    <w:p w14:paraId="6DE266EA" w14:textId="77777777" w:rsidR="00AA39D6" w:rsidRPr="00525EFF" w:rsidRDefault="00AA39D6" w:rsidP="00C073A6">
      <w:pPr>
        <w:spacing w:before="24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19320A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457C9F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6EC87EF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14:paraId="570827F5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B27CF4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148203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6B15D76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EF1BD44" w14:textId="77777777" w:rsidR="005403E7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AF6BCA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0CCC36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D5B7A8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978F7F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AA2010B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A70FAA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B4C569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AB8061A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40EF35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C99289E" w14:textId="65187262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  <w:r w:rsidR="009629B9">
              <w:t xml:space="preserve"> </w:t>
            </w:r>
          </w:p>
        </w:tc>
      </w:tr>
    </w:tbl>
    <w:p w14:paraId="50CEB89C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98E3DE6" w14:textId="4733FAE7" w:rsidR="00646D8B" w:rsidRDefault="00646D8B" w:rsidP="00646D8B">
      <w:pPr>
        <w:pStyle w:val="Akapitzlist"/>
        <w:spacing w:after="120" w:line="276" w:lineRule="auto"/>
        <w:ind w:left="284"/>
        <w:rPr>
          <w:b/>
          <w:sz w:val="22"/>
        </w:rPr>
      </w:pPr>
      <w:r>
        <w:rPr>
          <w:b/>
          <w:sz w:val="22"/>
        </w:rPr>
        <w:t>przedkładam</w:t>
      </w:r>
      <w:r w:rsidRPr="00646D8B">
        <w:rPr>
          <w:b/>
          <w:sz w:val="22"/>
        </w:rPr>
        <w:t xml:space="preserve"> naszą ofertę:</w:t>
      </w:r>
    </w:p>
    <w:p w14:paraId="302D38F9" w14:textId="77777777" w:rsidR="00646D8B" w:rsidRDefault="00646D8B" w:rsidP="00646D8B">
      <w:pPr>
        <w:pStyle w:val="Akapitzlist"/>
        <w:spacing w:after="120" w:line="276" w:lineRule="auto"/>
        <w:ind w:left="284"/>
        <w:rPr>
          <w:b/>
          <w:sz w:val="22"/>
        </w:rPr>
      </w:pPr>
    </w:p>
    <w:p w14:paraId="50C0992A" w14:textId="07F8D1DC" w:rsidR="001237EB" w:rsidRDefault="00646D8B" w:rsidP="00646D8B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1237EB">
        <w:rPr>
          <w:sz w:val="22"/>
        </w:rPr>
        <w:t>Oferujemy wykonanie zamówie</w:t>
      </w:r>
      <w:r w:rsidR="001237EB">
        <w:rPr>
          <w:sz w:val="22"/>
        </w:rPr>
        <w:t>nia, o którym</w:t>
      </w:r>
      <w:r w:rsidRPr="001237EB">
        <w:rPr>
          <w:sz w:val="22"/>
        </w:rPr>
        <w:t xml:space="preserve"> mowa w Specyfikacji Warunków Zamówienia (SWZ)</w:t>
      </w:r>
      <w:r w:rsidR="002A0DA5" w:rsidRPr="001237EB">
        <w:rPr>
          <w:rFonts w:ascii="Arial" w:hAnsi="Arial" w:cs="Arial"/>
          <w:kern w:val="2"/>
          <w:sz w:val="18"/>
          <w:szCs w:val="18"/>
        </w:rPr>
        <w:t xml:space="preserve"> za </w:t>
      </w:r>
      <w:r w:rsidR="002A0DA5" w:rsidRPr="001237EB">
        <w:rPr>
          <w:sz w:val="22"/>
        </w:rPr>
        <w:t xml:space="preserve">cenę jednostkową brutto w PLN za 1 godzinę świadczenia </w:t>
      </w:r>
      <w:r w:rsidR="00B8183F">
        <w:rPr>
          <w:sz w:val="22"/>
        </w:rPr>
        <w:t xml:space="preserve">usług sąsiedzkich </w:t>
      </w:r>
      <w:r w:rsidR="00A3662E">
        <w:rPr>
          <w:sz w:val="22"/>
        </w:rPr>
        <w:t xml:space="preserve">dla </w:t>
      </w:r>
      <w:r w:rsidR="00074AD4">
        <w:rPr>
          <w:sz w:val="22"/>
        </w:rPr>
        <w:t>uczestników projektu</w:t>
      </w:r>
      <w:r w:rsidR="002A0DA5" w:rsidRPr="001237EB">
        <w:rPr>
          <w:sz w:val="22"/>
        </w:rPr>
        <w:t xml:space="preserve"> :………………………………</w:t>
      </w:r>
    </w:p>
    <w:p w14:paraId="54F32E95" w14:textId="55906D3A" w:rsidR="00646D8B" w:rsidRPr="001237EB" w:rsidRDefault="002A0DA5" w:rsidP="001237EB">
      <w:pPr>
        <w:pStyle w:val="Akapitzlist"/>
        <w:spacing w:after="120" w:line="276" w:lineRule="auto"/>
        <w:ind w:left="284"/>
        <w:jc w:val="both"/>
        <w:rPr>
          <w:sz w:val="22"/>
        </w:rPr>
      </w:pPr>
      <w:r w:rsidRPr="001237EB">
        <w:rPr>
          <w:sz w:val="22"/>
        </w:rPr>
        <w:t>(słownie:……………………………………………………………</w:t>
      </w:r>
      <w:r w:rsidR="00074AD4">
        <w:rPr>
          <w:sz w:val="22"/>
        </w:rPr>
        <w:t>…..</w:t>
      </w:r>
      <w:r w:rsidRPr="001237EB">
        <w:rPr>
          <w:sz w:val="22"/>
        </w:rPr>
        <w:t>)</w:t>
      </w:r>
    </w:p>
    <w:p w14:paraId="6CFEB2A6" w14:textId="3E6106BD" w:rsidR="00443BBE" w:rsidRDefault="002A0DA5" w:rsidP="00443BBE">
      <w:pPr>
        <w:pStyle w:val="Akapitzlist"/>
        <w:spacing w:after="120" w:line="276" w:lineRule="auto"/>
        <w:ind w:left="284"/>
        <w:jc w:val="both"/>
        <w:rPr>
          <w:b/>
          <w:sz w:val="22"/>
        </w:rPr>
      </w:pPr>
      <w:r>
        <w:rPr>
          <w:b/>
          <w:sz w:val="22"/>
        </w:rPr>
        <w:t xml:space="preserve">UWAGA!!! </w:t>
      </w:r>
      <w:r w:rsidRPr="002A0DA5">
        <w:rPr>
          <w:b/>
          <w:sz w:val="22"/>
        </w:rPr>
        <w:t xml:space="preserve">Koszt jednej </w:t>
      </w:r>
      <w:r w:rsidR="002806A0">
        <w:rPr>
          <w:b/>
          <w:sz w:val="22"/>
        </w:rPr>
        <w:t>godziny zegarowej wynagrodzenia</w:t>
      </w:r>
      <w:r w:rsidRPr="002A0DA5">
        <w:rPr>
          <w:b/>
          <w:sz w:val="22"/>
        </w:rPr>
        <w:t xml:space="preserve"> za </w:t>
      </w:r>
      <w:r>
        <w:rPr>
          <w:b/>
          <w:sz w:val="22"/>
        </w:rPr>
        <w:t xml:space="preserve">zrealizowanie usług </w:t>
      </w:r>
      <w:r w:rsidR="00B8183F">
        <w:rPr>
          <w:b/>
          <w:sz w:val="22"/>
        </w:rPr>
        <w:t xml:space="preserve">sąsiedzkich nie może przekroczyć </w:t>
      </w:r>
      <w:r w:rsidR="00497965">
        <w:rPr>
          <w:b/>
          <w:sz w:val="22"/>
        </w:rPr>
        <w:t>40</w:t>
      </w:r>
      <w:r w:rsidRPr="002A0DA5">
        <w:rPr>
          <w:b/>
          <w:sz w:val="22"/>
        </w:rPr>
        <w:t>,00 zł brutto</w:t>
      </w:r>
      <w:r>
        <w:rPr>
          <w:b/>
          <w:sz w:val="22"/>
        </w:rPr>
        <w:t xml:space="preserve">. Oferta Wykonawcy, który zaoferuje wykonanie jednej godziny zegarowej usług </w:t>
      </w:r>
      <w:r w:rsidR="00B8183F">
        <w:rPr>
          <w:b/>
          <w:sz w:val="22"/>
        </w:rPr>
        <w:t>sąsiedzkich</w:t>
      </w:r>
      <w:r w:rsidR="00074AD4">
        <w:rPr>
          <w:b/>
          <w:sz w:val="22"/>
        </w:rPr>
        <w:t xml:space="preserve"> </w:t>
      </w:r>
      <w:r w:rsidR="00B8183F">
        <w:rPr>
          <w:b/>
          <w:sz w:val="22"/>
        </w:rPr>
        <w:t xml:space="preserve">za cenę wyższą niż </w:t>
      </w:r>
      <w:r w:rsidR="00497965">
        <w:rPr>
          <w:b/>
          <w:sz w:val="22"/>
        </w:rPr>
        <w:t>40</w:t>
      </w:r>
      <w:r>
        <w:rPr>
          <w:b/>
          <w:sz w:val="22"/>
        </w:rPr>
        <w:t>,0</w:t>
      </w:r>
      <w:r w:rsidR="00443BBE">
        <w:rPr>
          <w:b/>
          <w:sz w:val="22"/>
        </w:rPr>
        <w:t>0 zł brutto zostanie odrzucona.</w:t>
      </w:r>
    </w:p>
    <w:p w14:paraId="4501C59D" w14:textId="60AE33B5" w:rsidR="00443BBE" w:rsidRPr="00443BBE" w:rsidRDefault="002806A0" w:rsidP="00443BB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</w:rPr>
      </w:pPr>
      <w:r>
        <w:rPr>
          <w:sz w:val="22"/>
          <w:szCs w:val="22"/>
        </w:rPr>
        <w:t>Zobowiązujemy się</w:t>
      </w:r>
      <w:r w:rsidR="00443BBE" w:rsidRPr="001237EB">
        <w:rPr>
          <w:b/>
          <w:bCs/>
          <w:sz w:val="22"/>
          <w:szCs w:val="22"/>
        </w:rPr>
        <w:t xml:space="preserve"> </w:t>
      </w:r>
      <w:r w:rsidR="00443BBE" w:rsidRPr="001237EB">
        <w:rPr>
          <w:bCs/>
          <w:sz w:val="22"/>
          <w:szCs w:val="22"/>
        </w:rPr>
        <w:t xml:space="preserve">zatrudnić na czas realizacji zamówienia </w:t>
      </w:r>
      <w:r w:rsidR="00A3662E">
        <w:rPr>
          <w:bCs/>
          <w:sz w:val="22"/>
          <w:szCs w:val="22"/>
        </w:rPr>
        <w:t>jedną</w:t>
      </w:r>
      <w:r w:rsidR="00443BBE" w:rsidRPr="001237EB">
        <w:rPr>
          <w:bCs/>
          <w:sz w:val="22"/>
          <w:szCs w:val="22"/>
        </w:rPr>
        <w:t xml:space="preserve"> osobę wykonującą czynności związane z przygotowaniem i przeprowadzeniem zamówienia na podstawie umowy o pracę w wymiarze co najmniej 1/4 etatu</w:t>
      </w:r>
      <w:r w:rsidR="00443BBE" w:rsidRPr="001237EB">
        <w:rPr>
          <w:bCs/>
          <w:iCs/>
          <w:sz w:val="22"/>
          <w:szCs w:val="22"/>
        </w:rPr>
        <w:t xml:space="preserve"> z katalogu osób określonym w art. 96 ust. 2 pkt 2 ustawy Pzp, w wymiarze</w:t>
      </w:r>
      <w:r w:rsidR="00443BBE" w:rsidRPr="001237EB">
        <w:rPr>
          <w:rFonts w:ascii="Arial" w:hAnsi="Arial" w:cs="Arial"/>
          <w:bCs/>
          <w:iCs/>
          <w:sz w:val="22"/>
          <w:szCs w:val="22"/>
        </w:rPr>
        <w:t>:</w:t>
      </w:r>
    </w:p>
    <w:p w14:paraId="7007044E" w14:textId="086DB8A2" w:rsidR="00443BBE" w:rsidRPr="00443BBE" w:rsidRDefault="00B8183F" w:rsidP="00443BB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¼ etatu – 10</w:t>
      </w:r>
      <w:r w:rsidR="00443BBE" w:rsidRPr="00443BBE">
        <w:rPr>
          <w:rFonts w:eastAsia="Calibri"/>
          <w:sz w:val="22"/>
          <w:szCs w:val="22"/>
        </w:rPr>
        <w:t xml:space="preserve"> punktów</w:t>
      </w:r>
    </w:p>
    <w:p w14:paraId="583D103B" w14:textId="6724B84F" w:rsidR="00443BBE" w:rsidRDefault="00B8183F" w:rsidP="00443BB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½ etatu – 20</w:t>
      </w:r>
      <w:r w:rsidR="00443BBE" w:rsidRPr="00443BBE">
        <w:rPr>
          <w:rFonts w:eastAsia="Calibri"/>
          <w:sz w:val="22"/>
          <w:szCs w:val="22"/>
        </w:rPr>
        <w:t xml:space="preserve"> punktów</w:t>
      </w:r>
    </w:p>
    <w:p w14:paraId="4730F433" w14:textId="261CA3A2" w:rsidR="00B8183F" w:rsidRPr="00B8183F" w:rsidRDefault="00B8183F" w:rsidP="00B8183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¾ etatu – 30</w:t>
      </w:r>
      <w:r w:rsidRPr="00B8183F">
        <w:rPr>
          <w:rFonts w:eastAsia="Calibri"/>
          <w:sz w:val="22"/>
          <w:szCs w:val="22"/>
        </w:rPr>
        <w:t xml:space="preserve"> punktów</w:t>
      </w:r>
    </w:p>
    <w:p w14:paraId="39A496DA" w14:textId="1E65CA76" w:rsidR="00443BBE" w:rsidRPr="00443BBE" w:rsidRDefault="00B8183F" w:rsidP="00443BB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pełnego etatu – 40</w:t>
      </w:r>
      <w:r w:rsidR="00443BBE" w:rsidRPr="00443BBE">
        <w:rPr>
          <w:rFonts w:eastAsia="Calibri"/>
          <w:sz w:val="22"/>
          <w:szCs w:val="22"/>
        </w:rPr>
        <w:t xml:space="preserve"> punktów</w:t>
      </w:r>
    </w:p>
    <w:p w14:paraId="7A3C06DA" w14:textId="77777777" w:rsidR="00443BBE" w:rsidRPr="00443BBE" w:rsidRDefault="00443BBE" w:rsidP="00443BBE">
      <w:pPr>
        <w:spacing w:after="120"/>
        <w:ind w:right="85" w:firstLine="360"/>
        <w:jc w:val="both"/>
        <w:rPr>
          <w:rFonts w:eastAsia="Calibri"/>
          <w:sz w:val="22"/>
          <w:szCs w:val="22"/>
        </w:rPr>
      </w:pPr>
      <w:r w:rsidRPr="00443BBE">
        <w:rPr>
          <w:rFonts w:eastAsia="Calibri"/>
          <w:sz w:val="22"/>
          <w:szCs w:val="22"/>
        </w:rPr>
        <w:t>(należy zaznaczyć tylko jeden z powyższych wariantów)</w:t>
      </w:r>
    </w:p>
    <w:p w14:paraId="6D1ADBAE" w14:textId="3B36D6E4" w:rsidR="001237EB" w:rsidRPr="00B8183F" w:rsidRDefault="00443BBE" w:rsidP="00B8183F">
      <w:pPr>
        <w:spacing w:after="120"/>
        <w:ind w:left="426" w:right="85"/>
        <w:jc w:val="both"/>
        <w:rPr>
          <w:b/>
          <w:sz w:val="22"/>
          <w:szCs w:val="22"/>
        </w:rPr>
      </w:pPr>
      <w:r w:rsidRPr="00443BBE">
        <w:rPr>
          <w:b/>
          <w:sz w:val="22"/>
          <w:szCs w:val="22"/>
        </w:rPr>
        <w:lastRenderedPageBreak/>
        <w:t>UWAGA!</w:t>
      </w:r>
      <w:r w:rsidRPr="001237EB">
        <w:rPr>
          <w:b/>
          <w:sz w:val="22"/>
          <w:szCs w:val="22"/>
        </w:rPr>
        <w:t>!!</w:t>
      </w:r>
      <w:r w:rsidRPr="00443BBE">
        <w:rPr>
          <w:b/>
          <w:sz w:val="22"/>
          <w:szCs w:val="22"/>
        </w:rPr>
        <w:t xml:space="preserve"> </w:t>
      </w:r>
      <w:r w:rsidR="00B8183F" w:rsidRPr="00B8183F">
        <w:rPr>
          <w:b/>
          <w:sz w:val="22"/>
          <w:szCs w:val="22"/>
        </w:rPr>
        <w:t>W przypadku nie złożenia oświadczenia lub zaznaczenia więcej niż jednego wariantu, oferta zostanie odrzucona, jako niezgodna z SWZ</w:t>
      </w:r>
    </w:p>
    <w:p w14:paraId="25C4D7CB" w14:textId="77777777" w:rsidR="0077183E" w:rsidRPr="001237EB" w:rsidRDefault="0077183E" w:rsidP="001237EB">
      <w:pPr>
        <w:spacing w:after="120" w:line="276" w:lineRule="auto"/>
        <w:jc w:val="both"/>
        <w:rPr>
          <w:sz w:val="16"/>
          <w:szCs w:val="16"/>
        </w:rPr>
      </w:pPr>
    </w:p>
    <w:p w14:paraId="0B974E75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46A98B76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158071B" w14:textId="3D3A0B68" w:rsidR="004C6BBC" w:rsidRPr="001339F0" w:rsidRDefault="004C6BBC" w:rsidP="004C6BB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1339F0">
        <w:rPr>
          <w:sz w:val="22"/>
          <w:szCs w:val="22"/>
        </w:rPr>
        <w:t xml:space="preserve">Deklarujemy wykonanie zamówienia w </w:t>
      </w:r>
      <w:r w:rsidR="001339F0" w:rsidRPr="001339F0">
        <w:rPr>
          <w:sz w:val="22"/>
          <w:szCs w:val="22"/>
        </w:rPr>
        <w:t xml:space="preserve">okresie: </w:t>
      </w:r>
      <w:r w:rsidR="00B8183F">
        <w:rPr>
          <w:b/>
          <w:sz w:val="22"/>
          <w:szCs w:val="22"/>
        </w:rPr>
        <w:t>od daty zawarcia umowy do 31</w:t>
      </w:r>
      <w:r w:rsidR="001237EB">
        <w:rPr>
          <w:b/>
          <w:sz w:val="22"/>
          <w:szCs w:val="22"/>
        </w:rPr>
        <w:t xml:space="preserve"> </w:t>
      </w:r>
      <w:r w:rsidR="00B8183F">
        <w:rPr>
          <w:b/>
          <w:sz w:val="22"/>
          <w:szCs w:val="22"/>
        </w:rPr>
        <w:t>styczni</w:t>
      </w:r>
      <w:r w:rsidR="00074AD4">
        <w:rPr>
          <w:b/>
          <w:sz w:val="22"/>
          <w:szCs w:val="22"/>
        </w:rPr>
        <w:t>a</w:t>
      </w:r>
      <w:r w:rsidR="00840D53">
        <w:rPr>
          <w:b/>
          <w:sz w:val="22"/>
          <w:szCs w:val="22"/>
        </w:rPr>
        <w:t xml:space="preserve"> </w:t>
      </w:r>
      <w:r w:rsidR="001237EB">
        <w:rPr>
          <w:b/>
          <w:sz w:val="22"/>
          <w:szCs w:val="22"/>
        </w:rPr>
        <w:t>202</w:t>
      </w:r>
      <w:r w:rsidR="00B8183F">
        <w:rPr>
          <w:b/>
          <w:sz w:val="22"/>
          <w:szCs w:val="22"/>
        </w:rPr>
        <w:t>7</w:t>
      </w:r>
      <w:r w:rsidR="001237EB">
        <w:rPr>
          <w:b/>
          <w:sz w:val="22"/>
          <w:szCs w:val="22"/>
        </w:rPr>
        <w:t xml:space="preserve"> r.</w:t>
      </w:r>
    </w:p>
    <w:p w14:paraId="59157D76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87AEC03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EBD0842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4F2854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B758619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F08CB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553866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6058C8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917A72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6627BD6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469F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1DEC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D09B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BC4F99" w:rsidRPr="001661BD" w14:paraId="5B381F1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CBE5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E1DD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B4AD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</w:tbl>
    <w:p w14:paraId="130CE7A8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11FE40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F7B019B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CF99244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D6D1763" w14:textId="218D2940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</w:t>
      </w:r>
      <w:r w:rsidR="00074AD4">
        <w:rPr>
          <w:bCs/>
          <w:sz w:val="22"/>
          <w:szCs w:val="22"/>
        </w:rPr>
        <w:t>4</w:t>
      </w:r>
      <w:r w:rsidR="00CC1545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074AD4">
        <w:rPr>
          <w:bCs/>
          <w:sz w:val="22"/>
          <w:szCs w:val="22"/>
        </w:rPr>
        <w:t>361</w:t>
      </w:r>
      <w:r w:rsidRPr="00CE3AE6">
        <w:rPr>
          <w:bCs/>
          <w:sz w:val="22"/>
          <w:szCs w:val="22"/>
        </w:rPr>
        <w:t>)</w:t>
      </w:r>
    </w:p>
    <w:p w14:paraId="0D272542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1CD04DB" w14:textId="35B25795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</w:t>
      </w:r>
      <w:r w:rsidR="00074AD4">
        <w:rPr>
          <w:bCs/>
          <w:sz w:val="22"/>
          <w:szCs w:val="22"/>
        </w:rPr>
        <w:t>4</w:t>
      </w:r>
      <w:r w:rsidR="00B60C9A">
        <w:rPr>
          <w:bCs/>
          <w:sz w:val="22"/>
          <w:szCs w:val="22"/>
        </w:rPr>
        <w:t xml:space="preserve"> </w:t>
      </w:r>
      <w:r w:rsidR="00074AD4">
        <w:rPr>
          <w:bCs/>
          <w:sz w:val="22"/>
          <w:szCs w:val="22"/>
        </w:rPr>
        <w:t>r. poz. 361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C6BBC" w14:paraId="2A0D6CE3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02206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5F933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5FC22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67FB1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0040DF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42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E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F1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E9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A6E43C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2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5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8F0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32B1EB5" w14:textId="77777777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1845D16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49805455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5B3025E2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12A233F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2897010E" w14:textId="77777777" w:rsidR="002B04B6" w:rsidRDefault="002B04B6" w:rsidP="002B04B6">
      <w:pPr>
        <w:tabs>
          <w:tab w:val="left" w:pos="0"/>
        </w:tabs>
        <w:ind w:left="5316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bookmarkStart w:id="2" w:name="_Toc274742415"/>
      <w:r>
        <w:rPr>
          <w:rFonts w:eastAsia="Calibri"/>
          <w:b/>
          <w:color w:val="000000"/>
          <w:sz w:val="22"/>
          <w:szCs w:val="22"/>
          <w:lang w:eastAsia="en-US"/>
        </w:rPr>
        <w:t>Podpis</w:t>
      </w:r>
      <w:bookmarkEnd w:id="2"/>
    </w:p>
    <w:p w14:paraId="44102F68" w14:textId="77777777" w:rsidR="002B04B6" w:rsidRDefault="002B04B6" w:rsidP="002B04B6">
      <w:pPr>
        <w:pStyle w:val="Tekstpodstawowywcity"/>
        <w:spacing w:line="360" w:lineRule="auto"/>
        <w:ind w:left="5676"/>
        <w:jc w:val="right"/>
      </w:pPr>
    </w:p>
    <w:p w14:paraId="3BF780E6" w14:textId="77777777" w:rsidR="002B04B6" w:rsidRDefault="002B04B6" w:rsidP="002B04B6">
      <w:pPr>
        <w:pStyle w:val="Tekstpodstawowywcity"/>
        <w:spacing w:line="360" w:lineRule="auto"/>
        <w:ind w:left="5676"/>
        <w:jc w:val="center"/>
      </w:pPr>
      <w:r>
        <w:t xml:space="preserve">dokument należy podpisać   </w:t>
      </w:r>
    </w:p>
    <w:p w14:paraId="2118C269" w14:textId="77777777" w:rsidR="002B04B6" w:rsidRDefault="002B04B6" w:rsidP="002B04B6">
      <w:pPr>
        <w:pStyle w:val="Default"/>
        <w:ind w:left="6025" w:hanging="709"/>
        <w:jc w:val="center"/>
        <w:rPr>
          <w:bCs/>
          <w:sz w:val="20"/>
          <w:szCs w:val="20"/>
        </w:rPr>
      </w:pPr>
      <w:bookmarkStart w:id="3" w:name="_Hlk118971577"/>
      <w:r>
        <w:rPr>
          <w:bCs/>
          <w:sz w:val="20"/>
          <w:szCs w:val="20"/>
        </w:rPr>
        <w:t xml:space="preserve">      podpisem kwalifikowanym</w:t>
      </w:r>
    </w:p>
    <w:bookmarkEnd w:id="3"/>
    <w:p w14:paraId="4DE6FB3A" w14:textId="77777777" w:rsidR="002B04B6" w:rsidRDefault="002B04B6" w:rsidP="002B04B6">
      <w:pPr>
        <w:pStyle w:val="Default"/>
        <w:ind w:left="6025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lub podpisem zaufanym</w:t>
      </w:r>
    </w:p>
    <w:p w14:paraId="3140CC0B" w14:textId="77777777" w:rsidR="002B04B6" w:rsidRDefault="002B04B6" w:rsidP="002B04B6">
      <w:pPr>
        <w:pStyle w:val="Default"/>
        <w:ind w:left="6025" w:hanging="709"/>
        <w:jc w:val="center"/>
        <w:rPr>
          <w:i/>
          <w:sz w:val="22"/>
          <w:szCs w:val="22"/>
        </w:rPr>
      </w:pPr>
      <w:r>
        <w:rPr>
          <w:bCs/>
          <w:sz w:val="20"/>
          <w:szCs w:val="20"/>
        </w:rPr>
        <w:t xml:space="preserve">       lub podpisem osobistym</w:t>
      </w:r>
    </w:p>
    <w:sectPr w:rsidR="002B04B6" w:rsidSect="00F44EBD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B3272" w14:textId="77777777" w:rsidR="00A9537B" w:rsidRDefault="00A9537B" w:rsidP="00FF57EE">
      <w:r>
        <w:separator/>
      </w:r>
    </w:p>
  </w:endnote>
  <w:endnote w:type="continuationSeparator" w:id="0">
    <w:p w14:paraId="7332F93C" w14:textId="77777777" w:rsidR="00A9537B" w:rsidRDefault="00A9537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ACB4" w14:textId="77777777" w:rsidR="00A9537B" w:rsidRDefault="00A9537B" w:rsidP="00FF57EE">
      <w:r>
        <w:separator/>
      </w:r>
    </w:p>
  </w:footnote>
  <w:footnote w:type="continuationSeparator" w:id="0">
    <w:p w14:paraId="0671FBC7" w14:textId="77777777" w:rsidR="00A9537B" w:rsidRDefault="00A9537B" w:rsidP="00FF57EE">
      <w:r>
        <w:continuationSeparator/>
      </w:r>
    </w:p>
  </w:footnote>
  <w:footnote w:id="1">
    <w:p w14:paraId="5495C1A0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031ED8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71CB5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69312D6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3467F1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2863" w14:textId="227266E7" w:rsidR="00AE2ACB" w:rsidRPr="008C5504" w:rsidRDefault="008C5504" w:rsidP="008C5504">
    <w:pPr>
      <w:pStyle w:val="Nagwek"/>
    </w:pPr>
    <w:r w:rsidRPr="00401331">
      <w:rPr>
        <w:noProof/>
      </w:rPr>
      <w:drawing>
        <wp:inline distT="0" distB="0" distL="0" distR="0" wp14:anchorId="19E2665D" wp14:editId="1D7DCB57">
          <wp:extent cx="575500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A6270F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2B5D"/>
    <w:multiLevelType w:val="hybridMultilevel"/>
    <w:tmpl w:val="A6AA670E"/>
    <w:lvl w:ilvl="0" w:tplc="048009A6">
      <w:start w:val="1"/>
      <w:numFmt w:val="lowerLetter"/>
      <w:lvlText w:val="%1)"/>
      <w:lvlJc w:val="left"/>
      <w:pPr>
        <w:ind w:left="786" w:hanging="360"/>
      </w:pPr>
      <w:rPr>
        <w:b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807E1"/>
    <w:multiLevelType w:val="hybridMultilevel"/>
    <w:tmpl w:val="01A472B6"/>
    <w:lvl w:ilvl="0" w:tplc="D4266BE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2398695">
    <w:abstractNumId w:val="6"/>
  </w:num>
  <w:num w:numId="2" w16cid:durableId="1308705566">
    <w:abstractNumId w:val="4"/>
  </w:num>
  <w:num w:numId="3" w16cid:durableId="1700355033">
    <w:abstractNumId w:val="5"/>
  </w:num>
  <w:num w:numId="4" w16cid:durableId="1558124221">
    <w:abstractNumId w:val="7"/>
  </w:num>
  <w:num w:numId="5" w16cid:durableId="600068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6976868">
    <w:abstractNumId w:val="0"/>
  </w:num>
  <w:num w:numId="7" w16cid:durableId="2044398710">
    <w:abstractNumId w:val="2"/>
  </w:num>
  <w:num w:numId="8" w16cid:durableId="107357350">
    <w:abstractNumId w:val="3"/>
  </w:num>
  <w:num w:numId="9" w16cid:durableId="183340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82"/>
    <w:rsid w:val="00074AD4"/>
    <w:rsid w:val="000D144E"/>
    <w:rsid w:val="000F6209"/>
    <w:rsid w:val="001063D3"/>
    <w:rsid w:val="001237EB"/>
    <w:rsid w:val="001339F0"/>
    <w:rsid w:val="00167BE5"/>
    <w:rsid w:val="00177402"/>
    <w:rsid w:val="001C6913"/>
    <w:rsid w:val="001C794E"/>
    <w:rsid w:val="001C7D84"/>
    <w:rsid w:val="00202E64"/>
    <w:rsid w:val="002214DB"/>
    <w:rsid w:val="00221701"/>
    <w:rsid w:val="002509CE"/>
    <w:rsid w:val="00255BA9"/>
    <w:rsid w:val="00267D1F"/>
    <w:rsid w:val="002806A0"/>
    <w:rsid w:val="002A0DA5"/>
    <w:rsid w:val="002B04B6"/>
    <w:rsid w:val="002B673D"/>
    <w:rsid w:val="002D46C3"/>
    <w:rsid w:val="002E612D"/>
    <w:rsid w:val="00335E02"/>
    <w:rsid w:val="003B769C"/>
    <w:rsid w:val="003F77F6"/>
    <w:rsid w:val="00443BBE"/>
    <w:rsid w:val="00462190"/>
    <w:rsid w:val="00485A61"/>
    <w:rsid w:val="00497965"/>
    <w:rsid w:val="004C6BBC"/>
    <w:rsid w:val="004D5A42"/>
    <w:rsid w:val="004E3F7C"/>
    <w:rsid w:val="004F7D08"/>
    <w:rsid w:val="00525EFF"/>
    <w:rsid w:val="005403E7"/>
    <w:rsid w:val="00543099"/>
    <w:rsid w:val="00573F1A"/>
    <w:rsid w:val="005844F6"/>
    <w:rsid w:val="005A1F50"/>
    <w:rsid w:val="005D4144"/>
    <w:rsid w:val="005E51C5"/>
    <w:rsid w:val="005F6F5F"/>
    <w:rsid w:val="00607B9B"/>
    <w:rsid w:val="00636DED"/>
    <w:rsid w:val="00646D8B"/>
    <w:rsid w:val="00665FD8"/>
    <w:rsid w:val="006B63D6"/>
    <w:rsid w:val="006C025D"/>
    <w:rsid w:val="006C641D"/>
    <w:rsid w:val="006C7D82"/>
    <w:rsid w:val="006D09E0"/>
    <w:rsid w:val="006F0815"/>
    <w:rsid w:val="006F1607"/>
    <w:rsid w:val="00730A46"/>
    <w:rsid w:val="00757FE4"/>
    <w:rsid w:val="0077183E"/>
    <w:rsid w:val="0078597E"/>
    <w:rsid w:val="007A1013"/>
    <w:rsid w:val="007D475B"/>
    <w:rsid w:val="007E331F"/>
    <w:rsid w:val="007F1872"/>
    <w:rsid w:val="007F1F45"/>
    <w:rsid w:val="007F3E87"/>
    <w:rsid w:val="00834846"/>
    <w:rsid w:val="00840D53"/>
    <w:rsid w:val="008520AE"/>
    <w:rsid w:val="00886CE5"/>
    <w:rsid w:val="008B3A51"/>
    <w:rsid w:val="008C5504"/>
    <w:rsid w:val="008D210D"/>
    <w:rsid w:val="008D28A8"/>
    <w:rsid w:val="009312B4"/>
    <w:rsid w:val="009629B9"/>
    <w:rsid w:val="00970AFE"/>
    <w:rsid w:val="0097776D"/>
    <w:rsid w:val="00983D1D"/>
    <w:rsid w:val="009C6350"/>
    <w:rsid w:val="009D75A8"/>
    <w:rsid w:val="009E623C"/>
    <w:rsid w:val="009F3B93"/>
    <w:rsid w:val="00A232E4"/>
    <w:rsid w:val="00A3662E"/>
    <w:rsid w:val="00A50E18"/>
    <w:rsid w:val="00A73CFC"/>
    <w:rsid w:val="00A8325D"/>
    <w:rsid w:val="00A84371"/>
    <w:rsid w:val="00A9537B"/>
    <w:rsid w:val="00AA04D7"/>
    <w:rsid w:val="00AA1649"/>
    <w:rsid w:val="00AA39D6"/>
    <w:rsid w:val="00AE29F9"/>
    <w:rsid w:val="00AE2ACB"/>
    <w:rsid w:val="00AF4AC3"/>
    <w:rsid w:val="00B04EDD"/>
    <w:rsid w:val="00B25961"/>
    <w:rsid w:val="00B47637"/>
    <w:rsid w:val="00B55A0B"/>
    <w:rsid w:val="00B60C9A"/>
    <w:rsid w:val="00B8183F"/>
    <w:rsid w:val="00B9086B"/>
    <w:rsid w:val="00BC4F99"/>
    <w:rsid w:val="00BF7F49"/>
    <w:rsid w:val="00C073A6"/>
    <w:rsid w:val="00C22F7D"/>
    <w:rsid w:val="00C707A7"/>
    <w:rsid w:val="00C73825"/>
    <w:rsid w:val="00C92C63"/>
    <w:rsid w:val="00CC12B0"/>
    <w:rsid w:val="00CC1545"/>
    <w:rsid w:val="00CE3AE6"/>
    <w:rsid w:val="00D554C7"/>
    <w:rsid w:val="00D60CE4"/>
    <w:rsid w:val="00D720CE"/>
    <w:rsid w:val="00DA6850"/>
    <w:rsid w:val="00DC336F"/>
    <w:rsid w:val="00DF708C"/>
    <w:rsid w:val="00E1735C"/>
    <w:rsid w:val="00E30238"/>
    <w:rsid w:val="00E562CC"/>
    <w:rsid w:val="00E725C8"/>
    <w:rsid w:val="00EC348F"/>
    <w:rsid w:val="00F04130"/>
    <w:rsid w:val="00F134D5"/>
    <w:rsid w:val="00F152F6"/>
    <w:rsid w:val="00F31EAC"/>
    <w:rsid w:val="00F44EBD"/>
    <w:rsid w:val="00FA4E93"/>
    <w:rsid w:val="00FD14C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B944"/>
  <w15:docId w15:val="{F832646C-39BC-41FB-87B2-8862824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04B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04B6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2B04B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5BF0-A6C7-404B-883D-FE591A4D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Michał Salamaga</cp:lastModifiedBy>
  <cp:revision>8</cp:revision>
  <dcterms:created xsi:type="dcterms:W3CDTF">2024-04-30T20:15:00Z</dcterms:created>
  <dcterms:modified xsi:type="dcterms:W3CDTF">2024-07-25T11:16:00Z</dcterms:modified>
</cp:coreProperties>
</file>