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E49C" w14:textId="388858BC" w:rsidR="008B36D6" w:rsidRDefault="006D0A47">
      <w:pPr>
        <w:pStyle w:val="Tekstpodstawowy"/>
        <w:ind w:left="556"/>
      </w:pPr>
      <w:r>
        <w:rPr>
          <w:w w:val="85"/>
        </w:rPr>
        <w:t>Zał.</w:t>
      </w:r>
      <w:r>
        <w:rPr>
          <w:spacing w:val="-1"/>
          <w:w w:val="85"/>
        </w:rPr>
        <w:t xml:space="preserve"> </w:t>
      </w:r>
      <w:r>
        <w:rPr>
          <w:spacing w:val="-5"/>
        </w:rPr>
        <w:t>30 ZMIANA 1</w:t>
      </w:r>
    </w:p>
    <w:p w14:paraId="09822B83" w14:textId="77777777" w:rsidR="008B36D6" w:rsidRDefault="008B36D6">
      <w:pPr>
        <w:pStyle w:val="Tekstpodstawowy"/>
        <w:spacing w:before="222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137"/>
        <w:gridCol w:w="6933"/>
      </w:tblGrid>
      <w:tr w:rsidR="008B36D6" w14:paraId="68DD7C28" w14:textId="77777777">
        <w:trPr>
          <w:trHeight w:val="285"/>
        </w:trPr>
        <w:tc>
          <w:tcPr>
            <w:tcW w:w="9985" w:type="dxa"/>
            <w:gridSpan w:val="3"/>
          </w:tcPr>
          <w:p w14:paraId="61CBF75C" w14:textId="77777777" w:rsidR="008B36D6" w:rsidRDefault="006D0A47">
            <w:pPr>
              <w:pStyle w:val="TableParagraph"/>
              <w:spacing w:before="11"/>
              <w:ind w:left="40"/>
              <w:rPr>
                <w:b/>
              </w:rPr>
            </w:pPr>
            <w:r>
              <w:rPr>
                <w:b/>
                <w:w w:val="80"/>
                <w:u w:val="single"/>
              </w:rPr>
              <w:t>System</w:t>
            </w:r>
            <w:r>
              <w:rPr>
                <w:b/>
                <w:spacing w:val="11"/>
                <w:u w:val="single"/>
              </w:rPr>
              <w:t xml:space="preserve"> </w:t>
            </w:r>
            <w:r>
              <w:rPr>
                <w:b/>
                <w:w w:val="80"/>
                <w:u w:val="single"/>
              </w:rPr>
              <w:t>oczyszczania</w:t>
            </w:r>
            <w:r>
              <w:rPr>
                <w:b/>
                <w:spacing w:val="10"/>
                <w:u w:val="single"/>
              </w:rPr>
              <w:t xml:space="preserve"> </w:t>
            </w:r>
            <w:r>
              <w:rPr>
                <w:b/>
                <w:spacing w:val="-2"/>
                <w:w w:val="80"/>
                <w:u w:val="single"/>
              </w:rPr>
              <w:t>powietrza</w:t>
            </w:r>
          </w:p>
        </w:tc>
      </w:tr>
      <w:tr w:rsidR="008B36D6" w14:paraId="4D4E6BD0" w14:textId="77777777">
        <w:trPr>
          <w:trHeight w:val="285"/>
        </w:trPr>
        <w:tc>
          <w:tcPr>
            <w:tcW w:w="3052" w:type="dxa"/>
            <w:gridSpan w:val="2"/>
          </w:tcPr>
          <w:p w14:paraId="13F0EE6A" w14:textId="77777777" w:rsidR="008B36D6" w:rsidRDefault="006D0A47">
            <w:pPr>
              <w:pStyle w:val="TableParagraph"/>
              <w:spacing w:before="9"/>
              <w:ind w:left="76"/>
              <w:rPr>
                <w:b/>
              </w:rPr>
            </w:pPr>
            <w:r>
              <w:rPr>
                <w:b/>
                <w:spacing w:val="-2"/>
              </w:rPr>
              <w:t>Nazwa</w:t>
            </w:r>
          </w:p>
        </w:tc>
        <w:tc>
          <w:tcPr>
            <w:tcW w:w="6933" w:type="dxa"/>
          </w:tcPr>
          <w:p w14:paraId="1CF710DB" w14:textId="77777777" w:rsidR="008B36D6" w:rsidRDefault="008B36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36D6" w14:paraId="782E2A6A" w14:textId="77777777">
        <w:trPr>
          <w:trHeight w:val="282"/>
        </w:trPr>
        <w:tc>
          <w:tcPr>
            <w:tcW w:w="3052" w:type="dxa"/>
            <w:gridSpan w:val="2"/>
          </w:tcPr>
          <w:p w14:paraId="548AE4A0" w14:textId="77777777" w:rsidR="008B36D6" w:rsidRDefault="006D0A47">
            <w:pPr>
              <w:pStyle w:val="TableParagraph"/>
              <w:spacing w:before="9"/>
              <w:ind w:left="48"/>
              <w:rPr>
                <w:b/>
              </w:rPr>
            </w:pPr>
            <w:r>
              <w:rPr>
                <w:b/>
                <w:spacing w:val="-5"/>
                <w:w w:val="95"/>
              </w:rPr>
              <w:t>Typ</w:t>
            </w:r>
          </w:p>
        </w:tc>
        <w:tc>
          <w:tcPr>
            <w:tcW w:w="6933" w:type="dxa"/>
          </w:tcPr>
          <w:p w14:paraId="6F71B4B3" w14:textId="77777777" w:rsidR="008B36D6" w:rsidRDefault="008B36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36D6" w14:paraId="5FE4B4F3" w14:textId="77777777">
        <w:trPr>
          <w:trHeight w:val="285"/>
        </w:trPr>
        <w:tc>
          <w:tcPr>
            <w:tcW w:w="3052" w:type="dxa"/>
            <w:gridSpan w:val="2"/>
          </w:tcPr>
          <w:p w14:paraId="1E1E1A39" w14:textId="77777777" w:rsidR="008B36D6" w:rsidRDefault="006D0A47">
            <w:pPr>
              <w:pStyle w:val="TableParagraph"/>
              <w:spacing w:before="11"/>
              <w:ind w:left="62"/>
              <w:rPr>
                <w:b/>
              </w:rPr>
            </w:pPr>
            <w:r>
              <w:rPr>
                <w:b/>
                <w:spacing w:val="-2"/>
              </w:rPr>
              <w:t>Wytwórca</w:t>
            </w:r>
          </w:p>
        </w:tc>
        <w:tc>
          <w:tcPr>
            <w:tcW w:w="6933" w:type="dxa"/>
          </w:tcPr>
          <w:p w14:paraId="03E0BDF9" w14:textId="77777777" w:rsidR="008B36D6" w:rsidRDefault="008B36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36D6" w14:paraId="7AA1D9F6" w14:textId="77777777">
        <w:trPr>
          <w:trHeight w:val="282"/>
        </w:trPr>
        <w:tc>
          <w:tcPr>
            <w:tcW w:w="3052" w:type="dxa"/>
            <w:gridSpan w:val="2"/>
          </w:tcPr>
          <w:p w14:paraId="63FEB0A8" w14:textId="77777777" w:rsidR="008B36D6" w:rsidRDefault="006D0A47">
            <w:pPr>
              <w:pStyle w:val="TableParagraph"/>
              <w:spacing w:before="9"/>
              <w:ind w:left="62"/>
              <w:rPr>
                <w:b/>
              </w:rPr>
            </w:pPr>
            <w:r>
              <w:rPr>
                <w:b/>
                <w:w w:val="85"/>
              </w:rPr>
              <w:t>Kraj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spacing w:val="-2"/>
                <w:w w:val="95"/>
              </w:rPr>
              <w:t>pochodzenia</w:t>
            </w:r>
          </w:p>
        </w:tc>
        <w:tc>
          <w:tcPr>
            <w:tcW w:w="6933" w:type="dxa"/>
          </w:tcPr>
          <w:p w14:paraId="3CCC09D4" w14:textId="77777777" w:rsidR="008B36D6" w:rsidRDefault="008B36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36D6" w14:paraId="43AA3891" w14:textId="77777777">
        <w:trPr>
          <w:trHeight w:val="537"/>
        </w:trPr>
        <w:tc>
          <w:tcPr>
            <w:tcW w:w="3052" w:type="dxa"/>
            <w:gridSpan w:val="2"/>
          </w:tcPr>
          <w:p w14:paraId="2E33AB4E" w14:textId="77777777" w:rsidR="008B36D6" w:rsidRDefault="006D0A47">
            <w:pPr>
              <w:pStyle w:val="TableParagraph"/>
              <w:spacing w:before="2"/>
              <w:ind w:left="55"/>
              <w:rPr>
                <w:b/>
              </w:rPr>
            </w:pPr>
            <w:r>
              <w:rPr>
                <w:b/>
                <w:w w:val="85"/>
              </w:rPr>
              <w:t>Rok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produkcji: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nie</w:t>
            </w:r>
            <w:r>
              <w:rPr>
                <w:b/>
                <w:spacing w:val="-4"/>
                <w:w w:val="85"/>
              </w:rPr>
              <w:t xml:space="preserve"> </w:t>
            </w:r>
            <w:r>
              <w:rPr>
                <w:b/>
                <w:w w:val="85"/>
              </w:rPr>
              <w:t>wcześniej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5"/>
                <w:w w:val="85"/>
              </w:rPr>
              <w:t>niż</w:t>
            </w:r>
          </w:p>
          <w:p w14:paraId="0F3F8969" w14:textId="77777777" w:rsidR="008B36D6" w:rsidRDefault="006D0A47">
            <w:pPr>
              <w:pStyle w:val="TableParagraph"/>
              <w:spacing w:before="16" w:line="246" w:lineRule="exact"/>
              <w:ind w:left="55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6933" w:type="dxa"/>
          </w:tcPr>
          <w:p w14:paraId="13872BDB" w14:textId="77777777" w:rsidR="008B36D6" w:rsidRDefault="008B36D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36D6" w14:paraId="3BBFCF69" w14:textId="77777777">
        <w:trPr>
          <w:trHeight w:val="405"/>
        </w:trPr>
        <w:tc>
          <w:tcPr>
            <w:tcW w:w="915" w:type="dxa"/>
          </w:tcPr>
          <w:p w14:paraId="7448DB81" w14:textId="77777777" w:rsidR="008B36D6" w:rsidRDefault="006D0A47">
            <w:pPr>
              <w:pStyle w:val="TableParagraph"/>
              <w:spacing w:before="71"/>
              <w:ind w:left="324"/>
              <w:rPr>
                <w:b/>
              </w:rPr>
            </w:pPr>
            <w:r>
              <w:rPr>
                <w:b/>
                <w:spacing w:val="-5"/>
                <w:w w:val="95"/>
              </w:rPr>
              <w:t>Lp.</w:t>
            </w:r>
          </w:p>
        </w:tc>
        <w:tc>
          <w:tcPr>
            <w:tcW w:w="9070" w:type="dxa"/>
            <w:gridSpan w:val="2"/>
            <w:tcBorders>
              <w:bottom w:val="single" w:sz="4" w:space="0" w:color="000000"/>
            </w:tcBorders>
          </w:tcPr>
          <w:p w14:paraId="2A19D2FC" w14:textId="77777777" w:rsidR="008B36D6" w:rsidRDefault="006D0A47">
            <w:pPr>
              <w:pStyle w:val="TableParagraph"/>
              <w:spacing w:before="71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OPIS</w:t>
            </w:r>
          </w:p>
        </w:tc>
      </w:tr>
      <w:tr w:rsidR="008B36D6" w14:paraId="28E6D7A6" w14:textId="77777777">
        <w:trPr>
          <w:trHeight w:val="318"/>
        </w:trPr>
        <w:tc>
          <w:tcPr>
            <w:tcW w:w="915" w:type="dxa"/>
            <w:tcBorders>
              <w:right w:val="single" w:sz="4" w:space="0" w:color="000000"/>
            </w:tcBorders>
          </w:tcPr>
          <w:p w14:paraId="4884BC05" w14:textId="77777777" w:rsidR="008B36D6" w:rsidRDefault="006D0A47">
            <w:pPr>
              <w:pStyle w:val="TableParagraph"/>
              <w:spacing w:before="4"/>
              <w:ind w:left="316"/>
            </w:pPr>
            <w:r>
              <w:rPr>
                <w:spacing w:val="-5"/>
              </w:rPr>
              <w:t>1.</w:t>
            </w:r>
          </w:p>
        </w:tc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F398" w14:textId="77777777" w:rsidR="008B36D6" w:rsidRDefault="006D0A47">
            <w:pPr>
              <w:pStyle w:val="TableParagraph"/>
              <w:spacing w:before="31"/>
            </w:pPr>
            <w:r>
              <w:rPr>
                <w:w w:val="90"/>
              </w:rPr>
              <w:t>Stacjonarny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system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dezynfekcji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aktywizacji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powietrza.</w:t>
            </w:r>
          </w:p>
        </w:tc>
      </w:tr>
      <w:tr w:rsidR="008B36D6" w14:paraId="2E0FDF7D" w14:textId="77777777">
        <w:trPr>
          <w:trHeight w:val="320"/>
        </w:trPr>
        <w:tc>
          <w:tcPr>
            <w:tcW w:w="915" w:type="dxa"/>
            <w:tcBorders>
              <w:right w:val="single" w:sz="4" w:space="0" w:color="000000"/>
            </w:tcBorders>
          </w:tcPr>
          <w:p w14:paraId="3AEBD572" w14:textId="77777777" w:rsidR="008B36D6" w:rsidRDefault="006D0A47">
            <w:pPr>
              <w:pStyle w:val="TableParagraph"/>
              <w:spacing w:before="7"/>
              <w:ind w:left="316"/>
            </w:pPr>
            <w:r>
              <w:rPr>
                <w:spacing w:val="-5"/>
              </w:rPr>
              <w:t>2.</w:t>
            </w:r>
          </w:p>
        </w:tc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3D9A" w14:textId="77777777" w:rsidR="008B36D6" w:rsidRDefault="006D0A47">
            <w:pPr>
              <w:pStyle w:val="TableParagraph"/>
              <w:spacing w:before="31"/>
            </w:pPr>
            <w:r>
              <w:rPr>
                <w:w w:val="90"/>
              </w:rPr>
              <w:t>Urządzenie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montowane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kanale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wentylacyjnym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lub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centrali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wentylacyjnej</w:t>
            </w:r>
          </w:p>
        </w:tc>
      </w:tr>
      <w:tr w:rsidR="008B36D6" w14:paraId="7FF67FE1" w14:textId="77777777">
        <w:trPr>
          <w:trHeight w:val="321"/>
        </w:trPr>
        <w:tc>
          <w:tcPr>
            <w:tcW w:w="915" w:type="dxa"/>
            <w:tcBorders>
              <w:right w:val="single" w:sz="4" w:space="0" w:color="000000"/>
            </w:tcBorders>
          </w:tcPr>
          <w:p w14:paraId="31FD8E23" w14:textId="77777777" w:rsidR="008B36D6" w:rsidRDefault="006D0A47">
            <w:pPr>
              <w:pStyle w:val="TableParagraph"/>
              <w:spacing w:before="4"/>
              <w:ind w:left="316"/>
            </w:pPr>
            <w:r>
              <w:rPr>
                <w:spacing w:val="-5"/>
              </w:rPr>
              <w:t>3.</w:t>
            </w:r>
          </w:p>
        </w:tc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9261" w14:textId="77777777" w:rsidR="008B36D6" w:rsidRDefault="006D0A47">
            <w:pPr>
              <w:pStyle w:val="TableParagraph"/>
              <w:spacing w:before="31"/>
            </w:pPr>
            <w:r>
              <w:rPr>
                <w:w w:val="90"/>
              </w:rPr>
              <w:t>Działanie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oparciu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o</w:t>
            </w:r>
            <w:r>
              <w:t xml:space="preserve"> </w:t>
            </w:r>
            <w:r>
              <w:rPr>
                <w:w w:val="90"/>
              </w:rPr>
              <w:t>proces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naturalnej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konwersji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katalitycznej</w:t>
            </w:r>
          </w:p>
        </w:tc>
      </w:tr>
      <w:tr w:rsidR="008B36D6" w14:paraId="6E867FC1" w14:textId="77777777">
        <w:trPr>
          <w:trHeight w:val="318"/>
        </w:trPr>
        <w:tc>
          <w:tcPr>
            <w:tcW w:w="915" w:type="dxa"/>
            <w:tcBorders>
              <w:right w:val="single" w:sz="4" w:space="0" w:color="000000"/>
            </w:tcBorders>
          </w:tcPr>
          <w:p w14:paraId="2E94E97A" w14:textId="77777777" w:rsidR="008B36D6" w:rsidRDefault="006D0A47">
            <w:pPr>
              <w:pStyle w:val="TableParagraph"/>
              <w:spacing w:before="4"/>
              <w:ind w:left="316"/>
            </w:pPr>
            <w:r>
              <w:rPr>
                <w:spacing w:val="-5"/>
              </w:rPr>
              <w:t>4.</w:t>
            </w:r>
          </w:p>
        </w:tc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C836" w14:textId="77777777" w:rsidR="008B36D6" w:rsidRDefault="006D0A47">
            <w:pPr>
              <w:pStyle w:val="TableParagraph"/>
              <w:spacing w:before="28"/>
            </w:pPr>
            <w:r>
              <w:rPr>
                <w:w w:val="90"/>
              </w:rPr>
              <w:t>Proces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utleniania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poprzez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światło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90"/>
              </w:rPr>
              <w:t>UV</w:t>
            </w:r>
          </w:p>
        </w:tc>
      </w:tr>
      <w:tr w:rsidR="008B36D6" w14:paraId="32E40D35" w14:textId="77777777">
        <w:trPr>
          <w:trHeight w:val="321"/>
        </w:trPr>
        <w:tc>
          <w:tcPr>
            <w:tcW w:w="915" w:type="dxa"/>
            <w:tcBorders>
              <w:right w:val="single" w:sz="4" w:space="0" w:color="000000"/>
            </w:tcBorders>
          </w:tcPr>
          <w:p w14:paraId="38DFFB89" w14:textId="77777777" w:rsidR="008B36D6" w:rsidRDefault="006D0A47">
            <w:pPr>
              <w:pStyle w:val="TableParagraph"/>
              <w:spacing w:before="4"/>
              <w:ind w:left="316"/>
            </w:pPr>
            <w:r>
              <w:rPr>
                <w:spacing w:val="-5"/>
              </w:rPr>
              <w:t>5.</w:t>
            </w:r>
          </w:p>
        </w:tc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8A52" w14:textId="77777777" w:rsidR="008B36D6" w:rsidRDefault="006D0A47">
            <w:pPr>
              <w:pStyle w:val="TableParagraph"/>
              <w:spacing w:before="31"/>
            </w:pPr>
            <w:r>
              <w:rPr>
                <w:w w:val="90"/>
              </w:rPr>
              <w:t>Wydajność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pojedynczego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urządzenia: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500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m³/h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42"/>
              </w:rPr>
              <w:t xml:space="preserve"> </w:t>
            </w:r>
            <w:r>
              <w:rPr>
                <w:w w:val="90"/>
              </w:rPr>
              <w:t>12000</w:t>
            </w:r>
            <w:r>
              <w:rPr>
                <w:spacing w:val="-4"/>
                <w:w w:val="90"/>
              </w:rPr>
              <w:t xml:space="preserve"> m³/h</w:t>
            </w:r>
          </w:p>
        </w:tc>
      </w:tr>
      <w:tr w:rsidR="008B36D6" w14:paraId="6743770F" w14:textId="77777777">
        <w:trPr>
          <w:trHeight w:val="320"/>
        </w:trPr>
        <w:tc>
          <w:tcPr>
            <w:tcW w:w="915" w:type="dxa"/>
            <w:tcBorders>
              <w:right w:val="single" w:sz="4" w:space="0" w:color="000000"/>
            </w:tcBorders>
          </w:tcPr>
          <w:p w14:paraId="71DB848A" w14:textId="77777777" w:rsidR="008B36D6" w:rsidRDefault="006D0A47">
            <w:pPr>
              <w:pStyle w:val="TableParagraph"/>
              <w:spacing w:before="4"/>
              <w:ind w:left="316"/>
            </w:pPr>
            <w:r>
              <w:rPr>
                <w:spacing w:val="-5"/>
              </w:rPr>
              <w:t>6.</w:t>
            </w:r>
          </w:p>
        </w:tc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9D9E" w14:textId="77777777" w:rsidR="008B36D6" w:rsidRDefault="006D0A47">
            <w:pPr>
              <w:pStyle w:val="TableParagraph"/>
              <w:spacing w:before="31"/>
            </w:pPr>
            <w:r>
              <w:rPr>
                <w:w w:val="90"/>
              </w:rPr>
              <w:t>Atest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5"/>
              </w:rPr>
              <w:t>PZH</w:t>
            </w:r>
          </w:p>
        </w:tc>
      </w:tr>
    </w:tbl>
    <w:p w14:paraId="223B714A" w14:textId="77777777" w:rsidR="006D0A47" w:rsidRDefault="006D0A47"/>
    <w:sectPr w:rsidR="00000000">
      <w:type w:val="continuous"/>
      <w:pgSz w:w="11910" w:h="16840"/>
      <w:pgMar w:top="660" w:right="8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6D6"/>
    <w:rsid w:val="006D0A47"/>
    <w:rsid w:val="008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EF84"/>
  <w15:docId w15:val="{3109681E-D907-493B-8CA9-1E192324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2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Dąbrowski</dc:creator>
  <cp:lastModifiedBy>Agnieszka Śniadała</cp:lastModifiedBy>
  <cp:revision>2</cp:revision>
  <cp:lastPrinted>2024-04-30T12:46:00Z</cp:lastPrinted>
  <dcterms:created xsi:type="dcterms:W3CDTF">2024-04-29T12:50:00Z</dcterms:created>
  <dcterms:modified xsi:type="dcterms:W3CDTF">2024-04-30T12:46:00Z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dla Microsoft 365</vt:lpwstr>
  </property>
</Properties>
</file>