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302F" w14:textId="676F8C25" w:rsidR="00A333CD" w:rsidRDefault="00A333CD" w:rsidP="00D52D2B">
      <w:pPr>
        <w:rPr>
          <w:b/>
          <w:bCs/>
        </w:rPr>
      </w:pPr>
      <w:r>
        <w:rPr>
          <w:b/>
          <w:bCs/>
        </w:rPr>
        <w:t>Przedmiot zamówienia:</w:t>
      </w:r>
    </w:p>
    <w:p w14:paraId="27F5327D" w14:textId="4207A722" w:rsidR="00D52D2B" w:rsidRDefault="00A333CD" w:rsidP="00D52D2B">
      <w:pPr>
        <w:rPr>
          <w:b/>
          <w:bCs/>
        </w:rPr>
      </w:pPr>
      <w:r>
        <w:rPr>
          <w:b/>
          <w:bCs/>
        </w:rPr>
        <w:t>Stanowisko do badań szczelności kabli światłowodowych do 100 bar zgodnie z odpowiednimi normami i wymaganiami normatywnymi</w:t>
      </w:r>
    </w:p>
    <w:p w14:paraId="3AA38AC2" w14:textId="77777777" w:rsidR="00A333CD" w:rsidRPr="00A333CD" w:rsidRDefault="00A333CD" w:rsidP="00D52D2B">
      <w:pPr>
        <w:rPr>
          <w:b/>
          <w:bCs/>
        </w:rPr>
      </w:pPr>
    </w:p>
    <w:p w14:paraId="049EB5AA" w14:textId="27307706" w:rsidR="00D52D2B" w:rsidRDefault="00D52D2B" w:rsidP="00D52D2B">
      <w:r>
        <w:t>Wymagania TFK:</w:t>
      </w:r>
    </w:p>
    <w:p w14:paraId="0952EBBD" w14:textId="5703A0DD" w:rsidR="00536D30" w:rsidRDefault="00536D30" w:rsidP="00536D30">
      <w:pPr>
        <w:pStyle w:val="Akapitzlist"/>
        <w:numPr>
          <w:ilvl w:val="0"/>
          <w:numId w:val="3"/>
        </w:numPr>
      </w:pPr>
      <w:r>
        <w:t>Instalacja wykonana z rur kwasoodpornych o średnicy</w:t>
      </w:r>
      <w:r w:rsidR="00F162CF">
        <w:t xml:space="preserve"> zewnętrzna około</w:t>
      </w:r>
      <w:r>
        <w:t xml:space="preserve"> 800 mm</w:t>
      </w:r>
      <w:r w:rsidR="003159F9">
        <w:t xml:space="preserve">, wysokość </w:t>
      </w:r>
      <w:r w:rsidR="00F162CF">
        <w:t xml:space="preserve">około </w:t>
      </w:r>
      <w:r w:rsidR="003159F9">
        <w:t xml:space="preserve">1200 mm, </w:t>
      </w:r>
      <w:r>
        <w:t xml:space="preserve">z jednej strony </w:t>
      </w:r>
      <w:r w:rsidR="00A701D8">
        <w:t xml:space="preserve">zaspawana, z drugiej strony zakończona </w:t>
      </w:r>
      <w:r>
        <w:t>zestawem kołnierza i zaślepki</w:t>
      </w:r>
      <w:r w:rsidR="00A701D8">
        <w:t>.</w:t>
      </w:r>
    </w:p>
    <w:p w14:paraId="59B5E23D" w14:textId="0AC94F0E" w:rsidR="00536D30" w:rsidRDefault="00536D30" w:rsidP="00536D30">
      <w:pPr>
        <w:pStyle w:val="Akapitzlist"/>
        <w:numPr>
          <w:ilvl w:val="0"/>
          <w:numId w:val="3"/>
        </w:numPr>
      </w:pPr>
      <w:r>
        <w:t xml:space="preserve">Instalacja powinna zawierać dźwig do </w:t>
      </w:r>
      <w:r w:rsidR="00215984">
        <w:t>ściągania</w:t>
      </w:r>
      <w:r>
        <w:t xml:space="preserve"> zaślepki</w:t>
      </w:r>
    </w:p>
    <w:p w14:paraId="51045CBE" w14:textId="00A36A66" w:rsidR="00536D30" w:rsidRDefault="007B633B" w:rsidP="00536D30">
      <w:pPr>
        <w:pStyle w:val="Akapitzlist"/>
        <w:numPr>
          <w:ilvl w:val="0"/>
          <w:numId w:val="3"/>
        </w:numPr>
      </w:pPr>
      <w:r>
        <w:t>Instalacja powinna być przystosowana  do pracy ciągłej pod ciśnieniem 100 bar, ciśnienie próbne 116 bar</w:t>
      </w:r>
    </w:p>
    <w:p w14:paraId="525AE131" w14:textId="5F47EE18" w:rsidR="00F0107C" w:rsidRDefault="007B633B" w:rsidP="00536D30">
      <w:pPr>
        <w:pStyle w:val="Akapitzlist"/>
        <w:numPr>
          <w:ilvl w:val="0"/>
          <w:numId w:val="3"/>
        </w:numPr>
      </w:pPr>
      <w:r>
        <w:t xml:space="preserve">Instalacja powinna zawierać urządzenia do podgrzewania roztworu NaCl do temperatury </w:t>
      </w:r>
    </w:p>
    <w:p w14:paraId="3CFBEDFF" w14:textId="59227E0B" w:rsidR="00BF7836" w:rsidRDefault="004D48DE" w:rsidP="00F0107C">
      <w:pPr>
        <w:pStyle w:val="Akapitzlist"/>
      </w:pPr>
      <w:r>
        <w:t>8</w:t>
      </w:r>
      <w:r w:rsidR="007B633B">
        <w:t xml:space="preserve">5 </w:t>
      </w:r>
      <w:r w:rsidR="007B633B" w:rsidRPr="00F0107C">
        <w:rPr>
          <w:rFonts w:cstheme="minorHAnsi"/>
        </w:rPr>
        <w:t>°</w:t>
      </w:r>
      <w:r w:rsidR="007B633B">
        <w:t xml:space="preserve">C </w:t>
      </w:r>
      <w:r>
        <w:t xml:space="preserve">(czy jest możliwość  uzyskanie wyższej temperatury przy ciśnieniu 100 bar) </w:t>
      </w:r>
      <w:r w:rsidR="007B633B">
        <w:t xml:space="preserve">i utrzymaniu </w:t>
      </w:r>
      <w:r w:rsidR="00BF7836">
        <w:t>tej temperatury</w:t>
      </w:r>
      <w:r w:rsidR="00215984">
        <w:t xml:space="preserve"> w zbiorniku ciśnieniowym</w:t>
      </w:r>
      <w:r w:rsidR="003F6197">
        <w:t xml:space="preserve"> (oraz propozycją do schładzania wody do temperatury 4 </w:t>
      </w:r>
      <w:r w:rsidR="003F6197" w:rsidRPr="00F0107C">
        <w:rPr>
          <w:rFonts w:cstheme="minorHAnsi"/>
        </w:rPr>
        <w:t>°</w:t>
      </w:r>
      <w:r w:rsidR="003F6197">
        <w:t>C i utrzymaniu tej temperatury w zbiorniku ciśnieniowym)</w:t>
      </w:r>
    </w:p>
    <w:p w14:paraId="703D643E" w14:textId="270FD78C" w:rsidR="00A333CD" w:rsidRDefault="00A333CD" w:rsidP="00BF7836">
      <w:pPr>
        <w:pStyle w:val="Akapitzlist"/>
        <w:numPr>
          <w:ilvl w:val="0"/>
          <w:numId w:val="3"/>
        </w:numPr>
      </w:pPr>
      <w:proofErr w:type="spellStart"/>
      <w:r>
        <w:t>Paletokontenery</w:t>
      </w:r>
      <w:proofErr w:type="spellEnd"/>
      <w:r>
        <w:t xml:space="preserve"> do materiałów płynnych (2 szt.) wraz ze stojakami</w:t>
      </w:r>
    </w:p>
    <w:p w14:paraId="25CCE729" w14:textId="41A0AA4B" w:rsidR="00A333CD" w:rsidRDefault="00A333CD" w:rsidP="00A333CD">
      <w:pPr>
        <w:pStyle w:val="Akapitzlist"/>
      </w:pPr>
      <w:r>
        <w:t>- pojemność min 1000 l</w:t>
      </w:r>
    </w:p>
    <w:p w14:paraId="4B0B8141" w14:textId="4BB1D8B6" w:rsidR="00A333CD" w:rsidRDefault="00A333CD" w:rsidP="00A333CD">
      <w:pPr>
        <w:pStyle w:val="Akapitzlist"/>
      </w:pPr>
      <w:r>
        <w:t>- dostosowane do przechowywania  i transportu wody zasolonej</w:t>
      </w:r>
    </w:p>
    <w:p w14:paraId="00D39351" w14:textId="7529A1A5" w:rsidR="00A333CD" w:rsidRDefault="00A333CD" w:rsidP="00A333CD">
      <w:pPr>
        <w:pStyle w:val="Akapitzlist"/>
      </w:pPr>
      <w:r>
        <w:t>- stojaki wykonane z profili aluminiowych , z kolami skrętnymi z hamulcem, wysokość 1-1,2 m</w:t>
      </w:r>
    </w:p>
    <w:p w14:paraId="42E92978" w14:textId="592B3891" w:rsidR="00BF7836" w:rsidRDefault="00BF7836" w:rsidP="00BF7836">
      <w:pPr>
        <w:pStyle w:val="Akapitzlist"/>
        <w:numPr>
          <w:ilvl w:val="0"/>
          <w:numId w:val="3"/>
        </w:numPr>
      </w:pPr>
      <w:r>
        <w:t>Sekcja pomiarowa</w:t>
      </w:r>
      <w:r w:rsidR="00F162CF">
        <w:t xml:space="preserve"> (dane informacyjne, dopuszczamy zaproponowanie innych </w:t>
      </w:r>
      <w:r w:rsidR="003F6197">
        <w:t>rozwiązań</w:t>
      </w:r>
      <w:r w:rsidR="00F162CF">
        <w:t>)</w:t>
      </w:r>
      <w:r>
        <w:t>:</w:t>
      </w:r>
    </w:p>
    <w:p w14:paraId="12379EFC" w14:textId="0D93C17F" w:rsidR="00BF7836" w:rsidRDefault="00BF7836" w:rsidP="00BF7836">
      <w:pPr>
        <w:pStyle w:val="Akapitzlist"/>
      </w:pPr>
      <w:r>
        <w:t>- króciec z manometrem wzorcowanym</w:t>
      </w:r>
      <w:r w:rsidR="00AA779D">
        <w:t xml:space="preserve"> o zakresie pomiarowym 0-116 bar</w:t>
      </w:r>
    </w:p>
    <w:p w14:paraId="77A4FAAF" w14:textId="63E8BD9B" w:rsidR="00AA779D" w:rsidRDefault="00AA779D" w:rsidP="00BF7836">
      <w:pPr>
        <w:pStyle w:val="Akapitzlist"/>
      </w:pPr>
      <w:r>
        <w:t>- krócieć z elektronicznym czujnikiem ciśnienia o zakresie pomiarowym 0-116 bar do sterowania pompą</w:t>
      </w:r>
    </w:p>
    <w:p w14:paraId="72BED31A" w14:textId="036BD29E" w:rsidR="00AA779D" w:rsidRDefault="00AA779D" w:rsidP="00BF7836">
      <w:pPr>
        <w:pStyle w:val="Akapitzlist"/>
      </w:pPr>
      <w:r>
        <w:t xml:space="preserve"> - krócieć przyłączeniowy pompy wysokociśnieniowy zapewniający ciśnienia w układzie </w:t>
      </w:r>
    </w:p>
    <w:p w14:paraId="5A7BB656" w14:textId="5FAD9954" w:rsidR="00AA779D" w:rsidRDefault="00AA779D" w:rsidP="00BF7836">
      <w:pPr>
        <w:pStyle w:val="Akapitzlist"/>
      </w:pPr>
      <w:r>
        <w:t>- króciec z zaworem do odpowietrzania w trakcie napełniania układu</w:t>
      </w:r>
    </w:p>
    <w:p w14:paraId="21E016BD" w14:textId="640CD951" w:rsidR="00AA779D" w:rsidRDefault="00AA779D" w:rsidP="00BF7836">
      <w:pPr>
        <w:pStyle w:val="Akapitzlist"/>
      </w:pPr>
      <w:r>
        <w:t xml:space="preserve">- krócieć z zaworem spustowym </w:t>
      </w:r>
    </w:p>
    <w:p w14:paraId="5BF9D423" w14:textId="5B5DD8C5" w:rsidR="00AA779D" w:rsidRDefault="00AA779D" w:rsidP="00BF7836">
      <w:pPr>
        <w:pStyle w:val="Akapitzlist"/>
      </w:pPr>
      <w:r>
        <w:t>- krócieć z dwudrogowym elektrozaworem upustowym zapewniającym stabilizację ciśnienia w układzie oraz upust ciśnienia po zakończonym badaniu</w:t>
      </w:r>
    </w:p>
    <w:p w14:paraId="3A51E57E" w14:textId="1B4A4F5B" w:rsidR="00AA779D" w:rsidRDefault="00AA779D" w:rsidP="00BF7836">
      <w:pPr>
        <w:pStyle w:val="Akapitzlist"/>
      </w:pPr>
      <w:r>
        <w:t>- króciec z zaworem bezpieczeństwa</w:t>
      </w:r>
    </w:p>
    <w:p w14:paraId="0CD303FE" w14:textId="47790B1D" w:rsidR="004D48DE" w:rsidRDefault="004D48DE" w:rsidP="00BF7836">
      <w:pPr>
        <w:pStyle w:val="Akapitzlist"/>
      </w:pPr>
      <w:r>
        <w:t xml:space="preserve">-czujnik temperatury o dokładności 0,1 </w:t>
      </w:r>
      <w:r w:rsidRPr="00F0107C">
        <w:rPr>
          <w:rFonts w:cstheme="minorHAnsi"/>
        </w:rPr>
        <w:t>°</w:t>
      </w:r>
      <w:r>
        <w:t>C i możliwość pomiarów w czasie rzeczywistym z możliwością odczytu dedykowanym oprogramowaniem</w:t>
      </w:r>
    </w:p>
    <w:p w14:paraId="0FF2E28A" w14:textId="5369439B" w:rsidR="00A701D8" w:rsidRDefault="00A701D8" w:rsidP="00A701D8">
      <w:pPr>
        <w:pStyle w:val="Akapitzlist"/>
        <w:numPr>
          <w:ilvl w:val="0"/>
          <w:numId w:val="3"/>
        </w:numPr>
      </w:pPr>
      <w:r>
        <w:t>Układ pompowy</w:t>
      </w:r>
      <w:r w:rsidR="00A333CD">
        <w:t xml:space="preserve"> 2 </w:t>
      </w:r>
      <w:proofErr w:type="spellStart"/>
      <w:r w:rsidR="00A333CD">
        <w:t>szt</w:t>
      </w:r>
      <w:proofErr w:type="spellEnd"/>
      <w:r>
        <w:t>:</w:t>
      </w:r>
    </w:p>
    <w:p w14:paraId="216240EF" w14:textId="3EA6D626" w:rsidR="00A701D8" w:rsidRDefault="00A701D8" w:rsidP="00A701D8">
      <w:pPr>
        <w:pStyle w:val="Akapitzlist"/>
      </w:pPr>
      <w:r>
        <w:t>- agregat wysokociśnieniowy (4% roztwór NaCl), sterowan</w:t>
      </w:r>
      <w:r w:rsidR="00215984">
        <w:t>y</w:t>
      </w:r>
      <w:r>
        <w:t xml:space="preserve"> sterownikiem wraz z panelem do sterowania</w:t>
      </w:r>
    </w:p>
    <w:p w14:paraId="35E345BA" w14:textId="40C2D84C" w:rsidR="00A701D8" w:rsidRDefault="007D1BCD" w:rsidP="007D1BCD">
      <w:pPr>
        <w:pStyle w:val="Akapitzlist"/>
        <w:numPr>
          <w:ilvl w:val="0"/>
          <w:numId w:val="3"/>
        </w:numPr>
      </w:pPr>
      <w:r>
        <w:t>K</w:t>
      </w:r>
      <w:r w:rsidR="00A701D8">
        <w:t>omputer przenośny z rejestratorem</w:t>
      </w:r>
      <w:r w:rsidR="00F162CF">
        <w:t xml:space="preserve"> (</w:t>
      </w:r>
      <w:r w:rsidR="004D48DE">
        <w:t xml:space="preserve">możliwość </w:t>
      </w:r>
      <w:r>
        <w:t xml:space="preserve">sterowania i wykonywania </w:t>
      </w:r>
      <w:r w:rsidR="004D48DE">
        <w:t>pomiarów</w:t>
      </w:r>
      <w:r>
        <w:t xml:space="preserve"> ciśnienia, czasu i temperatury</w:t>
      </w:r>
      <w:r w:rsidR="004D48DE">
        <w:t xml:space="preserve"> w czasie rzeczywistym z możliwością odczytu dedykowanym oprogramowaniem</w:t>
      </w:r>
      <w:r w:rsidR="00F162CF">
        <w:t>)</w:t>
      </w:r>
    </w:p>
    <w:p w14:paraId="4AEBCC6A" w14:textId="6DC17CAB" w:rsidR="00F162CF" w:rsidRDefault="000025D6" w:rsidP="000025D6">
      <w:pPr>
        <w:pStyle w:val="Akapitzlist"/>
        <w:numPr>
          <w:ilvl w:val="0"/>
          <w:numId w:val="3"/>
        </w:numPr>
      </w:pPr>
      <w:r>
        <w:t>D</w:t>
      </w:r>
      <w:r w:rsidR="00F162CF">
        <w:t>edykowanie oprogramowanie</w:t>
      </w:r>
    </w:p>
    <w:p w14:paraId="66DF498F" w14:textId="519F44A8" w:rsidR="00612A48" w:rsidRDefault="00612A48" w:rsidP="000025D6">
      <w:pPr>
        <w:pStyle w:val="Akapitzlist"/>
      </w:pPr>
      <w:r>
        <w:t>Wielkości monitorowane:</w:t>
      </w:r>
    </w:p>
    <w:p w14:paraId="6619AFB4" w14:textId="4B839DD1" w:rsidR="00612A48" w:rsidRDefault="00612A48" w:rsidP="00612A48">
      <w:pPr>
        <w:pStyle w:val="Akapitzlist"/>
      </w:pPr>
      <w:r>
        <w:t>- ciśnienia czynnika [bar]</w:t>
      </w:r>
    </w:p>
    <w:p w14:paraId="134A288E" w14:textId="305CE85D" w:rsidR="00612A48" w:rsidRDefault="00612A48" w:rsidP="00612A48">
      <w:pPr>
        <w:pStyle w:val="Akapitzlist"/>
      </w:pPr>
      <w:r>
        <w:t>- temperatura czynnika [</w:t>
      </w:r>
      <w:r w:rsidRPr="00F0107C">
        <w:rPr>
          <w:rFonts w:cstheme="minorHAnsi"/>
        </w:rPr>
        <w:t>°</w:t>
      </w:r>
      <w:r>
        <w:t>C]</w:t>
      </w:r>
    </w:p>
    <w:p w14:paraId="774B1119" w14:textId="239EFFA2" w:rsidR="00612A48" w:rsidRDefault="00612A48" w:rsidP="00612A48">
      <w:pPr>
        <w:pStyle w:val="Akapitzlist"/>
      </w:pPr>
      <w:r>
        <w:t>- obliczone ciśnienie załączania pompy</w:t>
      </w:r>
    </w:p>
    <w:p w14:paraId="25C1AD37" w14:textId="3AB35B8E" w:rsidR="00612A48" w:rsidRDefault="00612A48" w:rsidP="00612A48">
      <w:pPr>
        <w:pStyle w:val="Akapitzlist"/>
      </w:pPr>
      <w:r>
        <w:t>- obliczone ciśnienie wyłączania pompy</w:t>
      </w:r>
    </w:p>
    <w:p w14:paraId="0DCC2377" w14:textId="1D592F16" w:rsidR="00612A48" w:rsidRDefault="00612A48" w:rsidP="00612A48">
      <w:pPr>
        <w:pStyle w:val="Akapitzlist"/>
      </w:pPr>
      <w:r>
        <w:t>- sygnał załączania pompy</w:t>
      </w:r>
    </w:p>
    <w:p w14:paraId="01702C3F" w14:textId="3F14FC28" w:rsidR="00612A48" w:rsidRDefault="00612A48" w:rsidP="00612A48">
      <w:pPr>
        <w:pStyle w:val="Akapitzlist"/>
      </w:pPr>
      <w:r>
        <w:t>- czas trwania próby</w:t>
      </w:r>
    </w:p>
    <w:p w14:paraId="231A54A3" w14:textId="64C05DE0" w:rsidR="00612A48" w:rsidRDefault="00612A48" w:rsidP="00612A48">
      <w:pPr>
        <w:pStyle w:val="Akapitzlist"/>
      </w:pPr>
      <w:r>
        <w:lastRenderedPageBreak/>
        <w:t>- pozostały czas próby</w:t>
      </w:r>
    </w:p>
    <w:p w14:paraId="42DE399C" w14:textId="78E6CF5D" w:rsidR="00612A48" w:rsidRDefault="00612A48" w:rsidP="000025D6">
      <w:pPr>
        <w:pStyle w:val="Akapitzlist"/>
      </w:pPr>
      <w:r>
        <w:t>Nastawy:</w:t>
      </w:r>
    </w:p>
    <w:p w14:paraId="49AE114E" w14:textId="4BE557CE" w:rsidR="00612A48" w:rsidRDefault="00612A48" w:rsidP="00612A48">
      <w:pPr>
        <w:pStyle w:val="Akapitzlist"/>
      </w:pPr>
      <w:r>
        <w:t>- załączenie do pracy AUTO (</w:t>
      </w:r>
      <w:r w:rsidR="000025D6">
        <w:t xml:space="preserve">automatyczne </w:t>
      </w:r>
      <w:r>
        <w:t xml:space="preserve">załączenie i wyłączenie </w:t>
      </w:r>
      <w:r w:rsidR="000025D6">
        <w:t xml:space="preserve">pompy w </w:t>
      </w:r>
      <w:proofErr w:type="spellStart"/>
      <w:r w:rsidR="000025D6">
        <w:t>załęznosci</w:t>
      </w:r>
      <w:proofErr w:type="spellEnd"/>
      <w:r w:rsidR="000025D6">
        <w:t xml:space="preserve"> od ciśnienia w układzie)</w:t>
      </w:r>
    </w:p>
    <w:p w14:paraId="38665C4B" w14:textId="361BA902" w:rsidR="000025D6" w:rsidRDefault="000025D6" w:rsidP="00612A48">
      <w:pPr>
        <w:pStyle w:val="Akapitzlist"/>
      </w:pPr>
      <w:r>
        <w:t>- otwarcie zaworu spustowego</w:t>
      </w:r>
    </w:p>
    <w:p w14:paraId="2F5F43CB" w14:textId="7340528A" w:rsidR="000025D6" w:rsidRDefault="000025D6" w:rsidP="00612A48">
      <w:pPr>
        <w:pStyle w:val="Akapitzlist"/>
      </w:pPr>
      <w:r>
        <w:t>- czas trwania próby</w:t>
      </w:r>
    </w:p>
    <w:p w14:paraId="05AB7C16" w14:textId="4DE71B58" w:rsidR="000025D6" w:rsidRDefault="000025D6" w:rsidP="00612A48">
      <w:pPr>
        <w:pStyle w:val="Akapitzlist"/>
      </w:pPr>
      <w:r>
        <w:t>- ciśnienia załączenia pompy</w:t>
      </w:r>
    </w:p>
    <w:p w14:paraId="3610CB66" w14:textId="6A86AC70" w:rsidR="000025D6" w:rsidRDefault="000025D6" w:rsidP="00612A48">
      <w:pPr>
        <w:pStyle w:val="Akapitzlist"/>
      </w:pPr>
      <w:r>
        <w:t>- ciśnienia wyłączenia pompy</w:t>
      </w:r>
    </w:p>
    <w:p w14:paraId="4B922711" w14:textId="55184146" w:rsidR="000025D6" w:rsidRDefault="000025D6" w:rsidP="00612A48">
      <w:pPr>
        <w:pStyle w:val="Akapitzlist"/>
      </w:pPr>
      <w:r>
        <w:t xml:space="preserve">- </w:t>
      </w:r>
      <w:r w:rsidR="00802ECE">
        <w:t>pomiary czujnika temperatury min/max</w:t>
      </w:r>
    </w:p>
    <w:p w14:paraId="1E8D080D" w14:textId="78469B4F" w:rsidR="00802ECE" w:rsidRDefault="00802ECE" w:rsidP="00612A48">
      <w:pPr>
        <w:pStyle w:val="Akapitzlist"/>
      </w:pPr>
      <w:r>
        <w:t>Trendy (wykresy)</w:t>
      </w:r>
      <w:r w:rsidR="008E4494">
        <w:t xml:space="preserve"> monitorowanych parametrów</w:t>
      </w:r>
    </w:p>
    <w:p w14:paraId="37665D4A" w14:textId="23C6C31E" w:rsidR="00215984" w:rsidRDefault="00215984" w:rsidP="00215984">
      <w:pPr>
        <w:pStyle w:val="Akapitzlist"/>
        <w:numPr>
          <w:ilvl w:val="0"/>
          <w:numId w:val="3"/>
        </w:numPr>
      </w:pPr>
      <w:r>
        <w:t>Dostosowania pomieszczenie do stanowiska:</w:t>
      </w:r>
    </w:p>
    <w:p w14:paraId="0ECCC58D" w14:textId="2CCD095F" w:rsidR="00094C72" w:rsidRDefault="00215984" w:rsidP="00215984">
      <w:pPr>
        <w:pStyle w:val="Akapitzlist"/>
      </w:pPr>
      <w:r>
        <w:t xml:space="preserve">- </w:t>
      </w:r>
      <w:r w:rsidR="00094C72">
        <w:t xml:space="preserve">przygotowania pomieszczenia pod instalację (posadzka, </w:t>
      </w:r>
      <w:r w:rsidR="003F6197">
        <w:t>ściany sufit</w:t>
      </w:r>
      <w:r w:rsidR="00094C72">
        <w:t xml:space="preserve">, instalacja drzwi </w:t>
      </w:r>
      <w:r w:rsidR="00B315B5">
        <w:t>zewnętrznych</w:t>
      </w:r>
      <w:r w:rsidR="00F162CF">
        <w:t>, technicznych dwuskrzydłowych</w:t>
      </w:r>
      <w:r w:rsidR="00B315B5">
        <w:t xml:space="preserve"> </w:t>
      </w:r>
      <w:r w:rsidR="00D94C52">
        <w:t>około 1800 mm</w:t>
      </w:r>
      <w:r w:rsidR="00B315B5">
        <w:t xml:space="preserve"> </w:t>
      </w:r>
      <w:r w:rsidR="00D94C52">
        <w:t xml:space="preserve">szerokości </w:t>
      </w:r>
      <w:r w:rsidR="00B315B5">
        <w:t xml:space="preserve">i </w:t>
      </w:r>
      <w:r w:rsidR="00D94C52">
        <w:t>2500 mm wysokości</w:t>
      </w:r>
      <w:r w:rsidR="00094C72">
        <w:t>)</w:t>
      </w:r>
    </w:p>
    <w:p w14:paraId="1B381A4F" w14:textId="1DF2DBB7" w:rsidR="00215984" w:rsidRDefault="00094C72" w:rsidP="00215984">
      <w:pPr>
        <w:pStyle w:val="Akapitzlist"/>
      </w:pPr>
      <w:r>
        <w:t>- montaż klimatyzacji dla utrzymani</w:t>
      </w:r>
      <w:r w:rsidR="007D1BCD">
        <w:t>a</w:t>
      </w:r>
      <w:r>
        <w:t xml:space="preserve"> </w:t>
      </w:r>
      <w:r w:rsidR="003F6197">
        <w:t xml:space="preserve">stałej </w:t>
      </w:r>
      <w:r>
        <w:t xml:space="preserve">temperatury </w:t>
      </w:r>
      <w:r w:rsidR="007D1BCD">
        <w:t>pokojowej</w:t>
      </w:r>
    </w:p>
    <w:p w14:paraId="50372421" w14:textId="08E3AD76" w:rsidR="00094C72" w:rsidRDefault="00094C72" w:rsidP="00215984">
      <w:pPr>
        <w:pStyle w:val="Akapitzlist"/>
      </w:pPr>
      <w:r>
        <w:t xml:space="preserve">- montaż instalacji </w:t>
      </w:r>
      <w:proofErr w:type="spellStart"/>
      <w:r w:rsidR="00B315B5">
        <w:t>wod-kan</w:t>
      </w:r>
      <w:proofErr w:type="spellEnd"/>
      <w:r w:rsidR="00B315B5">
        <w:t>, elektrycznej, pod klimatyzacje</w:t>
      </w:r>
      <w:r w:rsidR="00F45983">
        <w:t>, rozdzielnicy sterowania i monitoringu</w:t>
      </w:r>
    </w:p>
    <w:p w14:paraId="21824CC4" w14:textId="563ECD64" w:rsidR="007D1BCD" w:rsidRDefault="007D1BCD" w:rsidP="00215984">
      <w:pPr>
        <w:pStyle w:val="Akapitzlist"/>
      </w:pPr>
      <w:r>
        <w:t>- oferent powinien określić media które mają być wykonane/doprowadzone do pomieszczenia z instalacją</w:t>
      </w:r>
      <w:r w:rsidR="00E91AE6">
        <w:t xml:space="preserve"> ciśnieniową</w:t>
      </w:r>
      <w:r>
        <w:t xml:space="preserve"> przez TKF </w:t>
      </w:r>
    </w:p>
    <w:p w14:paraId="24594F78" w14:textId="593FF9DF" w:rsidR="00E5073F" w:rsidRDefault="00E91AE6" w:rsidP="00194181">
      <w:pPr>
        <w:pStyle w:val="Akapitzlist"/>
        <w:numPr>
          <w:ilvl w:val="0"/>
          <w:numId w:val="3"/>
        </w:numPr>
      </w:pPr>
      <w:r>
        <w:t xml:space="preserve">Oferent powinien wskazać cykl wymiany elementów szybko zużywających i ewentualną </w:t>
      </w:r>
      <w:r w:rsidR="008E4494">
        <w:t xml:space="preserve">ich </w:t>
      </w:r>
      <w:r>
        <w:t xml:space="preserve">cenę </w:t>
      </w:r>
    </w:p>
    <w:p w14:paraId="283F2A8A" w14:textId="08537471" w:rsidR="00194181" w:rsidRDefault="003F6197" w:rsidP="00194181">
      <w:pPr>
        <w:pStyle w:val="Akapitzlist"/>
        <w:numPr>
          <w:ilvl w:val="0"/>
          <w:numId w:val="3"/>
        </w:numPr>
      </w:pPr>
      <w:r>
        <w:t>Montaż i</w:t>
      </w:r>
      <w:r w:rsidR="00194181">
        <w:t>nstalacj</w:t>
      </w:r>
      <w:r>
        <w:t>i</w:t>
      </w:r>
      <w:r w:rsidR="00194181">
        <w:t xml:space="preserve"> i szkolenia pracowników w TFK</w:t>
      </w:r>
    </w:p>
    <w:p w14:paraId="04A6D272" w14:textId="156E16F7" w:rsidR="00A333CD" w:rsidRDefault="00A333CD" w:rsidP="00194181">
      <w:pPr>
        <w:pStyle w:val="Akapitzlist"/>
        <w:numPr>
          <w:ilvl w:val="0"/>
          <w:numId w:val="3"/>
        </w:numPr>
      </w:pPr>
      <w:r>
        <w:t>Spełnienia wymagań prawnych i BHP (jeśli dotyczy)</w:t>
      </w:r>
    </w:p>
    <w:p w14:paraId="3B73CE9C" w14:textId="2AF77452" w:rsidR="00A333CD" w:rsidRDefault="00A333CD" w:rsidP="00A333CD">
      <w:pPr>
        <w:pStyle w:val="Akapitzlist"/>
      </w:pPr>
      <w:r>
        <w:t>Oferent ma obowiązek spełnić/zapewnić wszystkie wymagania prawne i BHP jakie są związane z oferowanym sprzętem lub usługą. Jeżeli spełnienie wymagań prawnych i/lub BHP wiąże się ze zwiększeniem oferty cenowej należy to wyszczególnić</w:t>
      </w:r>
    </w:p>
    <w:p w14:paraId="258F82A5" w14:textId="1F524E0F" w:rsidR="00B315B5" w:rsidRDefault="00B315B5" w:rsidP="00D52D2B"/>
    <w:p w14:paraId="33896925" w14:textId="39938629" w:rsidR="00802ECE" w:rsidRDefault="00802ECE" w:rsidP="00D52D2B"/>
    <w:p w14:paraId="6B8EA4F0" w14:textId="5A5A876B" w:rsidR="00802ECE" w:rsidRDefault="00802ECE" w:rsidP="00D52D2B"/>
    <w:p w14:paraId="5E09F401" w14:textId="7821612F" w:rsidR="00802ECE" w:rsidRDefault="00802ECE" w:rsidP="00D52D2B"/>
    <w:p w14:paraId="339A4548" w14:textId="4060A2B7" w:rsidR="00802ECE" w:rsidRDefault="00802ECE" w:rsidP="00D52D2B"/>
    <w:p w14:paraId="564F0BDD" w14:textId="3186FEC5" w:rsidR="00802ECE" w:rsidRDefault="00802ECE" w:rsidP="00D52D2B"/>
    <w:p w14:paraId="22E88B1C" w14:textId="4E2D65D9" w:rsidR="00802ECE" w:rsidRDefault="00802ECE" w:rsidP="00D52D2B"/>
    <w:p w14:paraId="3EA903E8" w14:textId="7507BF75" w:rsidR="00802ECE" w:rsidRDefault="00802ECE" w:rsidP="00D52D2B"/>
    <w:p w14:paraId="4548E616" w14:textId="18AFBA21" w:rsidR="00802ECE" w:rsidRDefault="00802ECE" w:rsidP="00D52D2B"/>
    <w:p w14:paraId="28843930" w14:textId="7392BEED" w:rsidR="00802ECE" w:rsidRDefault="00802ECE" w:rsidP="00D52D2B"/>
    <w:p w14:paraId="5FB377CB" w14:textId="03077D98" w:rsidR="00802ECE" w:rsidRDefault="00802ECE" w:rsidP="00D52D2B"/>
    <w:p w14:paraId="5169D156" w14:textId="6390B505" w:rsidR="00802ECE" w:rsidRDefault="00802ECE" w:rsidP="00D52D2B"/>
    <w:p w14:paraId="417D7D6C" w14:textId="064174B3" w:rsidR="00802ECE" w:rsidRDefault="00802ECE" w:rsidP="00D52D2B"/>
    <w:p w14:paraId="43B3DE34" w14:textId="77777777" w:rsidR="00802ECE" w:rsidRDefault="00802ECE" w:rsidP="00D52D2B"/>
    <w:p w14:paraId="388F5E39" w14:textId="18044D97" w:rsidR="00D52D2B" w:rsidRDefault="00D52D2B" w:rsidP="00D52D2B">
      <w:r>
        <w:lastRenderedPageBreak/>
        <w:t xml:space="preserve">Data przygotowania specyfikacji: </w:t>
      </w:r>
      <w:r w:rsidR="004E354B">
        <w:t>2</w:t>
      </w:r>
      <w:r w:rsidR="00802ECE">
        <w:t>8</w:t>
      </w:r>
      <w:r>
        <w:t>.0</w:t>
      </w:r>
      <w:r w:rsidR="00AA7358">
        <w:t>3</w:t>
      </w:r>
      <w:r>
        <w:t>.2024</w:t>
      </w:r>
    </w:p>
    <w:p w14:paraId="6F1E7A36" w14:textId="77777777" w:rsidR="00D52D2B" w:rsidRDefault="00D52D2B" w:rsidP="00D52D2B">
      <w:bookmarkStart w:id="0" w:name="_Hlk161908735"/>
      <w:r>
        <w:t xml:space="preserve">Osoba kontaktowa po stronie TFK: </w:t>
      </w:r>
    </w:p>
    <w:p w14:paraId="7F434AB9" w14:textId="77777777" w:rsidR="00D52D2B" w:rsidRPr="00261593" w:rsidRDefault="00D52D2B" w:rsidP="00D52D2B">
      <w:r>
        <w:t xml:space="preserve">Jakub Węgrzyn, Manager Projektów </w:t>
      </w:r>
      <w:hyperlink r:id="rId5" w:history="1">
        <w:r w:rsidRPr="00261593">
          <w:t>jakub.wegrzyn@tfkable.com</w:t>
        </w:r>
      </w:hyperlink>
    </w:p>
    <w:p w14:paraId="539684A1" w14:textId="77777777" w:rsidR="00D52D2B" w:rsidRDefault="00D52D2B" w:rsidP="00D52D2B">
      <w:r w:rsidRPr="00261593">
        <w:t xml:space="preserve">Osoba </w:t>
      </w:r>
      <w:r>
        <w:t xml:space="preserve">ds. organizacyjnych: Andrzej Sobala </w:t>
      </w:r>
      <w:hyperlink r:id="rId6" w:history="1">
        <w:r w:rsidRPr="00FD4AFE">
          <w:rPr>
            <w:rStyle w:val="Hipercze"/>
          </w:rPr>
          <w:t>andrzej.sobala@tfkable.com</w:t>
        </w:r>
      </w:hyperlink>
    </w:p>
    <w:p w14:paraId="0FC2145A" w14:textId="548B43EE" w:rsidR="00091AE1" w:rsidRDefault="00D52D2B">
      <w:r>
        <w:t xml:space="preserve">Ocena techniczna: </w:t>
      </w:r>
      <w:bookmarkEnd w:id="0"/>
      <w:r w:rsidR="00E91AE6">
        <w:t>Igor Ilkiv, technolog, igorilkiv@tfkable.com</w:t>
      </w:r>
    </w:p>
    <w:sectPr w:rsidR="0009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30E5"/>
    <w:multiLevelType w:val="hybridMultilevel"/>
    <w:tmpl w:val="0B6A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7743"/>
    <w:multiLevelType w:val="hybridMultilevel"/>
    <w:tmpl w:val="0BC6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86707"/>
    <w:multiLevelType w:val="hybridMultilevel"/>
    <w:tmpl w:val="7BA2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00698">
    <w:abstractNumId w:val="1"/>
  </w:num>
  <w:num w:numId="2" w16cid:durableId="1914582942">
    <w:abstractNumId w:val="2"/>
  </w:num>
  <w:num w:numId="3" w16cid:durableId="128565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2B"/>
    <w:rsid w:val="000025D6"/>
    <w:rsid w:val="00091AE1"/>
    <w:rsid w:val="00094C72"/>
    <w:rsid w:val="000C0358"/>
    <w:rsid w:val="00194181"/>
    <w:rsid w:val="00215984"/>
    <w:rsid w:val="003159F9"/>
    <w:rsid w:val="003F6197"/>
    <w:rsid w:val="004D48DE"/>
    <w:rsid w:val="004E354B"/>
    <w:rsid w:val="00536D30"/>
    <w:rsid w:val="005B1863"/>
    <w:rsid w:val="005D3613"/>
    <w:rsid w:val="00612A48"/>
    <w:rsid w:val="007B633B"/>
    <w:rsid w:val="007D1BCD"/>
    <w:rsid w:val="00802ECE"/>
    <w:rsid w:val="008E4494"/>
    <w:rsid w:val="00A333CD"/>
    <w:rsid w:val="00A701D8"/>
    <w:rsid w:val="00A901FD"/>
    <w:rsid w:val="00AA7358"/>
    <w:rsid w:val="00AA779D"/>
    <w:rsid w:val="00B315B5"/>
    <w:rsid w:val="00BF7836"/>
    <w:rsid w:val="00D52D2B"/>
    <w:rsid w:val="00D94C52"/>
    <w:rsid w:val="00E5073F"/>
    <w:rsid w:val="00E91AE6"/>
    <w:rsid w:val="00F0107C"/>
    <w:rsid w:val="00F162CF"/>
    <w:rsid w:val="00F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834F"/>
  <w15:chartTrackingRefBased/>
  <w15:docId w15:val="{91BCA5BE-8EC3-4B61-A4DD-CD0163F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D2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D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obala@tfkable.com" TargetMode="External"/><Relationship Id="rId5" Type="http://schemas.openxmlformats.org/officeDocument/2006/relationships/hyperlink" Target="mailto:jakub.wegrzyn@tfka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Ilkiv</dc:creator>
  <cp:keywords/>
  <dc:description/>
  <cp:lastModifiedBy>Igor Ilkiv</cp:lastModifiedBy>
  <cp:revision>16</cp:revision>
  <cp:lastPrinted>2024-03-25T08:05:00Z</cp:lastPrinted>
  <dcterms:created xsi:type="dcterms:W3CDTF">2024-03-22T11:22:00Z</dcterms:created>
  <dcterms:modified xsi:type="dcterms:W3CDTF">2024-04-04T09:07:00Z</dcterms:modified>
</cp:coreProperties>
</file>