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3FC1" w14:textId="26946646" w:rsidR="006654F3" w:rsidRPr="00744AED" w:rsidRDefault="006654F3" w:rsidP="00E06A75">
      <w:pPr>
        <w:pStyle w:val="Default"/>
        <w:rPr>
          <w:rFonts w:ascii="Cambria" w:eastAsiaTheme="minorHAnsi" w:hAnsi="Cambria" w:cstheme="majorHAnsi"/>
          <w:sz w:val="22"/>
          <w:szCs w:val="22"/>
        </w:rPr>
      </w:pPr>
      <w:r w:rsidRPr="00744AED">
        <w:rPr>
          <w:rFonts w:ascii="Cambria" w:hAnsi="Cambria" w:cstheme="majorHAnsi"/>
          <w:color w:val="000000" w:themeColor="text1"/>
          <w:sz w:val="22"/>
          <w:szCs w:val="22"/>
        </w:rPr>
        <w:t>Znak sprawy</w:t>
      </w:r>
      <w:r w:rsidR="00747491" w:rsidRPr="00744AED">
        <w:rPr>
          <w:rFonts w:ascii="Cambria" w:hAnsi="Cambria" w:cstheme="majorHAnsi"/>
          <w:color w:val="000000" w:themeColor="text1"/>
          <w:sz w:val="22"/>
          <w:szCs w:val="22"/>
        </w:rPr>
        <w:t>:</w:t>
      </w:r>
      <w:r w:rsidRPr="00744AED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  <w:r w:rsidR="00E06A75" w:rsidRPr="00744AED">
        <w:rPr>
          <w:rFonts w:ascii="Cambria" w:eastAsiaTheme="minorHAnsi" w:hAnsi="Cambria" w:cstheme="majorHAnsi"/>
          <w:sz w:val="22"/>
          <w:szCs w:val="22"/>
        </w:rPr>
        <w:t xml:space="preserve"> </w:t>
      </w:r>
      <w:r w:rsidR="007A381E">
        <w:rPr>
          <w:rFonts w:ascii="Cambria" w:eastAsiaTheme="minorHAnsi" w:hAnsi="Cambria" w:cstheme="majorHAnsi"/>
          <w:sz w:val="22"/>
          <w:szCs w:val="22"/>
        </w:rPr>
        <w:t>BI</w:t>
      </w:r>
      <w:r w:rsidR="00AA6C44" w:rsidRPr="00744AED">
        <w:rPr>
          <w:rFonts w:ascii="Cambria" w:eastAsiaTheme="minorHAnsi" w:hAnsi="Cambria" w:cstheme="majorHAnsi"/>
          <w:sz w:val="22"/>
          <w:szCs w:val="22"/>
        </w:rPr>
        <w:t>.</w:t>
      </w:r>
      <w:r w:rsidR="00365DBA" w:rsidRPr="00744AED">
        <w:rPr>
          <w:rFonts w:ascii="Cambria" w:eastAsiaTheme="minorHAnsi" w:hAnsi="Cambria" w:cstheme="majorHAnsi"/>
          <w:sz w:val="22"/>
          <w:szCs w:val="22"/>
        </w:rPr>
        <w:t>271.1.2023</w:t>
      </w:r>
      <w:r w:rsidRPr="00744AED">
        <w:rPr>
          <w:rFonts w:ascii="Cambria" w:hAnsi="Cambria" w:cstheme="majorHAnsi"/>
          <w:color w:val="000000" w:themeColor="text1"/>
          <w:sz w:val="22"/>
          <w:szCs w:val="22"/>
        </w:rPr>
        <w:tab/>
      </w:r>
      <w:r w:rsidRPr="00744AED">
        <w:rPr>
          <w:rFonts w:ascii="Cambria" w:hAnsi="Cambria" w:cstheme="majorHAnsi"/>
          <w:color w:val="000000" w:themeColor="text1"/>
          <w:sz w:val="22"/>
          <w:szCs w:val="22"/>
        </w:rPr>
        <w:tab/>
        <w:t xml:space="preserve">                                                           </w:t>
      </w:r>
      <w:r w:rsidRPr="00744AED">
        <w:rPr>
          <w:rFonts w:ascii="Cambria" w:hAnsi="Cambria" w:cstheme="majorHAnsi"/>
          <w:color w:val="000000" w:themeColor="text1"/>
          <w:sz w:val="22"/>
          <w:szCs w:val="22"/>
        </w:rPr>
        <w:tab/>
      </w:r>
      <w:r w:rsidRPr="00744AED">
        <w:rPr>
          <w:rFonts w:ascii="Cambria" w:hAnsi="Cambria" w:cstheme="majorHAnsi"/>
          <w:color w:val="000000" w:themeColor="text1"/>
          <w:sz w:val="22"/>
          <w:szCs w:val="22"/>
        </w:rPr>
        <w:tab/>
      </w:r>
      <w:r w:rsidR="00AA6C44" w:rsidRPr="00744AED">
        <w:rPr>
          <w:rFonts w:ascii="Cambria" w:hAnsi="Cambria" w:cstheme="majorHAnsi"/>
          <w:color w:val="000000" w:themeColor="text1"/>
          <w:sz w:val="22"/>
          <w:szCs w:val="22"/>
        </w:rPr>
        <w:tab/>
      </w:r>
      <w:r w:rsidR="00AA6C44" w:rsidRPr="00744AED">
        <w:rPr>
          <w:rFonts w:ascii="Cambria" w:hAnsi="Cambria" w:cstheme="majorHAnsi"/>
          <w:color w:val="000000" w:themeColor="text1"/>
          <w:sz w:val="22"/>
          <w:szCs w:val="22"/>
        </w:rPr>
        <w:tab/>
      </w:r>
      <w:r w:rsidR="00AA6C44" w:rsidRPr="00744AED">
        <w:rPr>
          <w:rFonts w:ascii="Cambria" w:hAnsi="Cambria" w:cstheme="majorHAnsi"/>
          <w:color w:val="000000" w:themeColor="text1"/>
          <w:sz w:val="22"/>
          <w:szCs w:val="22"/>
        </w:rPr>
        <w:tab/>
      </w:r>
      <w:r w:rsidR="008700A2" w:rsidRPr="00744AED">
        <w:rPr>
          <w:rFonts w:ascii="Cambria" w:hAnsi="Cambria" w:cstheme="majorHAnsi"/>
          <w:color w:val="000000" w:themeColor="text1"/>
          <w:sz w:val="22"/>
          <w:szCs w:val="22"/>
        </w:rPr>
        <w:tab/>
      </w:r>
      <w:r w:rsidR="007A381E">
        <w:rPr>
          <w:rFonts w:ascii="Cambria" w:hAnsi="Cambria" w:cstheme="majorHAnsi"/>
          <w:color w:val="000000" w:themeColor="text1"/>
          <w:sz w:val="22"/>
          <w:szCs w:val="22"/>
        </w:rPr>
        <w:t>Koneck</w:t>
      </w:r>
      <w:r w:rsidRPr="00744AED">
        <w:rPr>
          <w:rFonts w:ascii="Cambria" w:hAnsi="Cambria" w:cstheme="majorHAnsi"/>
          <w:color w:val="000000" w:themeColor="text1"/>
          <w:sz w:val="22"/>
          <w:szCs w:val="22"/>
        </w:rPr>
        <w:t>, dnia</w:t>
      </w:r>
      <w:r w:rsidR="00C30D35" w:rsidRPr="00744AED">
        <w:rPr>
          <w:rFonts w:ascii="Cambria" w:hAnsi="Cambria" w:cstheme="majorHAnsi"/>
          <w:color w:val="000000" w:themeColor="text1"/>
          <w:sz w:val="22"/>
          <w:szCs w:val="22"/>
        </w:rPr>
        <w:t xml:space="preserve"> </w:t>
      </w:r>
      <w:r w:rsidR="007A381E" w:rsidRPr="008564F5">
        <w:rPr>
          <w:rFonts w:ascii="Cambria" w:hAnsi="Cambria" w:cstheme="majorHAnsi"/>
          <w:color w:val="000000" w:themeColor="text1"/>
          <w:sz w:val="22"/>
          <w:szCs w:val="22"/>
        </w:rPr>
        <w:t>0</w:t>
      </w:r>
      <w:r w:rsidR="008564F5" w:rsidRPr="008564F5">
        <w:rPr>
          <w:rFonts w:ascii="Cambria" w:hAnsi="Cambria" w:cstheme="majorHAnsi"/>
          <w:color w:val="000000" w:themeColor="text1"/>
          <w:sz w:val="22"/>
          <w:szCs w:val="22"/>
        </w:rPr>
        <w:t>3</w:t>
      </w:r>
      <w:r w:rsidR="00AA6C44" w:rsidRPr="008564F5">
        <w:rPr>
          <w:rFonts w:ascii="Cambria" w:hAnsi="Cambria" w:cstheme="majorHAnsi"/>
          <w:color w:val="000000" w:themeColor="text1"/>
          <w:sz w:val="22"/>
          <w:szCs w:val="22"/>
        </w:rPr>
        <w:t>.0</w:t>
      </w:r>
      <w:r w:rsidR="007A381E" w:rsidRPr="008564F5">
        <w:rPr>
          <w:rFonts w:ascii="Cambria" w:hAnsi="Cambria" w:cstheme="majorHAnsi"/>
          <w:color w:val="000000" w:themeColor="text1"/>
          <w:sz w:val="22"/>
          <w:szCs w:val="22"/>
        </w:rPr>
        <w:t>2</w:t>
      </w:r>
      <w:r w:rsidR="00AA6C44" w:rsidRPr="008564F5">
        <w:rPr>
          <w:rFonts w:ascii="Cambria" w:hAnsi="Cambria" w:cstheme="majorHAnsi"/>
          <w:color w:val="000000" w:themeColor="text1"/>
          <w:sz w:val="22"/>
          <w:szCs w:val="22"/>
        </w:rPr>
        <w:t>.</w:t>
      </w:r>
      <w:r w:rsidR="006E7CA7" w:rsidRPr="008564F5">
        <w:rPr>
          <w:rFonts w:ascii="Cambria" w:hAnsi="Cambria" w:cstheme="majorHAnsi"/>
          <w:color w:val="000000" w:themeColor="text1"/>
          <w:sz w:val="22"/>
          <w:szCs w:val="22"/>
        </w:rPr>
        <w:t>202</w:t>
      </w:r>
      <w:r w:rsidR="007A381E" w:rsidRPr="008564F5">
        <w:rPr>
          <w:rFonts w:ascii="Cambria" w:hAnsi="Cambria" w:cstheme="majorHAnsi"/>
          <w:color w:val="000000" w:themeColor="text1"/>
          <w:sz w:val="22"/>
          <w:szCs w:val="22"/>
        </w:rPr>
        <w:t>3</w:t>
      </w:r>
      <w:r w:rsidRPr="008564F5">
        <w:rPr>
          <w:rFonts w:ascii="Cambria" w:hAnsi="Cambria" w:cstheme="majorHAnsi"/>
          <w:color w:val="000000" w:themeColor="text1"/>
          <w:sz w:val="22"/>
          <w:szCs w:val="22"/>
        </w:rPr>
        <w:t xml:space="preserve"> r.</w:t>
      </w:r>
    </w:p>
    <w:p w14:paraId="6D5674FE" w14:textId="77777777" w:rsidR="00C913BA" w:rsidRDefault="00C913BA" w:rsidP="00C913BA">
      <w:pPr>
        <w:spacing w:after="0" w:line="240" w:lineRule="auto"/>
        <w:jc w:val="both"/>
        <w:rPr>
          <w:rFonts w:ascii="Cambria" w:hAnsi="Cambria" w:cstheme="majorHAnsi"/>
          <w:b/>
          <w:color w:val="000000" w:themeColor="text1"/>
        </w:rPr>
      </w:pPr>
    </w:p>
    <w:p w14:paraId="3082A9FD" w14:textId="108C3192" w:rsidR="00C913BA" w:rsidRPr="00C913BA" w:rsidRDefault="00C913BA" w:rsidP="00C913BA">
      <w:pPr>
        <w:spacing w:after="0" w:line="240" w:lineRule="auto"/>
        <w:jc w:val="both"/>
        <w:rPr>
          <w:rFonts w:ascii="Cambria" w:hAnsi="Cambria" w:cstheme="majorHAnsi"/>
          <w:b/>
          <w:color w:val="000000" w:themeColor="text1"/>
        </w:rPr>
      </w:pPr>
      <w:r w:rsidRPr="00C913BA">
        <w:rPr>
          <w:rFonts w:ascii="Cambria" w:hAnsi="Cambria" w:cstheme="majorHAnsi"/>
          <w:b/>
          <w:color w:val="000000" w:themeColor="text1"/>
        </w:rPr>
        <w:t>Zamawiający:</w:t>
      </w:r>
    </w:p>
    <w:p w14:paraId="1FC0186B" w14:textId="7BCDB30B" w:rsidR="00C913BA" w:rsidRPr="00C913BA" w:rsidRDefault="00C913BA" w:rsidP="00C913BA">
      <w:pPr>
        <w:spacing w:after="0" w:line="240" w:lineRule="auto"/>
        <w:jc w:val="both"/>
        <w:rPr>
          <w:rFonts w:ascii="Cambria" w:hAnsi="Cambria" w:cstheme="majorHAnsi"/>
          <w:bCs/>
          <w:color w:val="000000" w:themeColor="text1"/>
        </w:rPr>
      </w:pPr>
      <w:bookmarkStart w:id="0" w:name="_Hlk126308584"/>
      <w:r w:rsidRPr="00C913BA">
        <w:rPr>
          <w:rFonts w:ascii="Cambria" w:hAnsi="Cambria" w:cstheme="majorHAnsi"/>
          <w:bCs/>
          <w:color w:val="000000" w:themeColor="text1"/>
        </w:rPr>
        <w:t xml:space="preserve">Gmina </w:t>
      </w:r>
      <w:r>
        <w:rPr>
          <w:rFonts w:ascii="Cambria" w:hAnsi="Cambria" w:cstheme="majorHAnsi"/>
          <w:bCs/>
          <w:color w:val="000000" w:themeColor="text1"/>
        </w:rPr>
        <w:t>Koneck</w:t>
      </w:r>
    </w:p>
    <w:p w14:paraId="71580DB3" w14:textId="2CD60F0E" w:rsidR="00C913BA" w:rsidRDefault="00C913BA" w:rsidP="00C913BA">
      <w:pPr>
        <w:spacing w:after="0" w:line="240" w:lineRule="auto"/>
        <w:jc w:val="both"/>
        <w:rPr>
          <w:rFonts w:ascii="Cambria" w:hAnsi="Cambria" w:cstheme="majorHAnsi"/>
          <w:bCs/>
          <w:color w:val="000000" w:themeColor="text1"/>
        </w:rPr>
      </w:pPr>
      <w:r w:rsidRPr="00C913BA">
        <w:rPr>
          <w:rFonts w:ascii="Cambria" w:hAnsi="Cambria" w:cstheme="majorHAnsi"/>
          <w:bCs/>
          <w:color w:val="000000" w:themeColor="text1"/>
        </w:rPr>
        <w:t>ul. Włodzimierza Lubańskiego 11</w:t>
      </w:r>
      <w:r>
        <w:rPr>
          <w:rFonts w:ascii="Cambria" w:hAnsi="Cambria" w:cstheme="majorHAnsi"/>
          <w:bCs/>
          <w:color w:val="000000" w:themeColor="text1"/>
        </w:rPr>
        <w:t xml:space="preserve">, </w:t>
      </w:r>
      <w:r w:rsidRPr="00C913BA">
        <w:rPr>
          <w:rFonts w:ascii="Cambria" w:hAnsi="Cambria" w:cstheme="majorHAnsi"/>
          <w:bCs/>
          <w:color w:val="000000" w:themeColor="text1"/>
        </w:rPr>
        <w:t>87-702 Koneck</w:t>
      </w:r>
    </w:p>
    <w:p w14:paraId="1106CE92" w14:textId="0ACC9EFF" w:rsidR="006654F3" w:rsidRPr="00C913BA" w:rsidRDefault="00C913BA" w:rsidP="00C913BA">
      <w:pPr>
        <w:spacing w:after="0" w:line="240" w:lineRule="auto"/>
        <w:jc w:val="both"/>
        <w:rPr>
          <w:rFonts w:ascii="Cambria" w:hAnsi="Cambria" w:cstheme="majorHAnsi"/>
          <w:bCs/>
          <w:color w:val="000000" w:themeColor="text1"/>
        </w:rPr>
      </w:pPr>
      <w:r w:rsidRPr="00C913BA">
        <w:rPr>
          <w:rFonts w:ascii="Cambria" w:hAnsi="Cambria" w:cstheme="majorHAnsi"/>
          <w:bCs/>
          <w:color w:val="000000" w:themeColor="text1"/>
        </w:rPr>
        <w:t>NIP: 8911555250;</w:t>
      </w:r>
      <w:r>
        <w:rPr>
          <w:rFonts w:ascii="Cambria" w:hAnsi="Cambria" w:cstheme="majorHAnsi"/>
          <w:bCs/>
          <w:color w:val="000000" w:themeColor="text1"/>
        </w:rPr>
        <w:t xml:space="preserve"> </w:t>
      </w:r>
      <w:r w:rsidRPr="00C913BA">
        <w:rPr>
          <w:rFonts w:ascii="Cambria" w:hAnsi="Cambria" w:cstheme="majorHAnsi"/>
          <w:bCs/>
          <w:color w:val="000000" w:themeColor="text1"/>
        </w:rPr>
        <w:t>Regon: 570791282</w:t>
      </w:r>
    </w:p>
    <w:bookmarkEnd w:id="0"/>
    <w:p w14:paraId="541E741A" w14:textId="77777777" w:rsidR="00C913BA" w:rsidRDefault="00C913BA" w:rsidP="00C913BA">
      <w:pPr>
        <w:spacing w:after="0" w:line="240" w:lineRule="auto"/>
        <w:rPr>
          <w:rFonts w:ascii="Cambria" w:hAnsi="Cambria" w:cstheme="majorHAnsi"/>
          <w:b/>
          <w:bCs/>
          <w:color w:val="000000" w:themeColor="text1"/>
        </w:rPr>
      </w:pPr>
    </w:p>
    <w:p w14:paraId="2EEDDD70" w14:textId="7620670E" w:rsidR="006654F3" w:rsidRPr="00744AED" w:rsidRDefault="006654F3" w:rsidP="006654F3">
      <w:pPr>
        <w:spacing w:after="0" w:line="240" w:lineRule="auto"/>
        <w:jc w:val="center"/>
        <w:rPr>
          <w:rFonts w:ascii="Cambria" w:hAnsi="Cambria" w:cstheme="majorHAnsi"/>
          <w:b/>
          <w:bCs/>
          <w:color w:val="000000" w:themeColor="text1"/>
        </w:rPr>
      </w:pPr>
      <w:r w:rsidRPr="00744AED">
        <w:rPr>
          <w:rFonts w:ascii="Cambria" w:hAnsi="Cambria" w:cstheme="majorHAnsi"/>
          <w:b/>
          <w:bCs/>
          <w:color w:val="000000" w:themeColor="text1"/>
        </w:rPr>
        <w:t>Wyjaśnienia i zmiany treści SWZ</w:t>
      </w:r>
    </w:p>
    <w:p w14:paraId="7654D80B" w14:textId="77777777" w:rsidR="006654F3" w:rsidRPr="00744AED" w:rsidRDefault="006654F3" w:rsidP="006654F3">
      <w:pPr>
        <w:spacing w:after="0" w:line="240" w:lineRule="auto"/>
        <w:jc w:val="both"/>
        <w:rPr>
          <w:rFonts w:ascii="Cambria" w:hAnsi="Cambria" w:cstheme="majorHAnsi"/>
          <w:b/>
          <w:bCs/>
          <w:color w:val="000000" w:themeColor="text1"/>
        </w:rPr>
      </w:pPr>
    </w:p>
    <w:p w14:paraId="2FF10D57" w14:textId="4EE2E938" w:rsidR="006654F3" w:rsidRPr="00744AED" w:rsidRDefault="006654F3" w:rsidP="006654F3">
      <w:pPr>
        <w:spacing w:after="0" w:line="240" w:lineRule="auto"/>
        <w:jc w:val="both"/>
        <w:rPr>
          <w:rFonts w:ascii="Cambria" w:hAnsi="Cambria" w:cstheme="majorHAnsi"/>
          <w:color w:val="000000" w:themeColor="text1"/>
          <w:lang w:eastAsia="en-US"/>
        </w:rPr>
      </w:pPr>
      <w:r w:rsidRPr="00744AED">
        <w:rPr>
          <w:rFonts w:ascii="Cambria" w:hAnsi="Cambria" w:cstheme="majorHAnsi"/>
          <w:b/>
          <w:bCs/>
          <w:color w:val="000000" w:themeColor="text1"/>
        </w:rPr>
        <w:t xml:space="preserve">dotyczy: </w:t>
      </w:r>
      <w:r w:rsidRPr="00744AED">
        <w:rPr>
          <w:rFonts w:ascii="Cambria" w:hAnsi="Cambria" w:cstheme="majorHAnsi"/>
          <w:color w:val="000000" w:themeColor="text1"/>
        </w:rPr>
        <w:t xml:space="preserve">postępowania w sprawie udzielenia zamówienia publicznego w trybie podstawowym </w:t>
      </w:r>
      <w:r w:rsidR="00FC2976" w:rsidRPr="00744AED">
        <w:rPr>
          <w:rFonts w:ascii="Cambria" w:hAnsi="Cambria" w:cstheme="majorHAnsi"/>
          <w:color w:val="000000" w:themeColor="text1"/>
        </w:rPr>
        <w:t>zgodnie z</w:t>
      </w:r>
      <w:r w:rsidRPr="00744AED">
        <w:rPr>
          <w:rFonts w:ascii="Cambria" w:hAnsi="Cambria" w:cstheme="majorHAnsi"/>
          <w:color w:val="000000" w:themeColor="text1"/>
        </w:rPr>
        <w:t xml:space="preserve"> art. 275 pkt </w:t>
      </w:r>
      <w:r w:rsidR="007A381E">
        <w:rPr>
          <w:rFonts w:ascii="Cambria" w:hAnsi="Cambria" w:cstheme="majorHAnsi"/>
          <w:color w:val="000000" w:themeColor="text1"/>
        </w:rPr>
        <w:t>1</w:t>
      </w:r>
      <w:r w:rsidRPr="00744AED">
        <w:rPr>
          <w:rFonts w:ascii="Cambria" w:hAnsi="Cambria" w:cstheme="majorHAnsi"/>
          <w:color w:val="000000" w:themeColor="text1"/>
        </w:rPr>
        <w:t xml:space="preserve"> ustawy</w:t>
      </w:r>
      <w:r w:rsidR="001E5943" w:rsidRPr="00744AED">
        <w:rPr>
          <w:rFonts w:ascii="Cambria" w:hAnsi="Cambria" w:cstheme="majorHAnsi"/>
          <w:color w:val="000000" w:themeColor="text1"/>
        </w:rPr>
        <w:t xml:space="preserve"> Pzp,</w:t>
      </w:r>
      <w:r w:rsidRPr="00744AED">
        <w:rPr>
          <w:rFonts w:ascii="Cambria" w:hAnsi="Cambria" w:cstheme="majorHAnsi"/>
          <w:color w:val="000000" w:themeColor="text1"/>
        </w:rPr>
        <w:t xml:space="preserve"> </w:t>
      </w:r>
      <w:r w:rsidR="00790D6B" w:rsidRPr="00744AED">
        <w:rPr>
          <w:rFonts w:ascii="Cambria" w:hAnsi="Cambria" w:cstheme="majorHAnsi"/>
          <w:color w:val="000000" w:themeColor="text1"/>
        </w:rPr>
        <w:br/>
      </w:r>
      <w:r w:rsidRPr="00744AED">
        <w:rPr>
          <w:rFonts w:ascii="Cambria" w:hAnsi="Cambria" w:cstheme="majorHAnsi"/>
          <w:color w:val="000000" w:themeColor="text1"/>
        </w:rPr>
        <w:t xml:space="preserve">pn. </w:t>
      </w:r>
      <w:r w:rsidR="00C30D35" w:rsidRPr="00744AED">
        <w:rPr>
          <w:rFonts w:ascii="Cambria" w:hAnsi="Cambria" w:cstheme="majorHAnsi"/>
          <w:color w:val="000000" w:themeColor="text1"/>
          <w:lang w:eastAsia="en-US"/>
        </w:rPr>
        <w:t xml:space="preserve">Ubezpieczenie majątku i innych interesów </w:t>
      </w:r>
      <w:r w:rsidR="00E06A75" w:rsidRPr="00744AED">
        <w:rPr>
          <w:rFonts w:ascii="Cambria" w:hAnsi="Cambria" w:cstheme="majorHAnsi"/>
          <w:color w:val="000000" w:themeColor="text1"/>
          <w:lang w:eastAsia="en-US"/>
        </w:rPr>
        <w:t xml:space="preserve">Gminy </w:t>
      </w:r>
      <w:r w:rsidR="007A381E">
        <w:rPr>
          <w:rFonts w:ascii="Cambria" w:hAnsi="Cambria" w:cstheme="majorHAnsi"/>
          <w:color w:val="000000" w:themeColor="text1"/>
          <w:lang w:eastAsia="en-US"/>
        </w:rPr>
        <w:t>Koneck</w:t>
      </w:r>
      <w:r w:rsidR="00C30D35" w:rsidRPr="00744AED">
        <w:rPr>
          <w:rFonts w:ascii="Cambria" w:hAnsi="Cambria" w:cstheme="majorHAnsi"/>
          <w:color w:val="000000" w:themeColor="text1"/>
          <w:lang w:eastAsia="en-US"/>
        </w:rPr>
        <w:t xml:space="preserve"> wraz z jednostkami organizacyjnym</w:t>
      </w:r>
      <w:r w:rsidR="00E06A75" w:rsidRPr="00744AED">
        <w:rPr>
          <w:rFonts w:ascii="Cambria" w:hAnsi="Cambria" w:cstheme="majorHAnsi"/>
          <w:color w:val="000000" w:themeColor="text1"/>
          <w:lang w:eastAsia="en-US"/>
        </w:rPr>
        <w:t xml:space="preserve"> i instytucjami kultury</w:t>
      </w:r>
      <w:r w:rsidRPr="00744AED">
        <w:rPr>
          <w:rFonts w:ascii="Cambria" w:hAnsi="Cambria" w:cstheme="majorHAnsi"/>
          <w:color w:val="000000" w:themeColor="text1"/>
          <w:lang w:eastAsia="en-US"/>
        </w:rPr>
        <w:t>.</w:t>
      </w:r>
    </w:p>
    <w:p w14:paraId="18A09843" w14:textId="77777777" w:rsidR="006654F3" w:rsidRPr="00744AED" w:rsidRDefault="006654F3" w:rsidP="006654F3">
      <w:pPr>
        <w:spacing w:after="0" w:line="240" w:lineRule="auto"/>
        <w:jc w:val="both"/>
        <w:rPr>
          <w:rFonts w:ascii="Cambria" w:hAnsi="Cambria" w:cstheme="majorHAnsi"/>
          <w:color w:val="000000" w:themeColor="text1"/>
        </w:rPr>
      </w:pPr>
    </w:p>
    <w:p w14:paraId="63FE00C1" w14:textId="282B54D1" w:rsidR="006654F3" w:rsidRPr="00744AED" w:rsidRDefault="006654F3" w:rsidP="006654F3">
      <w:pPr>
        <w:widowControl w:val="0"/>
        <w:spacing w:after="0" w:line="240" w:lineRule="auto"/>
        <w:jc w:val="both"/>
        <w:rPr>
          <w:rFonts w:ascii="Cambria" w:eastAsia="Calibri" w:hAnsi="Cambria" w:cstheme="majorHAnsi"/>
          <w:color w:val="000000" w:themeColor="text1"/>
        </w:rPr>
      </w:pPr>
      <w:r w:rsidRPr="00744AED">
        <w:rPr>
          <w:rFonts w:ascii="Cambria" w:eastAsia="Calibri" w:hAnsi="Cambria" w:cstheme="majorHAnsi"/>
          <w:color w:val="000000" w:themeColor="text1"/>
        </w:rPr>
        <w:t>Zamawiający informuje, że w terminie określonym zgodnie z art. 284 ust. 2 ustawy z dnia 11 września 2019 r. – Prawo zamówień publicznych</w:t>
      </w:r>
      <w:r w:rsidR="00790D6B" w:rsidRPr="00744AED">
        <w:rPr>
          <w:rFonts w:ascii="Cambria" w:eastAsia="Calibri" w:hAnsi="Cambria" w:cstheme="majorHAnsi"/>
          <w:color w:val="000000" w:themeColor="text1"/>
        </w:rPr>
        <w:br/>
      </w:r>
      <w:r w:rsidRPr="00744AED">
        <w:rPr>
          <w:rFonts w:ascii="Cambria" w:eastAsia="Calibri" w:hAnsi="Cambria" w:cstheme="majorHAnsi"/>
          <w:color w:val="000000" w:themeColor="text1"/>
        </w:rPr>
        <w:t xml:space="preserve">wykonawcy zwrócili się do zamawiającego z wnioskiem o wyjaśnienie treści SWZ. </w:t>
      </w:r>
    </w:p>
    <w:p w14:paraId="226FD1B8" w14:textId="77777777" w:rsidR="006654F3" w:rsidRPr="00744AED" w:rsidRDefault="006654F3" w:rsidP="006654F3">
      <w:pPr>
        <w:widowControl w:val="0"/>
        <w:spacing w:after="0" w:line="240" w:lineRule="auto"/>
        <w:jc w:val="both"/>
        <w:rPr>
          <w:rFonts w:ascii="Cambria" w:eastAsia="Calibri" w:hAnsi="Cambria" w:cstheme="majorHAnsi"/>
          <w:color w:val="000000" w:themeColor="text1"/>
        </w:rPr>
      </w:pPr>
    </w:p>
    <w:p w14:paraId="36CD3F02" w14:textId="77777777" w:rsidR="006654F3" w:rsidRPr="006D18F9" w:rsidRDefault="006654F3" w:rsidP="006654F3">
      <w:pPr>
        <w:pStyle w:val="Akapitzlist"/>
        <w:spacing w:after="0" w:line="240" w:lineRule="auto"/>
        <w:ind w:left="0"/>
        <w:jc w:val="both"/>
        <w:rPr>
          <w:rFonts w:ascii="Cambria" w:eastAsia="Calibri" w:hAnsi="Cambria" w:cstheme="majorHAnsi"/>
          <w:color w:val="000000" w:themeColor="text1"/>
        </w:rPr>
      </w:pPr>
      <w:r w:rsidRPr="00744AED">
        <w:rPr>
          <w:rFonts w:ascii="Cambria" w:eastAsia="Calibri" w:hAnsi="Cambria" w:cstheme="majorHAnsi"/>
          <w:color w:val="000000" w:themeColor="text1"/>
        </w:rPr>
        <w:t>W związku z powyższym zamawiający udziela następujących wyjaśnień i odpowiedzi oraz na podstawie art. 286 ust. 1 ustawy Prawo zamówień publicznych, wprowadza zmiany treści SWZ:</w:t>
      </w:r>
    </w:p>
    <w:p w14:paraId="7AF70E48" w14:textId="77777777" w:rsidR="006654F3" w:rsidRPr="006D18F9" w:rsidRDefault="006654F3" w:rsidP="006654F3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theme="majorHAnsi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7615"/>
        <w:gridCol w:w="6614"/>
      </w:tblGrid>
      <w:tr w:rsidR="006654F3" w:rsidRPr="006D18F9" w14:paraId="0B5ABF17" w14:textId="77777777" w:rsidTr="003F4411">
        <w:trPr>
          <w:trHeight w:val="4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EBE933" w14:textId="4DF228F1" w:rsidR="006654F3" w:rsidRPr="008564F5" w:rsidRDefault="006654F3">
            <w:pPr>
              <w:spacing w:after="0" w:line="240" w:lineRule="auto"/>
              <w:jc w:val="both"/>
              <w:rPr>
                <w:rFonts w:ascii="Cambria" w:hAnsi="Cambria" w:cstheme="majorHAnsi"/>
                <w:b/>
                <w:bCs/>
              </w:rPr>
            </w:pPr>
            <w:r w:rsidRPr="008564F5">
              <w:rPr>
                <w:rFonts w:ascii="Cambria" w:hAnsi="Cambria" w:cstheme="majorHAnsi"/>
                <w:b/>
                <w:bCs/>
              </w:rPr>
              <w:t>Lp.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5E2BE8" w14:textId="77777777" w:rsidR="006654F3" w:rsidRPr="008564F5" w:rsidRDefault="006654F3">
            <w:pPr>
              <w:spacing w:after="0" w:line="240" w:lineRule="auto"/>
              <w:jc w:val="center"/>
              <w:rPr>
                <w:rFonts w:ascii="Cambria" w:hAnsi="Cambria" w:cstheme="majorHAnsi"/>
                <w:b/>
                <w:bCs/>
              </w:rPr>
            </w:pPr>
            <w:r w:rsidRPr="008564F5">
              <w:rPr>
                <w:rFonts w:ascii="Cambria" w:hAnsi="Cambria" w:cstheme="majorHAnsi"/>
                <w:b/>
                <w:bCs/>
              </w:rPr>
              <w:t>Pytanie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C75027" w14:textId="77777777" w:rsidR="006654F3" w:rsidRPr="008564F5" w:rsidRDefault="006654F3">
            <w:pPr>
              <w:spacing w:after="0" w:line="240" w:lineRule="auto"/>
              <w:jc w:val="center"/>
              <w:rPr>
                <w:rFonts w:ascii="Cambria" w:hAnsi="Cambria" w:cstheme="majorHAnsi"/>
                <w:b/>
                <w:bCs/>
              </w:rPr>
            </w:pPr>
            <w:r w:rsidRPr="008564F5">
              <w:rPr>
                <w:rFonts w:ascii="Cambria" w:hAnsi="Cambria" w:cstheme="majorHAnsi"/>
                <w:b/>
                <w:bCs/>
              </w:rPr>
              <w:t>Odpowiedź</w:t>
            </w:r>
          </w:p>
        </w:tc>
      </w:tr>
      <w:tr w:rsidR="00C925D0" w:rsidRPr="006D18F9" w14:paraId="1C8D490C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EA9D" w14:textId="77777777" w:rsidR="00C925D0" w:rsidRPr="00104A5F" w:rsidRDefault="00C925D0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4069" w14:textId="3C727966" w:rsidR="00C925D0" w:rsidRPr="00104A5F" w:rsidRDefault="007014AB" w:rsidP="007014AB">
            <w:pPr>
              <w:pStyle w:val="Standard"/>
              <w:tabs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rPr>
                <w:rFonts w:ascii="Cambria" w:eastAsia="Times New Roman" w:hAnsi="Cambria" w:cstheme="majorHAnsi"/>
                <w:szCs w:val="21"/>
                <w:lang w:eastAsia="pl-PL"/>
              </w:rPr>
            </w:pPr>
            <w:r w:rsidRPr="00104A5F">
              <w:rPr>
                <w:rFonts w:ascii="Cambria" w:eastAsia="Times New Roman" w:hAnsi="Cambria"/>
                <w:kern w:val="0"/>
                <w:szCs w:val="21"/>
                <w:lang w:eastAsia="pl-PL" w:bidi="ar-SA"/>
              </w:rPr>
              <w:t>czy zgłoszone do ubezpieczenia: mosty, wiadukty, kładki obiekty mostowe posiadają protokoły okresowej kontroli rocznej obowiązkowego stanu technicznego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A69C" w14:textId="47BCC9B1" w:rsidR="000377C1" w:rsidRPr="00104A5F" w:rsidRDefault="000377C1" w:rsidP="0003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04A5F">
              <w:rPr>
                <w:rFonts w:ascii="Cambria" w:hAnsi="Cambria" w:cstheme="majorHAnsi"/>
                <w:sz w:val="21"/>
                <w:szCs w:val="21"/>
              </w:rPr>
              <w:t xml:space="preserve">Zamawiający informuje, że w ubezpieczeniu mienia od wszystkich ryzyk nie zgłoszono do ubezpieczeniem mostów, wiaduktów, kładek, obiektów mostowych </w:t>
            </w:r>
          </w:p>
          <w:p w14:paraId="4DADB889" w14:textId="327E0983" w:rsidR="00F56992" w:rsidRPr="00104A5F" w:rsidRDefault="000377C1" w:rsidP="0003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04A5F">
              <w:rPr>
                <w:rFonts w:ascii="Cambria" w:hAnsi="Cambria" w:cstheme="majorHAnsi"/>
                <w:sz w:val="21"/>
                <w:szCs w:val="21"/>
              </w:rPr>
              <w:t>Wykaz budowli wraz z sumami ubezpieczenia jest w załącznik nr 1 do SWZ, plik exel, zakładka budowle.</w:t>
            </w:r>
          </w:p>
        </w:tc>
      </w:tr>
      <w:tr w:rsidR="00C925D0" w:rsidRPr="006D18F9" w14:paraId="59DACCCB" w14:textId="77777777" w:rsidTr="003F4411">
        <w:trPr>
          <w:trHeight w:val="47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1B0A" w14:textId="77777777" w:rsidR="00C925D0" w:rsidRPr="00104A5F" w:rsidRDefault="00C925D0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5881" w14:textId="51DFD8E3" w:rsidR="00C925D0" w:rsidRPr="00104A5F" w:rsidRDefault="007014AB" w:rsidP="007014AB">
            <w:pPr>
              <w:pStyle w:val="Standard"/>
              <w:tabs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rPr>
                <w:rFonts w:ascii="Cambria" w:hAnsi="Cambria" w:cstheme="majorHAnsi"/>
                <w:szCs w:val="21"/>
              </w:rPr>
            </w:pPr>
            <w:r w:rsidRPr="00104A5F">
              <w:rPr>
                <w:rFonts w:ascii="Cambria" w:eastAsia="Times New Roman" w:hAnsi="Cambria"/>
                <w:kern w:val="0"/>
                <w:szCs w:val="21"/>
                <w:lang w:eastAsia="pl-PL" w:bidi="ar-SA"/>
              </w:rPr>
              <w:t>czy w postępowaniu do ubezpieczenia zgłoszone linie przesyłowe/energetyczne, dystrybucyjno/transmisyjne ( w tym linie energetyczne, telefoniczne, telegraficzne, światłowody i in.), prosimy o wyznaczenie odległości do 1000 m od granicy terenu, na którym jest ubezpieczony obiekt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08BA" w14:textId="4C1B09F1" w:rsidR="00C925D0" w:rsidRPr="00104A5F" w:rsidRDefault="001A0CF8" w:rsidP="004E2688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04A5F">
              <w:rPr>
                <w:rFonts w:ascii="Cambria" w:hAnsi="Cambria" w:cstheme="minorHAnsi"/>
                <w:sz w:val="21"/>
                <w:szCs w:val="21"/>
              </w:rPr>
              <w:t>Zamawiający informuje</w:t>
            </w:r>
            <w:r w:rsidR="00104A5F" w:rsidRPr="00104A5F">
              <w:rPr>
                <w:rFonts w:ascii="Cambria" w:hAnsi="Cambria" w:cstheme="minorHAnsi"/>
                <w:sz w:val="21"/>
                <w:szCs w:val="21"/>
              </w:rPr>
              <w:t xml:space="preserve"> i potwierdza</w:t>
            </w:r>
            <w:r w:rsidRPr="00104A5F">
              <w:rPr>
                <w:rFonts w:ascii="Cambria" w:hAnsi="Cambria" w:cstheme="minorHAnsi"/>
                <w:sz w:val="21"/>
                <w:szCs w:val="21"/>
              </w:rPr>
              <w:t xml:space="preserve">, że linie przesyłowe/energetyczne ubezpieczone są w odległości do </w:t>
            </w:r>
            <w:r w:rsidR="00104A5F" w:rsidRPr="00104A5F">
              <w:rPr>
                <w:rFonts w:ascii="Cambria" w:hAnsi="Cambria" w:cstheme="minorHAnsi"/>
                <w:sz w:val="21"/>
                <w:szCs w:val="21"/>
              </w:rPr>
              <w:t>6</w:t>
            </w:r>
            <w:r w:rsidRPr="00104A5F">
              <w:rPr>
                <w:rFonts w:ascii="Cambria" w:hAnsi="Cambria" w:cstheme="minorHAnsi"/>
                <w:sz w:val="21"/>
                <w:szCs w:val="21"/>
              </w:rPr>
              <w:t>00 m od granicy terenu, na którym jest ubezpieczony obiekt.</w:t>
            </w:r>
          </w:p>
        </w:tc>
      </w:tr>
      <w:tr w:rsidR="00C925D0" w:rsidRPr="006D18F9" w14:paraId="21D2E9C9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25A0" w14:textId="77777777" w:rsidR="00C925D0" w:rsidRPr="00104A5F" w:rsidRDefault="00C925D0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35E7" w14:textId="6529C719" w:rsidR="00C925D0" w:rsidRPr="00104A5F" w:rsidRDefault="007014AB" w:rsidP="007014AB">
            <w:pPr>
              <w:autoSpaceDN w:val="0"/>
              <w:spacing w:before="100" w:after="10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04A5F">
              <w:rPr>
                <w:rFonts w:ascii="Cambria" w:hAnsi="Cambria"/>
                <w:sz w:val="21"/>
                <w:szCs w:val="21"/>
              </w:rPr>
              <w:t>czy Klient jest administratorem wysypiska odpadów lub PSZOK?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12D3" w14:textId="74385FF6" w:rsidR="000377C1" w:rsidRPr="00104A5F" w:rsidRDefault="000377C1" w:rsidP="000377C1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04A5F">
              <w:rPr>
                <w:rFonts w:ascii="Cambria" w:hAnsi="Cambria" w:cstheme="majorHAnsi"/>
                <w:sz w:val="21"/>
                <w:szCs w:val="21"/>
              </w:rPr>
              <w:t>Zamawiający nie</w:t>
            </w:r>
            <w:r w:rsidR="00E6365B" w:rsidRPr="00104A5F">
              <w:rPr>
                <w:rFonts w:ascii="Cambria" w:hAnsi="Cambria" w:cstheme="majorHAnsi"/>
                <w:sz w:val="21"/>
                <w:szCs w:val="21"/>
              </w:rPr>
              <w:t xml:space="preserve"> jest </w:t>
            </w:r>
            <w:r w:rsidRPr="00104A5F">
              <w:rPr>
                <w:rFonts w:ascii="Cambria" w:hAnsi="Cambria" w:cstheme="majorHAnsi"/>
                <w:sz w:val="21"/>
                <w:szCs w:val="21"/>
              </w:rPr>
              <w:t>administr</w:t>
            </w:r>
            <w:r w:rsidR="00E6365B" w:rsidRPr="00104A5F">
              <w:rPr>
                <w:rFonts w:ascii="Cambria" w:hAnsi="Cambria" w:cstheme="majorHAnsi"/>
                <w:sz w:val="21"/>
                <w:szCs w:val="21"/>
              </w:rPr>
              <w:t>atorem wysypiska odpadów lub PSZOK.</w:t>
            </w:r>
          </w:p>
          <w:p w14:paraId="635CE183" w14:textId="50C20D77" w:rsidR="00116E61" w:rsidRDefault="000377C1" w:rsidP="000377C1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04A5F">
              <w:rPr>
                <w:rFonts w:ascii="Cambria" w:hAnsi="Cambria" w:cstheme="majorHAnsi"/>
                <w:sz w:val="21"/>
                <w:szCs w:val="21"/>
              </w:rPr>
              <w:t>PSZOK administrowany jest przez podmiot zewnętrzny</w:t>
            </w:r>
            <w:r w:rsidR="00104A5F" w:rsidRPr="00104A5F">
              <w:rPr>
                <w:rFonts w:ascii="Cambria" w:hAnsi="Cambria" w:cstheme="majorHAnsi"/>
                <w:sz w:val="21"/>
                <w:szCs w:val="21"/>
              </w:rPr>
              <w:t>,</w:t>
            </w:r>
            <w:r w:rsidR="00262142">
              <w:rPr>
                <w:rFonts w:ascii="Cambria" w:hAnsi="Cambria" w:cstheme="majorHAnsi"/>
                <w:sz w:val="21"/>
                <w:szCs w:val="21"/>
              </w:rPr>
              <w:t xml:space="preserve"> </w:t>
            </w:r>
            <w:r w:rsidR="00262142" w:rsidRPr="00262142">
              <w:rPr>
                <w:rFonts w:ascii="Cambria" w:hAnsi="Cambria" w:cstheme="majorHAnsi"/>
                <w:sz w:val="21"/>
                <w:szCs w:val="21"/>
              </w:rPr>
              <w:t>PUP EKOSKŁAD Sp. z o.o.</w:t>
            </w:r>
            <w:r w:rsidR="00262142">
              <w:rPr>
                <w:rFonts w:ascii="Cambria" w:hAnsi="Cambria" w:cstheme="majorHAnsi"/>
                <w:sz w:val="21"/>
                <w:szCs w:val="21"/>
              </w:rPr>
              <w:t>,</w:t>
            </w:r>
            <w:r w:rsidRPr="00104A5F">
              <w:rPr>
                <w:rFonts w:ascii="Cambria" w:hAnsi="Cambria" w:cstheme="majorHAnsi"/>
                <w:sz w:val="21"/>
                <w:szCs w:val="21"/>
              </w:rPr>
              <w:t xml:space="preserve"> podmiot nie objęty niniejszym postępowaniem.</w:t>
            </w:r>
          </w:p>
          <w:p w14:paraId="0CF81B7B" w14:textId="1D7747F4" w:rsidR="00104A5F" w:rsidRDefault="00116E61" w:rsidP="000377C1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16E61">
              <w:rPr>
                <w:rFonts w:ascii="Cambria" w:hAnsi="Cambria" w:cstheme="majorHAnsi"/>
                <w:sz w:val="21"/>
                <w:szCs w:val="21"/>
              </w:rPr>
              <w:t xml:space="preserve">Punkt Selektywnego Zbierania Odpadów Komunalnych </w:t>
            </w:r>
            <w:r>
              <w:rPr>
                <w:rFonts w:ascii="Cambria" w:hAnsi="Cambria" w:cstheme="majorHAnsi"/>
                <w:sz w:val="21"/>
                <w:szCs w:val="21"/>
              </w:rPr>
              <w:t xml:space="preserve">znajduje w się </w:t>
            </w:r>
            <w:r w:rsidRPr="00116E61">
              <w:rPr>
                <w:rFonts w:ascii="Cambria" w:hAnsi="Cambria" w:cstheme="majorHAnsi"/>
                <w:sz w:val="21"/>
                <w:szCs w:val="21"/>
              </w:rPr>
              <w:t>ul. Polna 87, 87-710 Służewo</w:t>
            </w:r>
            <w:r w:rsidR="008564F5">
              <w:rPr>
                <w:rFonts w:ascii="Cambria" w:hAnsi="Cambria" w:cstheme="majorHAnsi"/>
                <w:sz w:val="21"/>
                <w:szCs w:val="21"/>
              </w:rPr>
              <w:t>, Gmina Aleksandrów Kujawski</w:t>
            </w:r>
            <w:r w:rsidRPr="00116E61">
              <w:rPr>
                <w:rFonts w:ascii="Cambria" w:hAnsi="Cambria" w:cstheme="majorHAnsi"/>
                <w:sz w:val="21"/>
                <w:szCs w:val="21"/>
              </w:rPr>
              <w:t xml:space="preserve">. </w:t>
            </w:r>
            <w:r w:rsidR="00104A5F">
              <w:rPr>
                <w:rFonts w:ascii="Cambria" w:hAnsi="Cambria" w:cstheme="majorHAnsi"/>
                <w:sz w:val="21"/>
                <w:szCs w:val="21"/>
              </w:rPr>
              <w:t>Więcej</w:t>
            </w:r>
            <w:r w:rsidR="00262142">
              <w:rPr>
                <w:rFonts w:ascii="Cambria" w:hAnsi="Cambria" w:cstheme="majorHAnsi"/>
                <w:sz w:val="21"/>
                <w:szCs w:val="21"/>
              </w:rPr>
              <w:t xml:space="preserve"> </w:t>
            </w:r>
            <w:r w:rsidR="00104A5F">
              <w:rPr>
                <w:rFonts w:ascii="Cambria" w:hAnsi="Cambria" w:cstheme="majorHAnsi"/>
                <w:sz w:val="21"/>
                <w:szCs w:val="21"/>
              </w:rPr>
              <w:lastRenderedPageBreak/>
              <w:t xml:space="preserve">informacji:   </w:t>
            </w:r>
            <w:hyperlink r:id="rId8" w:history="1">
              <w:r w:rsidR="00104A5F" w:rsidRPr="00C317C9">
                <w:rPr>
                  <w:rStyle w:val="Hipercze"/>
                  <w:rFonts w:ascii="Cambria" w:hAnsi="Cambria" w:cstheme="majorHAnsi"/>
                  <w:sz w:val="21"/>
                  <w:szCs w:val="21"/>
                </w:rPr>
                <w:t>https://koneck.eu/blog/2023/02/01/harmonogram-odbioru-odpadow-komunalnych-2/</w:t>
              </w:r>
            </w:hyperlink>
            <w:r w:rsidR="00104A5F">
              <w:rPr>
                <w:rFonts w:ascii="Cambria" w:hAnsi="Cambria" w:cstheme="majorHAnsi"/>
                <w:sz w:val="21"/>
                <w:szCs w:val="21"/>
              </w:rPr>
              <w:t xml:space="preserve"> </w:t>
            </w:r>
          </w:p>
          <w:p w14:paraId="6BBB18F5" w14:textId="720B87B5" w:rsidR="00262142" w:rsidRDefault="00000000" w:rsidP="000377C1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hyperlink r:id="rId9" w:history="1">
              <w:r w:rsidR="00262142" w:rsidRPr="00C317C9">
                <w:rPr>
                  <w:rStyle w:val="Hipercze"/>
                  <w:rFonts w:ascii="Cambria" w:hAnsi="Cambria" w:cstheme="majorHAnsi"/>
                  <w:sz w:val="21"/>
                  <w:szCs w:val="21"/>
                </w:rPr>
                <w:t>https://ekoskladsluzewo.pl/</w:t>
              </w:r>
            </w:hyperlink>
            <w:r w:rsidR="00262142">
              <w:rPr>
                <w:rFonts w:ascii="Cambria" w:hAnsi="Cambria" w:cstheme="majorHAnsi"/>
                <w:sz w:val="21"/>
                <w:szCs w:val="21"/>
              </w:rPr>
              <w:t xml:space="preserve"> </w:t>
            </w:r>
          </w:p>
          <w:p w14:paraId="3B96C366" w14:textId="04102E11" w:rsidR="00262142" w:rsidRPr="00104A5F" w:rsidRDefault="00000000" w:rsidP="000377C1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hyperlink r:id="rId10" w:history="1">
              <w:r w:rsidR="00262142" w:rsidRPr="00C317C9">
                <w:rPr>
                  <w:rStyle w:val="Hipercze"/>
                  <w:rFonts w:ascii="Cambria" w:hAnsi="Cambria" w:cstheme="majorHAnsi"/>
                  <w:sz w:val="21"/>
                  <w:szCs w:val="21"/>
                </w:rPr>
                <w:t>https://ekoskladsluzewo.pl/page/pszok</w:t>
              </w:r>
            </w:hyperlink>
            <w:r w:rsidR="00262142">
              <w:rPr>
                <w:rFonts w:ascii="Cambria" w:hAnsi="Cambria" w:cstheme="majorHAnsi"/>
                <w:sz w:val="21"/>
                <w:szCs w:val="21"/>
              </w:rPr>
              <w:t xml:space="preserve"> </w:t>
            </w:r>
          </w:p>
        </w:tc>
      </w:tr>
      <w:tr w:rsidR="00C925D0" w:rsidRPr="006D18F9" w14:paraId="36289566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93AB" w14:textId="77777777" w:rsidR="00C925D0" w:rsidRPr="00104A5F" w:rsidRDefault="00C925D0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42E" w14:textId="0951F4A5" w:rsidR="00C925D0" w:rsidRPr="00104A5F" w:rsidRDefault="007014AB" w:rsidP="007014AB">
            <w:pPr>
              <w:pStyle w:val="Standard"/>
              <w:tabs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ind w:left="284" w:hanging="284"/>
              <w:rPr>
                <w:rFonts w:ascii="Cambria" w:eastAsia="Times New Roman" w:hAnsi="Cambria" w:cstheme="majorHAnsi"/>
                <w:szCs w:val="21"/>
                <w:lang w:eastAsia="pl-PL"/>
              </w:rPr>
            </w:pPr>
            <w:r w:rsidRPr="00104A5F">
              <w:rPr>
                <w:rFonts w:ascii="Cambria" w:eastAsia="Times New Roman" w:hAnsi="Cambria"/>
                <w:kern w:val="0"/>
                <w:szCs w:val="21"/>
                <w:lang w:eastAsia="pl-PL" w:bidi="ar-SA"/>
              </w:rPr>
              <w:t>od kiedy PSZOK jest zlokalizowany w obecnym miejscu?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97A" w14:textId="78FC7261" w:rsidR="00755CB7" w:rsidRPr="00104A5F" w:rsidRDefault="00E6365B" w:rsidP="004E2688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04A5F">
              <w:rPr>
                <w:rFonts w:ascii="Cambria" w:hAnsi="Cambria" w:cstheme="majorHAnsi"/>
                <w:sz w:val="21"/>
                <w:szCs w:val="21"/>
              </w:rPr>
              <w:t xml:space="preserve">Patrz odpowiedź na pytanie Lp. </w:t>
            </w:r>
            <w:r w:rsidR="0012044B" w:rsidRPr="00104A5F"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E6365B" w:rsidRPr="006D18F9" w14:paraId="62CBFE47" w14:textId="77777777" w:rsidTr="00936A96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28FE" w14:textId="77777777" w:rsidR="00E6365B" w:rsidRPr="00104A5F" w:rsidRDefault="00E6365B" w:rsidP="00E636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884B" w14:textId="0A4F1B62" w:rsidR="00E6365B" w:rsidRPr="00104A5F" w:rsidRDefault="00E6365B" w:rsidP="00E6365B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04A5F">
              <w:rPr>
                <w:rFonts w:ascii="Cambria" w:eastAsia="Times New Roman" w:hAnsi="Cambria"/>
                <w:sz w:val="21"/>
                <w:szCs w:val="21"/>
                <w:lang w:eastAsia="pl-PL"/>
              </w:rPr>
              <w:t>czy PSZOK spełnia wymagania wynikające z art. 25 ustawy o odpadach?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DED" w14:textId="75BD346A" w:rsidR="00E6365B" w:rsidRPr="00104A5F" w:rsidRDefault="00E6365B" w:rsidP="00E6365B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04A5F">
              <w:rPr>
                <w:rFonts w:ascii="Cambria" w:hAnsi="Cambria" w:cstheme="majorHAnsi"/>
                <w:sz w:val="21"/>
                <w:szCs w:val="21"/>
              </w:rPr>
              <w:t xml:space="preserve">Patrz odpowiedź na pytanie Lp. </w:t>
            </w:r>
            <w:r w:rsidR="0012044B" w:rsidRPr="00104A5F"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E6365B" w:rsidRPr="006D18F9" w14:paraId="38C5EACC" w14:textId="77777777" w:rsidTr="003F4411">
        <w:trPr>
          <w:trHeight w:val="41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A2F" w14:textId="77777777" w:rsidR="00E6365B" w:rsidRPr="00104A5F" w:rsidRDefault="00E6365B" w:rsidP="00E636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2899" w14:textId="446F7A0F" w:rsidR="00E6365B" w:rsidRPr="00104A5F" w:rsidRDefault="00E6365B" w:rsidP="00E6365B">
            <w:pPr>
              <w:pStyle w:val="tyt"/>
              <w:spacing w:before="0" w:after="0"/>
              <w:jc w:val="both"/>
              <w:rPr>
                <w:rFonts w:ascii="Cambria" w:hAnsi="Cambria" w:cstheme="majorHAnsi"/>
                <w:b w:val="0"/>
                <w:sz w:val="21"/>
                <w:szCs w:val="21"/>
              </w:rPr>
            </w:pPr>
            <w:r w:rsidRPr="00104A5F">
              <w:rPr>
                <w:rFonts w:ascii="Cambria" w:hAnsi="Cambria" w:cs="Calibri"/>
                <w:b w:val="0"/>
                <w:kern w:val="0"/>
                <w:sz w:val="21"/>
                <w:szCs w:val="21"/>
                <w:lang w:eastAsia="pl-PL" w:bidi="ar-SA"/>
              </w:rPr>
              <w:t>w jaki sposób są magazynowane odpady niebezpieczne (np. farby, smary, baterie, świetlówki, leki, tonery), odpady elektroniczne i elektryczne)?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229" w14:textId="29D3B512" w:rsidR="00E6365B" w:rsidRPr="00104A5F" w:rsidRDefault="00E6365B" w:rsidP="00E6365B">
            <w:pPr>
              <w:pStyle w:val="Default"/>
              <w:jc w:val="both"/>
              <w:rPr>
                <w:rFonts w:ascii="Cambria" w:hAnsi="Cambria" w:cstheme="majorHAnsi"/>
                <w:color w:val="auto"/>
                <w:sz w:val="21"/>
                <w:szCs w:val="21"/>
              </w:rPr>
            </w:pPr>
            <w:r w:rsidRPr="00104A5F">
              <w:rPr>
                <w:rFonts w:ascii="Cambria" w:hAnsi="Cambria" w:cstheme="majorHAnsi"/>
                <w:color w:val="auto"/>
                <w:sz w:val="21"/>
                <w:szCs w:val="21"/>
              </w:rPr>
              <w:t xml:space="preserve">Patrz odpowiedź na pytanie Lp. </w:t>
            </w:r>
            <w:r w:rsidR="0012044B" w:rsidRPr="00104A5F">
              <w:rPr>
                <w:rFonts w:ascii="Cambria" w:hAnsi="Cambria" w:cstheme="majorHAnsi"/>
                <w:color w:val="auto"/>
                <w:sz w:val="21"/>
                <w:szCs w:val="21"/>
              </w:rPr>
              <w:t>3</w:t>
            </w:r>
          </w:p>
        </w:tc>
      </w:tr>
      <w:tr w:rsidR="00E6365B" w:rsidRPr="006D18F9" w14:paraId="3647E7C4" w14:textId="77777777" w:rsidTr="00936A96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E75" w14:textId="77777777" w:rsidR="00E6365B" w:rsidRPr="00104A5F" w:rsidRDefault="00E6365B" w:rsidP="00E636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5E1" w14:textId="6CE56628" w:rsidR="00E6365B" w:rsidRPr="00104A5F" w:rsidRDefault="00E6365B" w:rsidP="00E6365B">
            <w:pPr>
              <w:pStyle w:val="tyt"/>
              <w:spacing w:before="0" w:after="0"/>
              <w:jc w:val="both"/>
              <w:rPr>
                <w:rFonts w:ascii="Cambria" w:hAnsi="Cambria" w:cstheme="majorHAnsi"/>
                <w:b w:val="0"/>
                <w:sz w:val="21"/>
                <w:szCs w:val="21"/>
              </w:rPr>
            </w:pPr>
            <w:r w:rsidRPr="00104A5F">
              <w:rPr>
                <w:rFonts w:ascii="Cambria" w:hAnsi="Cambria" w:cs="Calibri"/>
                <w:b w:val="0"/>
                <w:kern w:val="0"/>
                <w:sz w:val="21"/>
                <w:szCs w:val="21"/>
                <w:lang w:eastAsia="pl-PL" w:bidi="ar-SA"/>
              </w:rPr>
              <w:t>czy PSZOK zarządzany jest przez wykonawcę zewnętrznego (niepowiązanego kapitałowo z Zamawiającym)?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523" w14:textId="4D2F0560" w:rsidR="00E6365B" w:rsidRPr="00104A5F" w:rsidRDefault="00E6365B" w:rsidP="00E6365B">
            <w:pPr>
              <w:pStyle w:val="Default"/>
              <w:jc w:val="both"/>
              <w:rPr>
                <w:rFonts w:ascii="Cambria" w:hAnsi="Cambria" w:cstheme="majorHAnsi"/>
                <w:color w:val="auto"/>
                <w:sz w:val="21"/>
                <w:szCs w:val="21"/>
              </w:rPr>
            </w:pPr>
            <w:r w:rsidRPr="00104A5F">
              <w:rPr>
                <w:rFonts w:ascii="Cambria" w:hAnsi="Cambria" w:cstheme="majorHAnsi"/>
                <w:color w:val="auto"/>
                <w:sz w:val="21"/>
                <w:szCs w:val="21"/>
              </w:rPr>
              <w:t xml:space="preserve">Patrz odpowiedź na pytanie Lp. </w:t>
            </w:r>
            <w:r w:rsidR="0012044B" w:rsidRPr="00104A5F">
              <w:rPr>
                <w:rFonts w:ascii="Cambria" w:hAnsi="Cambria" w:cstheme="majorHAnsi"/>
                <w:color w:val="auto"/>
                <w:sz w:val="21"/>
                <w:szCs w:val="21"/>
              </w:rPr>
              <w:t>3</w:t>
            </w:r>
          </w:p>
        </w:tc>
      </w:tr>
      <w:tr w:rsidR="00E6365B" w:rsidRPr="006D18F9" w14:paraId="50970FFC" w14:textId="77777777" w:rsidTr="00936A96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1431" w14:textId="77777777" w:rsidR="00E6365B" w:rsidRPr="00104A5F" w:rsidRDefault="00E6365B" w:rsidP="00E636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96FC" w14:textId="05B07C7F" w:rsidR="00E6365B" w:rsidRPr="00104A5F" w:rsidRDefault="00E6365B" w:rsidP="00E6365B">
            <w:pPr>
              <w:pStyle w:val="Default"/>
              <w:widowControl w:val="0"/>
              <w:tabs>
                <w:tab w:val="left" w:pos="684"/>
              </w:tabs>
              <w:suppressAutoHyphens/>
              <w:spacing w:before="57" w:after="57"/>
              <w:jc w:val="both"/>
              <w:rPr>
                <w:rFonts w:ascii="Cambria" w:hAnsi="Cambria" w:cstheme="majorHAnsi"/>
                <w:color w:val="auto"/>
                <w:sz w:val="21"/>
                <w:szCs w:val="21"/>
                <w:lang w:eastAsia="pl-PL"/>
              </w:rPr>
            </w:pPr>
            <w:r w:rsidRPr="00104A5F">
              <w:rPr>
                <w:rFonts w:ascii="Cambria" w:hAnsi="Cambria" w:cs="Calibri"/>
                <w:color w:val="auto"/>
                <w:sz w:val="21"/>
                <w:szCs w:val="21"/>
                <w:lang w:eastAsia="pl-PL"/>
              </w:rPr>
              <w:t>czy umowa z wykonawcą zewnętrznym zobowiązuje wykonawcę zewnętrznego do posiadania ubezpieczenia OC?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CB4" w14:textId="32D6FE76" w:rsidR="00E6365B" w:rsidRPr="00104A5F" w:rsidRDefault="00E6365B" w:rsidP="00E6365B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04A5F">
              <w:rPr>
                <w:rFonts w:ascii="Cambria" w:hAnsi="Cambria" w:cstheme="majorHAnsi"/>
                <w:sz w:val="21"/>
                <w:szCs w:val="21"/>
              </w:rPr>
              <w:t xml:space="preserve">Patrz odpowiedź na pytanie Lp. </w:t>
            </w:r>
            <w:r w:rsidR="0012044B" w:rsidRPr="00104A5F"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E6365B" w:rsidRPr="006D18F9" w14:paraId="6D2DF103" w14:textId="77777777" w:rsidTr="00936A96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A13" w14:textId="77777777" w:rsidR="00E6365B" w:rsidRPr="00104A5F" w:rsidRDefault="00E6365B" w:rsidP="00E636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E683" w14:textId="2BF66209" w:rsidR="00E6365B" w:rsidRPr="00104A5F" w:rsidRDefault="00E6365B" w:rsidP="00E63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104A5F">
              <w:rPr>
                <w:rFonts w:ascii="Cambria" w:hAnsi="Cambria"/>
                <w:sz w:val="21"/>
                <w:szCs w:val="21"/>
              </w:rPr>
              <w:t>W przypadku odpowiedzi twierdzącej na pytanie 3, prosimy o załączenie regulaminu PSZOK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E7D" w14:textId="20CEC971" w:rsidR="00E6365B" w:rsidRPr="00104A5F" w:rsidRDefault="00E6365B" w:rsidP="00E6365B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104A5F">
              <w:rPr>
                <w:rFonts w:ascii="Cambria" w:hAnsi="Cambria" w:cstheme="majorHAnsi"/>
                <w:sz w:val="21"/>
                <w:szCs w:val="21"/>
              </w:rPr>
              <w:t xml:space="preserve">Patrz odpowiedź na pytanie Lp. </w:t>
            </w:r>
            <w:r w:rsidR="0012044B" w:rsidRPr="00104A5F"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1853EF" w:rsidRPr="006D18F9" w14:paraId="5E661E52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0251" w14:textId="77777777" w:rsidR="001853EF" w:rsidRPr="008564F5" w:rsidRDefault="001853EF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B93" w14:textId="6E70556B" w:rsidR="001853EF" w:rsidRPr="008564F5" w:rsidRDefault="007014AB" w:rsidP="0070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8564F5">
              <w:rPr>
                <w:rFonts w:ascii="Cambria" w:hAnsi="Cambria"/>
                <w:sz w:val="21"/>
                <w:szCs w:val="21"/>
              </w:rPr>
              <w:t>czy zgłoszone do ubezpieczenia budynki posiadają wymagane przepisami prawa przeglądy?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18D" w14:textId="6006D312" w:rsidR="001A0CF8" w:rsidRPr="008564F5" w:rsidRDefault="0012044B" w:rsidP="004E2688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8564F5">
              <w:rPr>
                <w:rFonts w:ascii="Cambria" w:hAnsi="Cambria"/>
                <w:sz w:val="21"/>
                <w:szCs w:val="21"/>
              </w:rPr>
              <w:t xml:space="preserve">Zamawiający potwierdza/informuje, że przestrzega przepisów prawa, budynki zgłoszone do ubezpieczenia poddawane są regularnym przeglądom wynikającym z przepisów prawa. </w:t>
            </w:r>
            <w:r w:rsidR="001A0CF8" w:rsidRPr="008564F5">
              <w:rPr>
                <w:rFonts w:ascii="Cambria" w:hAnsi="Cambria"/>
                <w:sz w:val="21"/>
                <w:szCs w:val="21"/>
              </w:rPr>
              <w:t>Zamawiający informuje, że każdy wykonawca w terminie przed składaniem ofert, ma prawo przeprowadzić lustracje mienia deklarowanego do ubezpieczenia i samodzielnie dokonać oceny ryzyka, stosowna dokumentacja zostanie udostępniona (po ustaleniu terminu lustracji z Zamawiającym).</w:t>
            </w:r>
          </w:p>
        </w:tc>
      </w:tr>
      <w:tr w:rsidR="001853EF" w:rsidRPr="006D18F9" w14:paraId="24917047" w14:textId="77777777" w:rsidTr="003F4411">
        <w:trPr>
          <w:trHeight w:val="67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A158" w14:textId="77777777" w:rsidR="001853EF" w:rsidRPr="008564F5" w:rsidRDefault="001853EF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816A" w14:textId="7F8673A2" w:rsidR="001853EF" w:rsidRPr="008564F5" w:rsidRDefault="007014AB" w:rsidP="0070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i/>
                <w:iCs/>
                <w:sz w:val="21"/>
                <w:szCs w:val="21"/>
                <w:lang w:eastAsia="en-US"/>
              </w:rPr>
            </w:pPr>
            <w:r w:rsidRPr="008564F5">
              <w:rPr>
                <w:rStyle w:val="Uwydatnienie"/>
                <w:rFonts w:ascii="Cambria" w:hAnsi="Cambria"/>
                <w:i w:val="0"/>
                <w:iCs w:val="0"/>
                <w:sz w:val="21"/>
                <w:szCs w:val="21"/>
              </w:rPr>
              <w:t>czy jednostka samorządowa będzie wypełniać wszystkie wymogi bezpieczeństwa i wytyczne GIS  odnośnie w prowadzonych przez siebie placówkach (nie muszą to być tylko przedszkola i żłobki ale także szkoły, DPS czy inne gminne placówki) jakie środki bezpieczeństwa stosuje i zamierza stosować jakie ma procedury postępowania w przypadku ustalenia, że ktoś z pracowników, czy podopiecznych okazał się być chory albo jest ryzyko, że jest chory itp. Dotyczy zachorowania na COVID-19 lub inną chorobą zakaźną.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00EE" w14:textId="1F0C061F" w:rsidR="004E7248" w:rsidRPr="008564F5" w:rsidRDefault="004E7248" w:rsidP="004E7248">
            <w:pPr>
              <w:spacing w:after="0" w:line="240" w:lineRule="auto"/>
              <w:rPr>
                <w:rFonts w:ascii="Cambria" w:hAnsi="Cambria" w:cs="Times New Roman"/>
                <w:sz w:val="21"/>
                <w:szCs w:val="21"/>
              </w:rPr>
            </w:pPr>
            <w:r w:rsidRPr="008564F5">
              <w:rPr>
                <w:rFonts w:ascii="Cambria" w:hAnsi="Cambria" w:cs="Times New Roman"/>
                <w:sz w:val="21"/>
                <w:szCs w:val="21"/>
              </w:rPr>
              <w:t>Zamawiający informuje i potwierdza, że wypełnia wszystkie wymogi bezpieczeństwa i wytyczne GIS</w:t>
            </w:r>
            <w:r w:rsidR="008564F5">
              <w:rPr>
                <w:rFonts w:ascii="Cambria" w:hAnsi="Cambria" w:cs="Times New Roman"/>
                <w:sz w:val="21"/>
                <w:szCs w:val="21"/>
              </w:rPr>
              <w:t xml:space="preserve">, w tym </w:t>
            </w:r>
            <w:r w:rsidRPr="008564F5">
              <w:rPr>
                <w:rFonts w:ascii="Cambria" w:hAnsi="Cambria" w:cs="Times New Roman"/>
                <w:sz w:val="21"/>
                <w:szCs w:val="21"/>
              </w:rPr>
              <w:t xml:space="preserve"> dotyczące COVID-19</w:t>
            </w:r>
            <w:r w:rsidR="008564F5">
              <w:rPr>
                <w:rFonts w:ascii="Cambria" w:hAnsi="Cambria" w:cs="Times New Roman"/>
                <w:sz w:val="21"/>
                <w:szCs w:val="21"/>
              </w:rPr>
              <w:t xml:space="preserve"> i innych chorób zakaźnych,</w:t>
            </w:r>
            <w:r w:rsidRPr="008564F5">
              <w:rPr>
                <w:rFonts w:ascii="Cambria" w:hAnsi="Cambria" w:cs="Times New Roman"/>
                <w:sz w:val="21"/>
                <w:szCs w:val="21"/>
              </w:rPr>
              <w:t xml:space="preserve"> w prowadzonych przez siebie placówkach oraz chroni swoich pracowników przed narażeniem na zachorowanie </w:t>
            </w:r>
            <w:r w:rsidR="008564F5">
              <w:rPr>
                <w:rFonts w:ascii="Cambria" w:hAnsi="Cambria" w:cs="Times New Roman"/>
                <w:sz w:val="21"/>
                <w:szCs w:val="21"/>
              </w:rPr>
              <w:t>chorobami zakaźnymi.</w:t>
            </w:r>
          </w:p>
          <w:p w14:paraId="26DB8760" w14:textId="77777777" w:rsidR="004E7248" w:rsidRPr="008564F5" w:rsidRDefault="004E7248" w:rsidP="004E7248">
            <w:pPr>
              <w:spacing w:after="0" w:line="240" w:lineRule="auto"/>
              <w:rPr>
                <w:rFonts w:ascii="Cambria" w:hAnsi="Cambria" w:cs="Times New Roman"/>
                <w:sz w:val="21"/>
                <w:szCs w:val="21"/>
              </w:rPr>
            </w:pPr>
            <w:r w:rsidRPr="008564F5">
              <w:rPr>
                <w:rFonts w:ascii="Cambria" w:hAnsi="Cambria" w:cs="Times New Roman"/>
                <w:sz w:val="21"/>
                <w:szCs w:val="21"/>
              </w:rPr>
              <w:t>Zamawiający informuje, że stosuje środki bezpieczeństwa zalecane przez GIS: zakrywanie ust i nosa, dezynfekcja rąk, ograniczenie bezpośrednich kontaktów z klientami.</w:t>
            </w:r>
          </w:p>
          <w:p w14:paraId="4EE52A57" w14:textId="77777777" w:rsidR="004E7248" w:rsidRPr="008564F5" w:rsidRDefault="004E7248" w:rsidP="004E7248">
            <w:pPr>
              <w:spacing w:after="0" w:line="240" w:lineRule="auto"/>
              <w:rPr>
                <w:rFonts w:ascii="Cambria" w:hAnsi="Cambria" w:cs="Times New Roman"/>
                <w:sz w:val="21"/>
                <w:szCs w:val="21"/>
              </w:rPr>
            </w:pPr>
            <w:r w:rsidRPr="008564F5">
              <w:rPr>
                <w:rFonts w:ascii="Cambria" w:hAnsi="Cambria" w:cs="Times New Roman"/>
                <w:sz w:val="21"/>
                <w:szCs w:val="21"/>
              </w:rPr>
              <w:t>Zamawiający informuje, że stosuje procedury zalecane przez GIS: praca zdalna, dla osób chorych lub osób z ryzykiem choroby, kwarantanny zgodnie z decyzją Sanepidu.</w:t>
            </w:r>
          </w:p>
          <w:p w14:paraId="55AE8E2E" w14:textId="48963BD9" w:rsidR="001853EF" w:rsidRPr="008564F5" w:rsidRDefault="004E7248" w:rsidP="004E7248">
            <w:pPr>
              <w:pStyle w:val="Default"/>
              <w:jc w:val="both"/>
              <w:rPr>
                <w:rFonts w:ascii="Cambria" w:hAnsi="Cambria" w:cstheme="majorHAnsi"/>
                <w:color w:val="auto"/>
                <w:sz w:val="21"/>
                <w:szCs w:val="21"/>
              </w:rPr>
            </w:pPr>
            <w:r w:rsidRPr="008564F5">
              <w:rPr>
                <w:rFonts w:ascii="Cambria" w:hAnsi="Cambria"/>
                <w:color w:val="auto"/>
                <w:sz w:val="21"/>
                <w:szCs w:val="21"/>
              </w:rPr>
              <w:lastRenderedPageBreak/>
              <w:t>Zamawiający informuje, że stosuje środki bezpieczeństwa i procedury zalecane przez właściwe organy państwowe oraz obowiązujące przepisy prawa oraz, że wprowadzono zarządzeniem procedury działań w celu ograniczenia ryzyka zarażenia się SARS-CoV-2 lub inną chorobą zakaźną.</w:t>
            </w:r>
          </w:p>
        </w:tc>
      </w:tr>
      <w:tr w:rsidR="001853EF" w:rsidRPr="006D18F9" w14:paraId="2ADDEFD6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703" w14:textId="77777777" w:rsidR="001853EF" w:rsidRPr="00262142" w:rsidRDefault="001853EF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812" w14:textId="7F0E7815" w:rsidR="001853EF" w:rsidRPr="00262142" w:rsidRDefault="007014AB" w:rsidP="0070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262142">
              <w:rPr>
                <w:rFonts w:ascii="Cambria" w:hAnsi="Cambria"/>
                <w:sz w:val="21"/>
                <w:szCs w:val="21"/>
              </w:rPr>
              <w:t>Czy do ubezpieczenia zgłoszono drony?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2FA7" w14:textId="74E54E87" w:rsidR="001853EF" w:rsidRPr="00262142" w:rsidRDefault="00A62560" w:rsidP="004E2688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262142">
              <w:rPr>
                <w:rFonts w:ascii="Cambria" w:hAnsi="Cambria" w:cstheme="majorHAnsi"/>
                <w:sz w:val="21"/>
                <w:szCs w:val="21"/>
              </w:rPr>
              <w:t xml:space="preserve">Nie </w:t>
            </w:r>
          </w:p>
        </w:tc>
      </w:tr>
      <w:tr w:rsidR="001853EF" w:rsidRPr="006D18F9" w14:paraId="7D6E30AD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0F0C" w14:textId="77777777" w:rsidR="001853EF" w:rsidRPr="00104A5F" w:rsidRDefault="001853EF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color w:val="FF0000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490" w14:textId="2D74D864" w:rsidR="001853EF" w:rsidRPr="00116E61" w:rsidRDefault="007014AB" w:rsidP="0070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116E61">
              <w:rPr>
                <w:rFonts w:ascii="Cambria" w:hAnsi="Cambria"/>
                <w:sz w:val="21"/>
                <w:szCs w:val="21"/>
              </w:rPr>
              <w:t>Czy Gmina uczestniczy w programie dystrybucji węgla? Jeżeli tak, to prosimy o informację czy sama wykonuje te czynności czy przez podmiot profesjonalny?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0172" w14:textId="3ABEF32C" w:rsidR="001853EF" w:rsidRPr="00116E61" w:rsidRDefault="00695C9A" w:rsidP="004E2688">
            <w:pPr>
              <w:pStyle w:val="Default"/>
              <w:jc w:val="both"/>
              <w:rPr>
                <w:rFonts w:ascii="Cambria" w:hAnsi="Cambria" w:cstheme="majorHAnsi"/>
                <w:color w:val="auto"/>
                <w:sz w:val="21"/>
                <w:szCs w:val="21"/>
              </w:rPr>
            </w:pPr>
            <w:r w:rsidRPr="00116E61">
              <w:rPr>
                <w:rFonts w:ascii="Cambria" w:hAnsi="Cambria" w:cstheme="majorHAnsi"/>
                <w:color w:val="auto"/>
                <w:sz w:val="21"/>
                <w:szCs w:val="21"/>
              </w:rPr>
              <w:t>Tak</w:t>
            </w:r>
            <w:r w:rsidR="00262142" w:rsidRPr="00116E61">
              <w:rPr>
                <w:rFonts w:ascii="Cambria" w:hAnsi="Cambria" w:cstheme="majorHAnsi"/>
                <w:color w:val="auto"/>
                <w:sz w:val="21"/>
                <w:szCs w:val="21"/>
              </w:rPr>
              <w:t xml:space="preserve">, Gmina uczestniczy w programie dystrybucji węgla. Dystrybucją węgla zajmuje się </w:t>
            </w:r>
            <w:r w:rsidR="00116E61" w:rsidRPr="00116E61">
              <w:rPr>
                <w:rFonts w:ascii="Cambria" w:hAnsi="Cambria" w:cstheme="majorHAnsi"/>
                <w:color w:val="auto"/>
                <w:sz w:val="21"/>
                <w:szCs w:val="21"/>
              </w:rPr>
              <w:t xml:space="preserve">zewnętrzny </w:t>
            </w:r>
            <w:r w:rsidR="00262142" w:rsidRPr="00116E61">
              <w:rPr>
                <w:rFonts w:ascii="Cambria" w:hAnsi="Cambria" w:cstheme="majorHAnsi"/>
                <w:color w:val="auto"/>
                <w:sz w:val="21"/>
                <w:szCs w:val="21"/>
              </w:rPr>
              <w:t>podmiot profesjonalny.</w:t>
            </w:r>
          </w:p>
        </w:tc>
      </w:tr>
      <w:tr w:rsidR="001853EF" w:rsidRPr="006D18F9" w14:paraId="118B4D4A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D603" w14:textId="77777777" w:rsidR="001853EF" w:rsidRPr="00104A5F" w:rsidRDefault="001853EF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color w:val="FF0000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05C2" w14:textId="6B6AF800" w:rsidR="001853EF" w:rsidRPr="00035B1B" w:rsidRDefault="007014AB" w:rsidP="007014AB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035B1B">
              <w:rPr>
                <w:rFonts w:ascii="Cambria" w:hAnsi="Cambria"/>
                <w:sz w:val="21"/>
                <w:szCs w:val="21"/>
              </w:rPr>
              <w:t>Czy doszło do szkód powodziowych od 1996 r.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C70F" w14:textId="26F61938" w:rsidR="001853EF" w:rsidRPr="00035B1B" w:rsidRDefault="004E7248" w:rsidP="004E2688">
            <w:pPr>
              <w:pStyle w:val="Default"/>
              <w:rPr>
                <w:rFonts w:ascii="Cambria" w:hAnsi="Cambria" w:cstheme="majorHAnsi"/>
                <w:color w:val="auto"/>
                <w:sz w:val="21"/>
                <w:szCs w:val="21"/>
              </w:rPr>
            </w:pPr>
            <w:r w:rsidRPr="00035B1B">
              <w:rPr>
                <w:rFonts w:ascii="Cambria" w:hAnsi="Cambria"/>
                <w:color w:val="auto"/>
                <w:sz w:val="21"/>
                <w:szCs w:val="21"/>
              </w:rPr>
              <w:t>Zamawiający informuje, że w miejscach wskazanych do ubezpieczenia od 1996 r. nie było szkód powodziowych.</w:t>
            </w:r>
          </w:p>
        </w:tc>
      </w:tr>
      <w:tr w:rsidR="00A24107" w:rsidRPr="006D18F9" w14:paraId="06AC7092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A63" w14:textId="77777777" w:rsidR="00A24107" w:rsidRPr="00104A5F" w:rsidRDefault="00A24107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color w:val="FF0000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F613" w14:textId="12E3523B" w:rsidR="00A24107" w:rsidRPr="00035B1B" w:rsidRDefault="007014AB" w:rsidP="0070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hAnsi="Cambria"/>
                <w:sz w:val="21"/>
                <w:szCs w:val="21"/>
              </w:rPr>
              <w:t>Prosimy o wprowadzenie limitu na szkody powodziowe z limitem na 250 tyś. zł na jedno zdarzenie oraz 2 mln złoty na wszystkie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DEFD" w14:textId="41D02CE0" w:rsidR="00A24107" w:rsidRPr="00035B1B" w:rsidRDefault="009F6A6D" w:rsidP="004E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sz w:val="21"/>
                <w:szCs w:val="21"/>
              </w:rPr>
            </w:pPr>
            <w:r w:rsidRPr="00035B1B">
              <w:rPr>
                <w:rFonts w:ascii="Cambria" w:hAnsi="Cambria" w:cs="Times New Roman"/>
                <w:sz w:val="21"/>
                <w:szCs w:val="21"/>
              </w:rPr>
              <w:t>Zamawiający informuje, że nie zmienia treści SWZ.</w:t>
            </w:r>
          </w:p>
        </w:tc>
      </w:tr>
      <w:tr w:rsidR="00A24107" w:rsidRPr="006D18F9" w14:paraId="0931A48E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23D6" w14:textId="77777777" w:rsidR="00A24107" w:rsidRPr="00104A5F" w:rsidRDefault="00A24107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color w:val="FF0000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A847" w14:textId="32B0A23E" w:rsidR="00A24107" w:rsidRPr="00035B1B" w:rsidRDefault="007014AB" w:rsidP="0070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hAnsi="Cambria"/>
                <w:sz w:val="21"/>
                <w:szCs w:val="21"/>
              </w:rPr>
              <w:t>Prosimy o zmianę płatności składki ubezpieczeniowej w dwóch ratach, a nie czterech.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75F9" w14:textId="62F61538" w:rsidR="00A24107" w:rsidRPr="00035B1B" w:rsidRDefault="004E7248" w:rsidP="004E2688">
            <w:pPr>
              <w:spacing w:after="0" w:line="240" w:lineRule="auto"/>
              <w:jc w:val="both"/>
              <w:rPr>
                <w:rFonts w:ascii="Cambria" w:hAnsi="Cambria" w:cstheme="majorHAnsi"/>
                <w:sz w:val="21"/>
                <w:szCs w:val="21"/>
              </w:rPr>
            </w:pPr>
            <w:r w:rsidRPr="00035B1B">
              <w:rPr>
                <w:rFonts w:ascii="Cambria" w:hAnsi="Cambria" w:cstheme="majorHAnsi"/>
                <w:sz w:val="21"/>
                <w:szCs w:val="21"/>
              </w:rPr>
              <w:t>Zamawiający informuje, że nie zmienia treści SWZ.</w:t>
            </w:r>
          </w:p>
        </w:tc>
      </w:tr>
      <w:tr w:rsidR="00A24107" w:rsidRPr="006D18F9" w14:paraId="5291981A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EB9" w14:textId="77777777" w:rsidR="00A24107" w:rsidRPr="00104A5F" w:rsidRDefault="00A24107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color w:val="FF0000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2B45" w14:textId="5EFFC686" w:rsidR="00A24107" w:rsidRPr="00035B1B" w:rsidRDefault="007014AB" w:rsidP="0070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hAnsi="Cambria"/>
                <w:sz w:val="21"/>
                <w:szCs w:val="21"/>
              </w:rPr>
              <w:t>Prosimy o potwierdzenie, że ryzyko obsunięcia i/lub zapadnięcia się ziemi w wyniku działalności człowieka nie jest objęte ochroną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20D" w14:textId="7476A019" w:rsidR="00A24107" w:rsidRPr="00035B1B" w:rsidRDefault="004E7248" w:rsidP="004E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ajorHAnsi"/>
                <w:sz w:val="21"/>
                <w:szCs w:val="21"/>
              </w:rPr>
            </w:pPr>
            <w:r w:rsidRPr="00035B1B">
              <w:rPr>
                <w:rFonts w:ascii="Cambria" w:hAnsi="Cambria" w:cstheme="majorHAnsi"/>
                <w:sz w:val="21"/>
                <w:szCs w:val="21"/>
              </w:rPr>
              <w:t xml:space="preserve">Zamawiający potwierdza, że </w:t>
            </w:r>
            <w:r w:rsidRPr="00035B1B">
              <w:rPr>
                <w:rFonts w:ascii="Cambria" w:hAnsi="Cambria"/>
                <w:sz w:val="21"/>
                <w:szCs w:val="21"/>
              </w:rPr>
              <w:t>ryzyko obsunięcia i/lub zapadnięcia się ziemi w wyniku działalności człowieka nie jest objęte ochroną.</w:t>
            </w:r>
          </w:p>
        </w:tc>
      </w:tr>
      <w:tr w:rsidR="007A381E" w:rsidRPr="006D18F9" w14:paraId="5265B6EF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0EC3" w14:textId="77777777" w:rsidR="007A381E" w:rsidRPr="00104A5F" w:rsidRDefault="007A381E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color w:val="FF0000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36C3" w14:textId="5BF802E1" w:rsidR="007A381E" w:rsidRPr="00035B1B" w:rsidRDefault="007014AB" w:rsidP="0070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hAnsi="Cambria"/>
                <w:sz w:val="21"/>
                <w:szCs w:val="21"/>
              </w:rPr>
              <w:t>Prosimy o obniżenie sumy gwarancyjnej dla rozszerzenia OC zarządcy drogi do 500 tyś. zł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492" w14:textId="7E31DC83" w:rsidR="007A381E" w:rsidRPr="00035B1B" w:rsidRDefault="00522DC0" w:rsidP="004E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>Zamawiający informuje, że nie zmienia treści SWZ.</w:t>
            </w:r>
          </w:p>
        </w:tc>
      </w:tr>
      <w:tr w:rsidR="007A381E" w:rsidRPr="006D18F9" w14:paraId="7B387E46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D1F" w14:textId="77777777" w:rsidR="007A381E" w:rsidRPr="00104A5F" w:rsidRDefault="007A381E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color w:val="FF0000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B020" w14:textId="171F1A74" w:rsidR="007A381E" w:rsidRPr="00035B1B" w:rsidRDefault="007014AB" w:rsidP="0070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hAnsi="Cambria"/>
                <w:sz w:val="21"/>
                <w:szCs w:val="21"/>
              </w:rPr>
              <w:t>Prosimy o wykreślenie stawek 1 RBG w ramach ubezpieczenia AC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880" w14:textId="63801D64" w:rsidR="007A381E" w:rsidRPr="00035B1B" w:rsidRDefault="00522DC0" w:rsidP="004E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>Zamawiający wyraża zgodę</w:t>
            </w:r>
            <w:r w:rsid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 xml:space="preserve"> – dotyczy </w:t>
            </w:r>
            <w:r w:rsidR="00035B1B" w:rsidRP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>część II zamówienia</w:t>
            </w:r>
          </w:p>
        </w:tc>
      </w:tr>
      <w:tr w:rsidR="007A381E" w:rsidRPr="006D18F9" w14:paraId="0C69F6FE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690" w14:textId="77777777" w:rsidR="007A381E" w:rsidRPr="00104A5F" w:rsidRDefault="007A381E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color w:val="FF0000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D1D4" w14:textId="6CFD2182" w:rsidR="00A4191C" w:rsidRPr="00035B1B" w:rsidRDefault="00A4191C" w:rsidP="00A4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</w:pPr>
            <w:r w:rsidRPr="00035B1B"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 xml:space="preserve">Proszę o zgodę na wykreślenie zapisu punktu 4.3 z opisu przedmiotu zamówienia tj.: </w:t>
            </w:r>
          </w:p>
          <w:p w14:paraId="45FB6CD1" w14:textId="598A59AD" w:rsidR="00A4191C" w:rsidRPr="00035B1B" w:rsidRDefault="00A4191C" w:rsidP="00A4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</w:pPr>
            <w:r w:rsidRPr="00035B1B"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>„Kalkulacja naprawy sporządzana będzie z uwzględnieniem stawki za 1 roboczogodzinę (RBG), w zakresie minimalnym (netto) nie niższej niż:”</w:t>
            </w:r>
          </w:p>
          <w:tbl>
            <w:tblPr>
              <w:tblW w:w="7399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538"/>
              <w:gridCol w:w="1586"/>
              <w:gridCol w:w="1438"/>
              <w:gridCol w:w="1606"/>
              <w:gridCol w:w="1231"/>
            </w:tblGrid>
            <w:tr w:rsidR="00035B1B" w:rsidRPr="00035B1B" w14:paraId="32F60A82" w14:textId="77777777" w:rsidTr="00A4191C">
              <w:trPr>
                <w:trHeight w:val="99"/>
              </w:trPr>
              <w:tc>
                <w:tcPr>
                  <w:tcW w:w="7394" w:type="dxa"/>
                  <w:gridSpan w:val="5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5A776F4F" w14:textId="4976C8AB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Minimalny koszt (cena) 1 RBG przyjęty do kalkulacji (netto) </w:t>
                  </w:r>
                </w:p>
              </w:tc>
            </w:tr>
            <w:tr w:rsidR="00035B1B" w:rsidRPr="00035B1B" w14:paraId="0DF54F17" w14:textId="77777777" w:rsidTr="00A4191C">
              <w:trPr>
                <w:trHeight w:val="368"/>
              </w:trPr>
              <w:tc>
                <w:tcPr>
                  <w:tcW w:w="0" w:type="auto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3FDEAC8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Region </w:t>
                  </w:r>
                </w:p>
              </w:tc>
              <w:tc>
                <w:tcPr>
                  <w:tcW w:w="0" w:type="auto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F24AE0E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1 RBG - pojazdy osobowe kosztorysowo </w:t>
                  </w:r>
                </w:p>
              </w:tc>
              <w:tc>
                <w:tcPr>
                  <w:tcW w:w="1438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D364028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1 RBG pojazdy osobowe wg faktury </w:t>
                  </w:r>
                </w:p>
              </w:tc>
              <w:tc>
                <w:tcPr>
                  <w:tcW w:w="160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547F5AE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1 RBG - pojazdy ciężarowe kosztorysowo </w:t>
                  </w:r>
                </w:p>
              </w:tc>
              <w:tc>
                <w:tcPr>
                  <w:tcW w:w="123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74A8E20F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1 RBG - pojazdy ciężarowe wg faktury </w:t>
                  </w:r>
                </w:p>
              </w:tc>
            </w:tr>
            <w:tr w:rsidR="00035B1B" w:rsidRPr="00035B1B" w14:paraId="4FC22997" w14:textId="77777777" w:rsidTr="00A4191C">
              <w:trPr>
                <w:trHeight w:val="233"/>
              </w:trPr>
              <w:tc>
                <w:tcPr>
                  <w:tcW w:w="0" w:type="auto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6E7DFBA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województwo mazowieckie </w:t>
                  </w:r>
                </w:p>
              </w:tc>
              <w:tc>
                <w:tcPr>
                  <w:tcW w:w="0" w:type="auto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87EA927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90,00 zł </w:t>
                  </w:r>
                </w:p>
              </w:tc>
              <w:tc>
                <w:tcPr>
                  <w:tcW w:w="1438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E2C1B0E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130,00 zł </w:t>
                  </w:r>
                </w:p>
              </w:tc>
              <w:tc>
                <w:tcPr>
                  <w:tcW w:w="160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D16B26A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120,00 zł </w:t>
                  </w:r>
                </w:p>
              </w:tc>
              <w:tc>
                <w:tcPr>
                  <w:tcW w:w="123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7AC76D89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170,00 zł </w:t>
                  </w:r>
                </w:p>
              </w:tc>
            </w:tr>
            <w:tr w:rsidR="00035B1B" w:rsidRPr="00035B1B" w14:paraId="190E6824" w14:textId="77777777" w:rsidTr="00A4191C">
              <w:trPr>
                <w:trHeight w:val="233"/>
              </w:trPr>
              <w:tc>
                <w:tcPr>
                  <w:tcW w:w="0" w:type="auto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6C25367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pozostałe województwa </w:t>
                  </w:r>
                </w:p>
              </w:tc>
              <w:tc>
                <w:tcPr>
                  <w:tcW w:w="0" w:type="auto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806968C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80,00 zł </w:t>
                  </w:r>
                </w:p>
              </w:tc>
              <w:tc>
                <w:tcPr>
                  <w:tcW w:w="1438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FCA4390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120,00 zł </w:t>
                  </w:r>
                </w:p>
              </w:tc>
              <w:tc>
                <w:tcPr>
                  <w:tcW w:w="160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D8EC8D3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110,00 zł </w:t>
                  </w:r>
                </w:p>
              </w:tc>
              <w:tc>
                <w:tcPr>
                  <w:tcW w:w="123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79BB1480" w14:textId="77777777" w:rsidR="00A4191C" w:rsidRPr="00035B1B" w:rsidRDefault="00A4191C" w:rsidP="00A41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</w:pPr>
                  <w:r w:rsidRPr="00035B1B">
                    <w:rPr>
                      <w:rFonts w:ascii="Cambria" w:eastAsiaTheme="minorHAnsi" w:hAnsi="Cambria" w:cs="Cambria"/>
                      <w:sz w:val="21"/>
                      <w:szCs w:val="21"/>
                      <w:lang w:eastAsia="en-US"/>
                    </w:rPr>
                    <w:t xml:space="preserve">160,00 zł </w:t>
                  </w:r>
                </w:p>
              </w:tc>
            </w:tr>
          </w:tbl>
          <w:p w14:paraId="2EC64411" w14:textId="77777777" w:rsidR="007A381E" w:rsidRPr="00035B1B" w:rsidRDefault="007A381E" w:rsidP="004E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B08" w14:textId="3E9C2C49" w:rsidR="007A381E" w:rsidRPr="00035B1B" w:rsidRDefault="00522DC0" w:rsidP="004E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>Zamawiający wyraża zgodę</w:t>
            </w:r>
            <w:r w:rsid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 xml:space="preserve"> na wykreślenie  </w:t>
            </w:r>
            <w:r w:rsidR="00035B1B" w:rsidRP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>punktu 4.3</w:t>
            </w:r>
            <w:r w:rsid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 xml:space="preserve"> – część II zamówienia</w:t>
            </w:r>
          </w:p>
        </w:tc>
      </w:tr>
      <w:tr w:rsidR="007A381E" w:rsidRPr="006D18F9" w14:paraId="00F8B56C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3E1" w14:textId="77777777" w:rsidR="007A381E" w:rsidRPr="00104A5F" w:rsidRDefault="007A381E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color w:val="FF0000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2507" w14:textId="77777777" w:rsidR="00A4191C" w:rsidRPr="00035B1B" w:rsidRDefault="00A4191C" w:rsidP="00A4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</w:pPr>
            <w:r w:rsidRPr="00035B1B"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 xml:space="preserve">Proszę o zgodę na wykreślenie zapisu 2.3.7 z opisu przedmiotu zamówienia tj.: </w:t>
            </w:r>
          </w:p>
          <w:p w14:paraId="0C143521" w14:textId="5BB24087" w:rsidR="007A381E" w:rsidRPr="00035B1B" w:rsidRDefault="00A4191C" w:rsidP="00A4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>„ W odniesieniu do pozostałych pojazdów, za rozszerzenie obszaru odpowiedzialności o ryzyko kradzieży pojazdu i o pozostałe wyłączone powyżej ryzyka w granicach geograficznych Europy na terytorium Rosji, Białorusi, Ukrainy i Mołdawii ubezpieczający zapłaci dodatkową (uzupełniającą) składkę, w wartości nie większej niż 40% dotychczasowej składki auto casco danego pojazdu. Przy tym udział własny w każdej szkodzie wynosić będzie 15% jej wartości. „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629" w14:textId="09E8FA77" w:rsidR="007A381E" w:rsidRPr="00035B1B" w:rsidRDefault="00522DC0" w:rsidP="004E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>Zamawiający wyraża zgodę</w:t>
            </w:r>
            <w:r w:rsid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 xml:space="preserve"> </w:t>
            </w:r>
            <w:r w:rsidR="00035B1B" w:rsidRP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 xml:space="preserve">wykreślenie  punktu </w:t>
            </w:r>
            <w:r w:rsid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>2.3.7</w:t>
            </w:r>
            <w:r w:rsidR="00035B1B" w:rsidRP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 xml:space="preserve"> – część II zamówienia</w:t>
            </w:r>
          </w:p>
        </w:tc>
      </w:tr>
      <w:tr w:rsidR="007A381E" w:rsidRPr="006D18F9" w14:paraId="18D8162B" w14:textId="77777777" w:rsidTr="003F4411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3E5" w14:textId="77777777" w:rsidR="007A381E" w:rsidRPr="00104A5F" w:rsidRDefault="007A381E" w:rsidP="004E26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Cambria" w:hAnsi="Cambria" w:cstheme="majorHAnsi"/>
                <w:color w:val="FF0000"/>
                <w:sz w:val="21"/>
                <w:szCs w:val="21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32DB" w14:textId="30809D2D" w:rsidR="007A381E" w:rsidRPr="00035B1B" w:rsidRDefault="00A4191C" w:rsidP="004E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</w:pPr>
            <w:r w:rsidRPr="00035B1B"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  <w:t>Proszę o zmianę terminu składania ofert do godziny 12 w dniu 13.02.2023.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89F" w14:textId="2A0A50B4" w:rsidR="007A381E" w:rsidRPr="00035B1B" w:rsidRDefault="00A62560" w:rsidP="004E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</w:pPr>
            <w:r w:rsidRPr="00035B1B">
              <w:rPr>
                <w:rFonts w:ascii="Cambria" w:eastAsiaTheme="minorHAnsi" w:hAnsi="Cambria" w:cstheme="majorHAnsi"/>
                <w:sz w:val="21"/>
                <w:szCs w:val="21"/>
                <w:lang w:eastAsia="en-US"/>
              </w:rPr>
              <w:t xml:space="preserve">Zamawiający wyraża zgodę i zmienia termin składania ofert na dzień </w:t>
            </w:r>
            <w:r w:rsidRPr="008564F5">
              <w:rPr>
                <w:rFonts w:ascii="Cambria" w:eastAsiaTheme="minorHAnsi" w:hAnsi="Cambria" w:cstheme="majorHAnsi"/>
                <w:b/>
                <w:bCs/>
                <w:sz w:val="21"/>
                <w:szCs w:val="21"/>
                <w:lang w:eastAsia="en-US"/>
              </w:rPr>
              <w:t>13.02.2023 godzin</w:t>
            </w:r>
            <w:r w:rsidR="00035B1B" w:rsidRPr="008564F5">
              <w:rPr>
                <w:rFonts w:ascii="Cambria" w:eastAsiaTheme="minorHAnsi" w:hAnsi="Cambria" w:cstheme="majorHAnsi"/>
                <w:b/>
                <w:bCs/>
                <w:sz w:val="21"/>
                <w:szCs w:val="21"/>
                <w:lang w:eastAsia="en-US"/>
              </w:rPr>
              <w:t xml:space="preserve">a </w:t>
            </w:r>
            <w:r w:rsidRPr="008564F5">
              <w:rPr>
                <w:rFonts w:ascii="Cambria" w:eastAsiaTheme="minorHAnsi" w:hAnsi="Cambria" w:cstheme="majorHAnsi"/>
                <w:b/>
                <w:bCs/>
                <w:sz w:val="21"/>
                <w:szCs w:val="21"/>
                <w:lang w:eastAsia="en-US"/>
              </w:rPr>
              <w:t>12.00.</w:t>
            </w:r>
          </w:p>
        </w:tc>
      </w:tr>
    </w:tbl>
    <w:p w14:paraId="159049DC" w14:textId="5B6E362A" w:rsidR="0066631C" w:rsidRPr="006D18F9" w:rsidRDefault="0066631C" w:rsidP="00747491">
      <w:pPr>
        <w:pStyle w:val="Akapitzlist"/>
        <w:tabs>
          <w:tab w:val="left" w:pos="284"/>
          <w:tab w:val="left" w:pos="851"/>
        </w:tabs>
        <w:spacing w:after="0"/>
        <w:ind w:left="0"/>
        <w:jc w:val="both"/>
        <w:rPr>
          <w:rFonts w:ascii="Cambria" w:hAnsi="Cambria" w:cstheme="majorHAnsi"/>
        </w:rPr>
      </w:pPr>
    </w:p>
    <w:p w14:paraId="3B2024B0" w14:textId="06998511" w:rsidR="00F02B97" w:rsidRPr="00035B1B" w:rsidRDefault="00F02B97" w:rsidP="00035B1B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Cambria" w:hAnsi="Cambria" w:cstheme="majorHAnsi"/>
        </w:rPr>
      </w:pPr>
      <w:r w:rsidRPr="00035B1B">
        <w:rPr>
          <w:rFonts w:ascii="Cambria" w:hAnsi="Cambria" w:cstheme="majorHAnsi"/>
        </w:rPr>
        <w:t xml:space="preserve">Zamawiający informuje, że odpowiedzi na wnioski wykonawców, a także wyjaśnienia oraz zmiana treści SWZ stają się integralną częścią specyfikacji i są wiążące przy składaniu ofert. Zgodnie z dyspozycją art. 286 ust. 7 ustawy Prawo zamówień publicznych, Zamawiający udostępnia na stronie internetowej prowadzonego postępowania (systemu teleinformatycznego) zmianę treści SWZ razem z wyjaśnieniami i odpowiedziami na wnioski wykonawców, jednak w tym przypadku - bez dodatkowego wyodrębniania wprowadzonych zmian. </w:t>
      </w:r>
    </w:p>
    <w:p w14:paraId="5B2C34D3" w14:textId="5EE04070" w:rsidR="00F02B97" w:rsidRPr="00035B1B" w:rsidRDefault="00F26FCD" w:rsidP="00035B1B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Cambria" w:hAnsi="Cambria" w:cstheme="majorHAnsi"/>
        </w:rPr>
      </w:pPr>
      <w:r w:rsidRPr="00035B1B">
        <w:rPr>
          <w:rFonts w:ascii="Cambria" w:hAnsi="Cambria" w:cstheme="majorHAnsi"/>
        </w:rPr>
        <w:t xml:space="preserve">Zamawiający informuje, że termin składania ofert został zmieniony na </w:t>
      </w:r>
      <w:r w:rsidR="004E2688" w:rsidRPr="00035B1B">
        <w:rPr>
          <w:rFonts w:ascii="Cambria" w:hAnsi="Cambria" w:cstheme="majorHAnsi"/>
        </w:rPr>
        <w:t xml:space="preserve">dzień </w:t>
      </w:r>
      <w:r w:rsidR="00D2125E" w:rsidRPr="00035B1B">
        <w:rPr>
          <w:rFonts w:ascii="Cambria" w:hAnsi="Cambria" w:cstheme="majorHAnsi"/>
          <w:b/>
          <w:bCs/>
          <w:i/>
          <w:iCs/>
        </w:rPr>
        <w:t>13</w:t>
      </w:r>
      <w:r w:rsidRPr="00035B1B">
        <w:rPr>
          <w:rFonts w:ascii="Cambria" w:hAnsi="Cambria" w:cstheme="majorHAnsi"/>
          <w:b/>
          <w:bCs/>
          <w:i/>
          <w:iCs/>
        </w:rPr>
        <w:t>.</w:t>
      </w:r>
      <w:r w:rsidR="00581EF1" w:rsidRPr="00035B1B">
        <w:rPr>
          <w:rFonts w:ascii="Cambria" w:hAnsi="Cambria" w:cstheme="majorHAnsi"/>
          <w:b/>
          <w:bCs/>
          <w:i/>
          <w:iCs/>
        </w:rPr>
        <w:t>0</w:t>
      </w:r>
      <w:r w:rsidR="00D2125E" w:rsidRPr="00035B1B">
        <w:rPr>
          <w:rFonts w:ascii="Cambria" w:hAnsi="Cambria" w:cstheme="majorHAnsi"/>
          <w:b/>
          <w:bCs/>
          <w:i/>
          <w:iCs/>
        </w:rPr>
        <w:t>2</w:t>
      </w:r>
      <w:r w:rsidRPr="00035B1B">
        <w:rPr>
          <w:rFonts w:ascii="Cambria" w:hAnsi="Cambria" w:cstheme="majorHAnsi"/>
          <w:b/>
          <w:bCs/>
          <w:i/>
          <w:iCs/>
        </w:rPr>
        <w:t>.202</w:t>
      </w:r>
      <w:r w:rsidR="00581EF1" w:rsidRPr="00035B1B">
        <w:rPr>
          <w:rFonts w:ascii="Cambria" w:hAnsi="Cambria" w:cstheme="majorHAnsi"/>
          <w:b/>
          <w:bCs/>
          <w:i/>
          <w:iCs/>
        </w:rPr>
        <w:t>3</w:t>
      </w:r>
      <w:r w:rsidRPr="00035B1B">
        <w:rPr>
          <w:rFonts w:ascii="Cambria" w:hAnsi="Cambria" w:cstheme="majorHAnsi"/>
          <w:b/>
          <w:bCs/>
          <w:i/>
          <w:iCs/>
        </w:rPr>
        <w:t xml:space="preserve"> r.</w:t>
      </w:r>
      <w:r w:rsidR="00035B1B" w:rsidRPr="00035B1B">
        <w:rPr>
          <w:rFonts w:ascii="Cambria" w:hAnsi="Cambria" w:cstheme="majorHAnsi"/>
          <w:b/>
          <w:bCs/>
          <w:i/>
          <w:iCs/>
        </w:rPr>
        <w:t xml:space="preserve"> godzina 12.00</w:t>
      </w:r>
    </w:p>
    <w:p w14:paraId="4D11C5ED" w14:textId="1FBA26E2" w:rsidR="00CD2128" w:rsidRPr="00035B1B" w:rsidRDefault="00581EF1" w:rsidP="00035B1B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Cambria" w:hAnsi="Cambria" w:cstheme="majorHAnsi"/>
        </w:rPr>
      </w:pPr>
      <w:r w:rsidRPr="00035B1B">
        <w:rPr>
          <w:rFonts w:ascii="Cambria" w:hAnsi="Cambria" w:cstheme="majorHAnsi"/>
        </w:rPr>
        <w:t xml:space="preserve">Zamawiający informuje, że odpowiedzi na pozostałe </w:t>
      </w:r>
      <w:r w:rsidR="00CA0A50" w:rsidRPr="00035B1B">
        <w:rPr>
          <w:rFonts w:ascii="Cambria" w:hAnsi="Cambria" w:cstheme="majorHAnsi"/>
        </w:rPr>
        <w:t>pytania zostaną udostępnione w późniejszym terminie</w:t>
      </w:r>
      <w:r w:rsidR="00A73614" w:rsidRPr="00035B1B">
        <w:rPr>
          <w:rFonts w:ascii="Cambria" w:hAnsi="Cambria" w:cstheme="majorHAnsi"/>
        </w:rPr>
        <w:t>.</w:t>
      </w:r>
    </w:p>
    <w:sectPr w:rsidR="00CD2128" w:rsidRPr="00035B1B" w:rsidSect="006654F3">
      <w:footerReference w:type="default" r:id="rId11"/>
      <w:pgSz w:w="16838" w:h="11906" w:orient="landscape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20A6" w14:textId="77777777" w:rsidR="00124AEC" w:rsidRDefault="00124AEC" w:rsidP="00947C04">
      <w:pPr>
        <w:spacing w:after="0" w:line="240" w:lineRule="auto"/>
      </w:pPr>
      <w:r>
        <w:separator/>
      </w:r>
    </w:p>
  </w:endnote>
  <w:endnote w:type="continuationSeparator" w:id="0">
    <w:p w14:paraId="5F71018C" w14:textId="77777777" w:rsidR="00124AEC" w:rsidRDefault="00124AEC" w:rsidP="0094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1030498164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16F897" w14:textId="5411EFDA" w:rsidR="00947C04" w:rsidRPr="00707D38" w:rsidRDefault="00947C04" w:rsidP="005D2615">
            <w:pPr>
              <w:pStyle w:val="Stopka"/>
              <w:jc w:val="center"/>
              <w:rPr>
                <w:rFonts w:ascii="Cambria" w:hAnsi="Cambria"/>
              </w:rPr>
            </w:pPr>
            <w:r w:rsidRPr="005D2615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5D2615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5D2615">
              <w:rPr>
                <w:rFonts w:ascii="Cambria" w:hAnsi="Cambria"/>
                <w:sz w:val="20"/>
                <w:szCs w:val="20"/>
              </w:rPr>
              <w:instrText>PAGE</w:instrText>
            </w:r>
            <w:r w:rsidRPr="005D261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5D2615">
              <w:rPr>
                <w:rFonts w:ascii="Cambria" w:hAnsi="Cambria"/>
                <w:sz w:val="20"/>
                <w:szCs w:val="20"/>
              </w:rPr>
              <w:t>2</w:t>
            </w:r>
            <w:r w:rsidRPr="005D2615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5D2615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5D2615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5D2615">
              <w:rPr>
                <w:rFonts w:ascii="Cambria" w:hAnsi="Cambria"/>
                <w:sz w:val="20"/>
                <w:szCs w:val="20"/>
              </w:rPr>
              <w:instrText>NUMPAGES</w:instrText>
            </w:r>
            <w:r w:rsidRPr="005D2615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5D2615">
              <w:rPr>
                <w:rFonts w:ascii="Cambria" w:hAnsi="Cambria"/>
                <w:sz w:val="20"/>
                <w:szCs w:val="20"/>
              </w:rPr>
              <w:t>2</w:t>
            </w:r>
            <w:r w:rsidRPr="005D2615">
              <w:rPr>
                <w:rFonts w:ascii="Cambria" w:hAnsi="Cambria"/>
                <w:sz w:val="20"/>
                <w:szCs w:val="20"/>
              </w:rPr>
              <w:fldChar w:fldCharType="end"/>
            </w:r>
          </w:p>
        </w:sdtContent>
      </w:sdt>
    </w:sdtContent>
  </w:sdt>
  <w:p w14:paraId="44E6CA8C" w14:textId="77777777" w:rsidR="00947C04" w:rsidRDefault="00947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2395" w14:textId="77777777" w:rsidR="00124AEC" w:rsidRDefault="00124AEC" w:rsidP="00947C04">
      <w:pPr>
        <w:spacing w:after="0" w:line="240" w:lineRule="auto"/>
      </w:pPr>
      <w:r>
        <w:separator/>
      </w:r>
    </w:p>
  </w:footnote>
  <w:footnote w:type="continuationSeparator" w:id="0">
    <w:p w14:paraId="1662850D" w14:textId="77777777" w:rsidR="00124AEC" w:rsidRDefault="00124AEC" w:rsidP="0094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9986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835CD"/>
    <w:multiLevelType w:val="multilevel"/>
    <w:tmpl w:val="94E0B8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C23932"/>
    <w:multiLevelType w:val="multilevel"/>
    <w:tmpl w:val="776E20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D2618B2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C4CB7"/>
    <w:multiLevelType w:val="hybridMultilevel"/>
    <w:tmpl w:val="B15A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999"/>
    <w:multiLevelType w:val="multilevel"/>
    <w:tmpl w:val="D898D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53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E546C6"/>
    <w:multiLevelType w:val="hybridMultilevel"/>
    <w:tmpl w:val="16787176"/>
    <w:lvl w:ilvl="0" w:tplc="FFFFFFFF">
      <w:start w:val="1"/>
      <w:numFmt w:val="decimal"/>
      <w:lvlText w:val="%1."/>
      <w:lvlJc w:val="left"/>
      <w:pPr>
        <w:ind w:left="945" w:hanging="360"/>
      </w:pPr>
    </w:lvl>
    <w:lvl w:ilvl="1" w:tplc="FFFFFFFF" w:tentative="1">
      <w:start w:val="1"/>
      <w:numFmt w:val="lowerLetter"/>
      <w:lvlText w:val="%2."/>
      <w:lvlJc w:val="left"/>
      <w:pPr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95D11A8"/>
    <w:multiLevelType w:val="hybridMultilevel"/>
    <w:tmpl w:val="B5E21F30"/>
    <w:lvl w:ilvl="0" w:tplc="EC8AFC7A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EE240B4"/>
    <w:multiLevelType w:val="hybridMultilevel"/>
    <w:tmpl w:val="00B443D8"/>
    <w:lvl w:ilvl="0" w:tplc="F23817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483E"/>
    <w:multiLevelType w:val="hybridMultilevel"/>
    <w:tmpl w:val="934EC282"/>
    <w:lvl w:ilvl="0" w:tplc="B0F2E2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A0F58"/>
    <w:multiLevelType w:val="hybridMultilevel"/>
    <w:tmpl w:val="B7DC1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B2735"/>
    <w:multiLevelType w:val="multilevel"/>
    <w:tmpl w:val="B01498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886776"/>
    <w:multiLevelType w:val="multilevel"/>
    <w:tmpl w:val="EB6089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F0E4B33"/>
    <w:multiLevelType w:val="multilevel"/>
    <w:tmpl w:val="46689B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F2F3711"/>
    <w:multiLevelType w:val="hybridMultilevel"/>
    <w:tmpl w:val="43D47F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16A8C"/>
    <w:multiLevelType w:val="hybridMultilevel"/>
    <w:tmpl w:val="4C920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05150"/>
    <w:multiLevelType w:val="hybridMultilevel"/>
    <w:tmpl w:val="B8F665A4"/>
    <w:lvl w:ilvl="0" w:tplc="AADAF30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254F8"/>
    <w:multiLevelType w:val="hybridMultilevel"/>
    <w:tmpl w:val="F5E8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72D8"/>
    <w:multiLevelType w:val="multilevel"/>
    <w:tmpl w:val="6C72E7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E11545"/>
    <w:multiLevelType w:val="multilevel"/>
    <w:tmpl w:val="3718F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33672"/>
    <w:multiLevelType w:val="hybridMultilevel"/>
    <w:tmpl w:val="AE6E4D12"/>
    <w:lvl w:ilvl="0" w:tplc="20B666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75137"/>
    <w:multiLevelType w:val="multilevel"/>
    <w:tmpl w:val="FF84FD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0052F7F"/>
    <w:multiLevelType w:val="multilevel"/>
    <w:tmpl w:val="BA68CD16"/>
    <w:styleLink w:val="WWNum3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00E2AA2"/>
    <w:multiLevelType w:val="multilevel"/>
    <w:tmpl w:val="6248C8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7683464E"/>
    <w:multiLevelType w:val="multilevel"/>
    <w:tmpl w:val="BF6E88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934054C"/>
    <w:multiLevelType w:val="hybridMultilevel"/>
    <w:tmpl w:val="1DF236C6"/>
    <w:lvl w:ilvl="0" w:tplc="9A82F3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98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778452">
    <w:abstractNumId w:val="17"/>
  </w:num>
  <w:num w:numId="3" w16cid:durableId="337197228">
    <w:abstractNumId w:val="10"/>
  </w:num>
  <w:num w:numId="4" w16cid:durableId="88814991">
    <w:abstractNumId w:val="14"/>
  </w:num>
  <w:num w:numId="5" w16cid:durableId="11890237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4286570">
    <w:abstractNumId w:val="15"/>
  </w:num>
  <w:num w:numId="7" w16cid:durableId="1467240674">
    <w:abstractNumId w:val="9"/>
  </w:num>
  <w:num w:numId="8" w16cid:durableId="292949652">
    <w:abstractNumId w:val="8"/>
  </w:num>
  <w:num w:numId="9" w16cid:durableId="758716857">
    <w:abstractNumId w:val="26"/>
  </w:num>
  <w:num w:numId="10" w16cid:durableId="545263933">
    <w:abstractNumId w:val="21"/>
  </w:num>
  <w:num w:numId="11" w16cid:durableId="259919324">
    <w:abstractNumId w:val="7"/>
  </w:num>
  <w:num w:numId="12" w16cid:durableId="1570652020">
    <w:abstractNumId w:val="6"/>
  </w:num>
  <w:num w:numId="13" w16cid:durableId="965965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4134352">
    <w:abstractNumId w:val="0"/>
  </w:num>
  <w:num w:numId="15" w16cid:durableId="1587693162">
    <w:abstractNumId w:val="13"/>
  </w:num>
  <w:num w:numId="16" w16cid:durableId="264650618">
    <w:abstractNumId w:val="24"/>
  </w:num>
  <w:num w:numId="17" w16cid:durableId="1480343563">
    <w:abstractNumId w:val="11"/>
  </w:num>
  <w:num w:numId="18" w16cid:durableId="2037853461">
    <w:abstractNumId w:val="1"/>
  </w:num>
  <w:num w:numId="19" w16cid:durableId="2014263823">
    <w:abstractNumId w:val="23"/>
  </w:num>
  <w:num w:numId="20" w16cid:durableId="139856754">
    <w:abstractNumId w:val="25"/>
  </w:num>
  <w:num w:numId="21" w16cid:durableId="740562881">
    <w:abstractNumId w:val="12"/>
  </w:num>
  <w:num w:numId="22" w16cid:durableId="2126272184">
    <w:abstractNumId w:val="0"/>
  </w:num>
  <w:num w:numId="23" w16cid:durableId="5762073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7451123">
    <w:abstractNumId w:val="0"/>
  </w:num>
  <w:num w:numId="25" w16cid:durableId="41057045">
    <w:abstractNumId w:val="22"/>
  </w:num>
  <w:num w:numId="26" w16cid:durableId="837423295">
    <w:abstractNumId w:val="2"/>
  </w:num>
  <w:num w:numId="27" w16cid:durableId="1985694732">
    <w:abstractNumId w:val="5"/>
  </w:num>
  <w:num w:numId="28" w16cid:durableId="1949699633">
    <w:abstractNumId w:val="18"/>
  </w:num>
  <w:num w:numId="29" w16cid:durableId="1144080183">
    <w:abstractNumId w:val="3"/>
  </w:num>
  <w:num w:numId="30" w16cid:durableId="357396015">
    <w:abstractNumId w:val="16"/>
  </w:num>
  <w:num w:numId="31" w16cid:durableId="1971980442">
    <w:abstractNumId w:val="19"/>
  </w:num>
  <w:num w:numId="32" w16cid:durableId="121389267">
    <w:abstractNumId w:val="4"/>
  </w:num>
  <w:num w:numId="33" w16cid:durableId="1762722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29"/>
    <w:rsid w:val="00000306"/>
    <w:rsid w:val="000011E1"/>
    <w:rsid w:val="00007278"/>
    <w:rsid w:val="000105EC"/>
    <w:rsid w:val="00017CDB"/>
    <w:rsid w:val="00024EB9"/>
    <w:rsid w:val="000343C9"/>
    <w:rsid w:val="00035B1B"/>
    <w:rsid w:val="000377C1"/>
    <w:rsid w:val="00037C6B"/>
    <w:rsid w:val="000450CF"/>
    <w:rsid w:val="0005162B"/>
    <w:rsid w:val="00061800"/>
    <w:rsid w:val="0007306D"/>
    <w:rsid w:val="00075DF8"/>
    <w:rsid w:val="00077A8E"/>
    <w:rsid w:val="0009048C"/>
    <w:rsid w:val="000A0E82"/>
    <w:rsid w:val="000A6AAD"/>
    <w:rsid w:val="000B1E66"/>
    <w:rsid w:val="000B3F6F"/>
    <w:rsid w:val="000B5EC9"/>
    <w:rsid w:val="000C20C4"/>
    <w:rsid w:val="000D2320"/>
    <w:rsid w:val="000D5C51"/>
    <w:rsid w:val="000D78DE"/>
    <w:rsid w:val="000E148F"/>
    <w:rsid w:val="000E5418"/>
    <w:rsid w:val="000E5DD4"/>
    <w:rsid w:val="000F121F"/>
    <w:rsid w:val="000F42FF"/>
    <w:rsid w:val="000F4E94"/>
    <w:rsid w:val="000F5EA0"/>
    <w:rsid w:val="001020D1"/>
    <w:rsid w:val="001049D5"/>
    <w:rsid w:val="00104A5F"/>
    <w:rsid w:val="00105031"/>
    <w:rsid w:val="00107F88"/>
    <w:rsid w:val="00110F06"/>
    <w:rsid w:val="001138BA"/>
    <w:rsid w:val="0011661A"/>
    <w:rsid w:val="00116E61"/>
    <w:rsid w:val="0012044B"/>
    <w:rsid w:val="00121D7C"/>
    <w:rsid w:val="00122870"/>
    <w:rsid w:val="00124AEC"/>
    <w:rsid w:val="001428F7"/>
    <w:rsid w:val="0015200B"/>
    <w:rsid w:val="001534E8"/>
    <w:rsid w:val="00153A11"/>
    <w:rsid w:val="001555C8"/>
    <w:rsid w:val="0016023B"/>
    <w:rsid w:val="0017263D"/>
    <w:rsid w:val="00174A31"/>
    <w:rsid w:val="001853EF"/>
    <w:rsid w:val="001866C8"/>
    <w:rsid w:val="00194835"/>
    <w:rsid w:val="001960A8"/>
    <w:rsid w:val="001A0CF8"/>
    <w:rsid w:val="001A0FEF"/>
    <w:rsid w:val="001A3B14"/>
    <w:rsid w:val="001A5C04"/>
    <w:rsid w:val="001A7CB6"/>
    <w:rsid w:val="001B0CC6"/>
    <w:rsid w:val="001D14DA"/>
    <w:rsid w:val="001D17F4"/>
    <w:rsid w:val="001E1262"/>
    <w:rsid w:val="001E3A2A"/>
    <w:rsid w:val="001E5943"/>
    <w:rsid w:val="001E597F"/>
    <w:rsid w:val="002020A4"/>
    <w:rsid w:val="00204E60"/>
    <w:rsid w:val="00211356"/>
    <w:rsid w:val="0021625F"/>
    <w:rsid w:val="002341D5"/>
    <w:rsid w:val="0023450A"/>
    <w:rsid w:val="00244380"/>
    <w:rsid w:val="0024719B"/>
    <w:rsid w:val="00247F9D"/>
    <w:rsid w:val="00254122"/>
    <w:rsid w:val="002609DA"/>
    <w:rsid w:val="00262142"/>
    <w:rsid w:val="002638D7"/>
    <w:rsid w:val="00267C1E"/>
    <w:rsid w:val="002706D3"/>
    <w:rsid w:val="00270747"/>
    <w:rsid w:val="002823DD"/>
    <w:rsid w:val="002829C3"/>
    <w:rsid w:val="00290D26"/>
    <w:rsid w:val="002912AB"/>
    <w:rsid w:val="002922E2"/>
    <w:rsid w:val="00294AAF"/>
    <w:rsid w:val="00296F79"/>
    <w:rsid w:val="002A1D95"/>
    <w:rsid w:val="002A3272"/>
    <w:rsid w:val="002A348F"/>
    <w:rsid w:val="002A3C42"/>
    <w:rsid w:val="002B3043"/>
    <w:rsid w:val="002C4196"/>
    <w:rsid w:val="002C5DCC"/>
    <w:rsid w:val="002C77BA"/>
    <w:rsid w:val="002C7C32"/>
    <w:rsid w:val="002D0677"/>
    <w:rsid w:val="002D1856"/>
    <w:rsid w:val="002D4C8C"/>
    <w:rsid w:val="002E5027"/>
    <w:rsid w:val="002F331B"/>
    <w:rsid w:val="00307772"/>
    <w:rsid w:val="00311A53"/>
    <w:rsid w:val="003122EC"/>
    <w:rsid w:val="00315727"/>
    <w:rsid w:val="00317A5E"/>
    <w:rsid w:val="00320F39"/>
    <w:rsid w:val="00322458"/>
    <w:rsid w:val="003250C3"/>
    <w:rsid w:val="003276F0"/>
    <w:rsid w:val="003365FD"/>
    <w:rsid w:val="0034153A"/>
    <w:rsid w:val="003417DA"/>
    <w:rsid w:val="00342BF5"/>
    <w:rsid w:val="00346B00"/>
    <w:rsid w:val="00350F46"/>
    <w:rsid w:val="0035284B"/>
    <w:rsid w:val="003542E3"/>
    <w:rsid w:val="00361508"/>
    <w:rsid w:val="00362592"/>
    <w:rsid w:val="00363F25"/>
    <w:rsid w:val="003655ED"/>
    <w:rsid w:val="00365DBA"/>
    <w:rsid w:val="003763E8"/>
    <w:rsid w:val="00377529"/>
    <w:rsid w:val="00383E6C"/>
    <w:rsid w:val="0038423B"/>
    <w:rsid w:val="00386372"/>
    <w:rsid w:val="003875AC"/>
    <w:rsid w:val="003A0528"/>
    <w:rsid w:val="003A08ED"/>
    <w:rsid w:val="003A26D7"/>
    <w:rsid w:val="003A484E"/>
    <w:rsid w:val="003B21CF"/>
    <w:rsid w:val="003B374F"/>
    <w:rsid w:val="003B6D5C"/>
    <w:rsid w:val="003B7023"/>
    <w:rsid w:val="003B7F2C"/>
    <w:rsid w:val="003C1A22"/>
    <w:rsid w:val="003C4C21"/>
    <w:rsid w:val="003D0A4A"/>
    <w:rsid w:val="003D47B8"/>
    <w:rsid w:val="003F1E4A"/>
    <w:rsid w:val="003F4411"/>
    <w:rsid w:val="003F4BD7"/>
    <w:rsid w:val="003F5D60"/>
    <w:rsid w:val="003F6358"/>
    <w:rsid w:val="004019C1"/>
    <w:rsid w:val="00406010"/>
    <w:rsid w:val="00411026"/>
    <w:rsid w:val="00431B6C"/>
    <w:rsid w:val="004344A9"/>
    <w:rsid w:val="0043761A"/>
    <w:rsid w:val="00440CDA"/>
    <w:rsid w:val="00444359"/>
    <w:rsid w:val="00453B04"/>
    <w:rsid w:val="00456307"/>
    <w:rsid w:val="0045668A"/>
    <w:rsid w:val="00460BFB"/>
    <w:rsid w:val="004614DE"/>
    <w:rsid w:val="004679FC"/>
    <w:rsid w:val="00474ACA"/>
    <w:rsid w:val="00475E41"/>
    <w:rsid w:val="004775A1"/>
    <w:rsid w:val="00485FCF"/>
    <w:rsid w:val="004921B8"/>
    <w:rsid w:val="004926B4"/>
    <w:rsid w:val="004A0DFD"/>
    <w:rsid w:val="004A57E6"/>
    <w:rsid w:val="004A7AC3"/>
    <w:rsid w:val="004B2570"/>
    <w:rsid w:val="004B27A8"/>
    <w:rsid w:val="004C3508"/>
    <w:rsid w:val="004E06E3"/>
    <w:rsid w:val="004E2688"/>
    <w:rsid w:val="004E5AD1"/>
    <w:rsid w:val="004E7248"/>
    <w:rsid w:val="004F712C"/>
    <w:rsid w:val="00501F58"/>
    <w:rsid w:val="00502563"/>
    <w:rsid w:val="00514D39"/>
    <w:rsid w:val="0051535B"/>
    <w:rsid w:val="00516C08"/>
    <w:rsid w:val="00521394"/>
    <w:rsid w:val="00522BA1"/>
    <w:rsid w:val="00522DC0"/>
    <w:rsid w:val="00523945"/>
    <w:rsid w:val="00523E6B"/>
    <w:rsid w:val="00526FBF"/>
    <w:rsid w:val="00531450"/>
    <w:rsid w:val="00532534"/>
    <w:rsid w:val="00535E83"/>
    <w:rsid w:val="0053707C"/>
    <w:rsid w:val="00540217"/>
    <w:rsid w:val="0054058E"/>
    <w:rsid w:val="00564C7B"/>
    <w:rsid w:val="00567548"/>
    <w:rsid w:val="0057254D"/>
    <w:rsid w:val="00577ABF"/>
    <w:rsid w:val="00581EF1"/>
    <w:rsid w:val="00585057"/>
    <w:rsid w:val="00591C33"/>
    <w:rsid w:val="0059269E"/>
    <w:rsid w:val="00594407"/>
    <w:rsid w:val="00595333"/>
    <w:rsid w:val="00596978"/>
    <w:rsid w:val="00597E7E"/>
    <w:rsid w:val="005B1A7A"/>
    <w:rsid w:val="005B6CC8"/>
    <w:rsid w:val="005C0F48"/>
    <w:rsid w:val="005D2615"/>
    <w:rsid w:val="005D563B"/>
    <w:rsid w:val="005F5F0A"/>
    <w:rsid w:val="005F607F"/>
    <w:rsid w:val="005F7DE9"/>
    <w:rsid w:val="005F7F2D"/>
    <w:rsid w:val="00613F91"/>
    <w:rsid w:val="006151C7"/>
    <w:rsid w:val="006153DB"/>
    <w:rsid w:val="00616771"/>
    <w:rsid w:val="006256CD"/>
    <w:rsid w:val="00640060"/>
    <w:rsid w:val="006410EE"/>
    <w:rsid w:val="00644355"/>
    <w:rsid w:val="006544CB"/>
    <w:rsid w:val="00654DAC"/>
    <w:rsid w:val="00664305"/>
    <w:rsid w:val="006654F3"/>
    <w:rsid w:val="00665DC1"/>
    <w:rsid w:val="0066631C"/>
    <w:rsid w:val="006721A8"/>
    <w:rsid w:val="006724BF"/>
    <w:rsid w:val="006763C7"/>
    <w:rsid w:val="00677B91"/>
    <w:rsid w:val="00692CE2"/>
    <w:rsid w:val="00695C9A"/>
    <w:rsid w:val="006A6A2D"/>
    <w:rsid w:val="006B2E32"/>
    <w:rsid w:val="006C7862"/>
    <w:rsid w:val="006D1735"/>
    <w:rsid w:val="006D18F9"/>
    <w:rsid w:val="006D5F3E"/>
    <w:rsid w:val="006E7CA7"/>
    <w:rsid w:val="006E7E30"/>
    <w:rsid w:val="006F4B0D"/>
    <w:rsid w:val="006F4CC9"/>
    <w:rsid w:val="006F5E0D"/>
    <w:rsid w:val="00700927"/>
    <w:rsid w:val="007014AB"/>
    <w:rsid w:val="00704342"/>
    <w:rsid w:val="00707D38"/>
    <w:rsid w:val="007327E3"/>
    <w:rsid w:val="00737462"/>
    <w:rsid w:val="00744AED"/>
    <w:rsid w:val="00746E66"/>
    <w:rsid w:val="007470FF"/>
    <w:rsid w:val="00747491"/>
    <w:rsid w:val="007534C1"/>
    <w:rsid w:val="0075554C"/>
    <w:rsid w:val="00755CB7"/>
    <w:rsid w:val="0076483B"/>
    <w:rsid w:val="007650F0"/>
    <w:rsid w:val="00765964"/>
    <w:rsid w:val="007668EB"/>
    <w:rsid w:val="00772717"/>
    <w:rsid w:val="00776F4D"/>
    <w:rsid w:val="00777BCD"/>
    <w:rsid w:val="007835E0"/>
    <w:rsid w:val="007843CC"/>
    <w:rsid w:val="00790D6B"/>
    <w:rsid w:val="007911B2"/>
    <w:rsid w:val="00796B70"/>
    <w:rsid w:val="007A381E"/>
    <w:rsid w:val="007A4299"/>
    <w:rsid w:val="007B1A8F"/>
    <w:rsid w:val="007B39F6"/>
    <w:rsid w:val="007B78AD"/>
    <w:rsid w:val="007C137C"/>
    <w:rsid w:val="007C2E96"/>
    <w:rsid w:val="007C7006"/>
    <w:rsid w:val="007D03E3"/>
    <w:rsid w:val="007D292A"/>
    <w:rsid w:val="007D4681"/>
    <w:rsid w:val="007D548C"/>
    <w:rsid w:val="007F225C"/>
    <w:rsid w:val="00800B5A"/>
    <w:rsid w:val="0080455C"/>
    <w:rsid w:val="0082685B"/>
    <w:rsid w:val="00827F6F"/>
    <w:rsid w:val="008301DD"/>
    <w:rsid w:val="0083037A"/>
    <w:rsid w:val="0083485B"/>
    <w:rsid w:val="008369EE"/>
    <w:rsid w:val="00840D69"/>
    <w:rsid w:val="00841F2C"/>
    <w:rsid w:val="00847289"/>
    <w:rsid w:val="008564F5"/>
    <w:rsid w:val="00864B3F"/>
    <w:rsid w:val="00867285"/>
    <w:rsid w:val="008700A2"/>
    <w:rsid w:val="00874237"/>
    <w:rsid w:val="008845D0"/>
    <w:rsid w:val="008873CB"/>
    <w:rsid w:val="00893BF8"/>
    <w:rsid w:val="008941C8"/>
    <w:rsid w:val="0089796C"/>
    <w:rsid w:val="008A2F89"/>
    <w:rsid w:val="008B3A40"/>
    <w:rsid w:val="008C3CCB"/>
    <w:rsid w:val="008D059D"/>
    <w:rsid w:val="008D1058"/>
    <w:rsid w:val="008D6E32"/>
    <w:rsid w:val="008E3D5A"/>
    <w:rsid w:val="008E6ABD"/>
    <w:rsid w:val="008F29F1"/>
    <w:rsid w:val="008F471F"/>
    <w:rsid w:val="008F486B"/>
    <w:rsid w:val="008F5335"/>
    <w:rsid w:val="00903721"/>
    <w:rsid w:val="00913C67"/>
    <w:rsid w:val="00913E21"/>
    <w:rsid w:val="009146CC"/>
    <w:rsid w:val="00914941"/>
    <w:rsid w:val="00917988"/>
    <w:rsid w:val="0093185A"/>
    <w:rsid w:val="009319F1"/>
    <w:rsid w:val="00932CF8"/>
    <w:rsid w:val="00944893"/>
    <w:rsid w:val="00947C04"/>
    <w:rsid w:val="009528F6"/>
    <w:rsid w:val="00967F20"/>
    <w:rsid w:val="009721C7"/>
    <w:rsid w:val="00972BFF"/>
    <w:rsid w:val="00973BC1"/>
    <w:rsid w:val="00974A84"/>
    <w:rsid w:val="00980C21"/>
    <w:rsid w:val="00983308"/>
    <w:rsid w:val="0099057C"/>
    <w:rsid w:val="00991130"/>
    <w:rsid w:val="00991AF6"/>
    <w:rsid w:val="00992BD3"/>
    <w:rsid w:val="009A4D5E"/>
    <w:rsid w:val="009A5C88"/>
    <w:rsid w:val="009B2908"/>
    <w:rsid w:val="009B7E06"/>
    <w:rsid w:val="009C0AC3"/>
    <w:rsid w:val="009C1102"/>
    <w:rsid w:val="009C3BA1"/>
    <w:rsid w:val="009D5057"/>
    <w:rsid w:val="009D560D"/>
    <w:rsid w:val="009E2851"/>
    <w:rsid w:val="009E52DD"/>
    <w:rsid w:val="009E54AD"/>
    <w:rsid w:val="009F11B5"/>
    <w:rsid w:val="009F415D"/>
    <w:rsid w:val="009F6A6D"/>
    <w:rsid w:val="00A0295A"/>
    <w:rsid w:val="00A02A1E"/>
    <w:rsid w:val="00A13CE5"/>
    <w:rsid w:val="00A20A1B"/>
    <w:rsid w:val="00A20EF9"/>
    <w:rsid w:val="00A24107"/>
    <w:rsid w:val="00A25406"/>
    <w:rsid w:val="00A257C3"/>
    <w:rsid w:val="00A345FD"/>
    <w:rsid w:val="00A3752B"/>
    <w:rsid w:val="00A4191C"/>
    <w:rsid w:val="00A468C2"/>
    <w:rsid w:val="00A55207"/>
    <w:rsid w:val="00A62449"/>
    <w:rsid w:val="00A62560"/>
    <w:rsid w:val="00A63B47"/>
    <w:rsid w:val="00A73614"/>
    <w:rsid w:val="00A74240"/>
    <w:rsid w:val="00A77B5F"/>
    <w:rsid w:val="00A80907"/>
    <w:rsid w:val="00A857EB"/>
    <w:rsid w:val="00A97414"/>
    <w:rsid w:val="00AA1940"/>
    <w:rsid w:val="00AA6207"/>
    <w:rsid w:val="00AA6C44"/>
    <w:rsid w:val="00AB02D4"/>
    <w:rsid w:val="00AB07E5"/>
    <w:rsid w:val="00AC2B6A"/>
    <w:rsid w:val="00AC79DB"/>
    <w:rsid w:val="00AD1468"/>
    <w:rsid w:val="00AE4A60"/>
    <w:rsid w:val="00AE64F0"/>
    <w:rsid w:val="00B01760"/>
    <w:rsid w:val="00B06080"/>
    <w:rsid w:val="00B251BA"/>
    <w:rsid w:val="00B274C9"/>
    <w:rsid w:val="00B32BF6"/>
    <w:rsid w:val="00B375AF"/>
    <w:rsid w:val="00B4317D"/>
    <w:rsid w:val="00B47A77"/>
    <w:rsid w:val="00B53B5F"/>
    <w:rsid w:val="00B53BF7"/>
    <w:rsid w:val="00B66FA1"/>
    <w:rsid w:val="00B718CF"/>
    <w:rsid w:val="00B75E2C"/>
    <w:rsid w:val="00B93658"/>
    <w:rsid w:val="00B93ECE"/>
    <w:rsid w:val="00B97483"/>
    <w:rsid w:val="00BA6E77"/>
    <w:rsid w:val="00BB0BB0"/>
    <w:rsid w:val="00BB19B1"/>
    <w:rsid w:val="00BB20EF"/>
    <w:rsid w:val="00BB2B20"/>
    <w:rsid w:val="00BB6457"/>
    <w:rsid w:val="00BC4C1D"/>
    <w:rsid w:val="00BC64A7"/>
    <w:rsid w:val="00BD7D6C"/>
    <w:rsid w:val="00BE1809"/>
    <w:rsid w:val="00BE1BC0"/>
    <w:rsid w:val="00BE4818"/>
    <w:rsid w:val="00BE7710"/>
    <w:rsid w:val="00BE7BF4"/>
    <w:rsid w:val="00BF1519"/>
    <w:rsid w:val="00BF34A4"/>
    <w:rsid w:val="00BF496A"/>
    <w:rsid w:val="00C01B89"/>
    <w:rsid w:val="00C048D1"/>
    <w:rsid w:val="00C05C19"/>
    <w:rsid w:val="00C069B3"/>
    <w:rsid w:val="00C079DE"/>
    <w:rsid w:val="00C126C8"/>
    <w:rsid w:val="00C1328D"/>
    <w:rsid w:val="00C14FF2"/>
    <w:rsid w:val="00C167F1"/>
    <w:rsid w:val="00C21EF4"/>
    <w:rsid w:val="00C30D35"/>
    <w:rsid w:val="00C37B8A"/>
    <w:rsid w:val="00C37FC8"/>
    <w:rsid w:val="00C51088"/>
    <w:rsid w:val="00C5123F"/>
    <w:rsid w:val="00C54EF2"/>
    <w:rsid w:val="00C60987"/>
    <w:rsid w:val="00C617E5"/>
    <w:rsid w:val="00C632E5"/>
    <w:rsid w:val="00C6433C"/>
    <w:rsid w:val="00C6493D"/>
    <w:rsid w:val="00C70DD9"/>
    <w:rsid w:val="00C71502"/>
    <w:rsid w:val="00C768B0"/>
    <w:rsid w:val="00C83C03"/>
    <w:rsid w:val="00C8463A"/>
    <w:rsid w:val="00C84C97"/>
    <w:rsid w:val="00C8564D"/>
    <w:rsid w:val="00C87FC5"/>
    <w:rsid w:val="00C913BA"/>
    <w:rsid w:val="00C925D0"/>
    <w:rsid w:val="00CA0A50"/>
    <w:rsid w:val="00CA5E00"/>
    <w:rsid w:val="00CB420B"/>
    <w:rsid w:val="00CB67BF"/>
    <w:rsid w:val="00CB7982"/>
    <w:rsid w:val="00CC31BD"/>
    <w:rsid w:val="00CD0AA7"/>
    <w:rsid w:val="00CD2128"/>
    <w:rsid w:val="00CD672E"/>
    <w:rsid w:val="00CE08CC"/>
    <w:rsid w:val="00CE430E"/>
    <w:rsid w:val="00CE6A9B"/>
    <w:rsid w:val="00CF1C69"/>
    <w:rsid w:val="00CF5186"/>
    <w:rsid w:val="00D004F0"/>
    <w:rsid w:val="00D06CF1"/>
    <w:rsid w:val="00D07EB5"/>
    <w:rsid w:val="00D10A49"/>
    <w:rsid w:val="00D11A20"/>
    <w:rsid w:val="00D12436"/>
    <w:rsid w:val="00D2125E"/>
    <w:rsid w:val="00D22928"/>
    <w:rsid w:val="00D314F8"/>
    <w:rsid w:val="00D31986"/>
    <w:rsid w:val="00D42106"/>
    <w:rsid w:val="00D447DB"/>
    <w:rsid w:val="00D46786"/>
    <w:rsid w:val="00D507E0"/>
    <w:rsid w:val="00D53716"/>
    <w:rsid w:val="00D61390"/>
    <w:rsid w:val="00D632C4"/>
    <w:rsid w:val="00D713D5"/>
    <w:rsid w:val="00D75D69"/>
    <w:rsid w:val="00D766A2"/>
    <w:rsid w:val="00D84E2E"/>
    <w:rsid w:val="00D86A66"/>
    <w:rsid w:val="00D96CF7"/>
    <w:rsid w:val="00D9776D"/>
    <w:rsid w:val="00D97D5D"/>
    <w:rsid w:val="00DA0F05"/>
    <w:rsid w:val="00DA6D5D"/>
    <w:rsid w:val="00DB3E09"/>
    <w:rsid w:val="00DC47B0"/>
    <w:rsid w:val="00DC7562"/>
    <w:rsid w:val="00DD17D8"/>
    <w:rsid w:val="00DD34EA"/>
    <w:rsid w:val="00DD5D62"/>
    <w:rsid w:val="00DD6CF2"/>
    <w:rsid w:val="00DF549C"/>
    <w:rsid w:val="00DF759C"/>
    <w:rsid w:val="00E00ED5"/>
    <w:rsid w:val="00E05FB5"/>
    <w:rsid w:val="00E06A75"/>
    <w:rsid w:val="00E06A98"/>
    <w:rsid w:val="00E13BE6"/>
    <w:rsid w:val="00E25C4B"/>
    <w:rsid w:val="00E31CCA"/>
    <w:rsid w:val="00E373B3"/>
    <w:rsid w:val="00E3765E"/>
    <w:rsid w:val="00E43BD8"/>
    <w:rsid w:val="00E43C42"/>
    <w:rsid w:val="00E46A69"/>
    <w:rsid w:val="00E529D4"/>
    <w:rsid w:val="00E557B4"/>
    <w:rsid w:val="00E562B2"/>
    <w:rsid w:val="00E6365B"/>
    <w:rsid w:val="00E6547B"/>
    <w:rsid w:val="00E6749C"/>
    <w:rsid w:val="00E67584"/>
    <w:rsid w:val="00E72046"/>
    <w:rsid w:val="00E734F9"/>
    <w:rsid w:val="00E80ACE"/>
    <w:rsid w:val="00E81219"/>
    <w:rsid w:val="00E866EE"/>
    <w:rsid w:val="00E91EAC"/>
    <w:rsid w:val="00EA3A05"/>
    <w:rsid w:val="00EB051D"/>
    <w:rsid w:val="00EB1705"/>
    <w:rsid w:val="00EB438C"/>
    <w:rsid w:val="00EB60CE"/>
    <w:rsid w:val="00ED79B6"/>
    <w:rsid w:val="00EE074C"/>
    <w:rsid w:val="00EE58FD"/>
    <w:rsid w:val="00EE7297"/>
    <w:rsid w:val="00EE7319"/>
    <w:rsid w:val="00EE73E3"/>
    <w:rsid w:val="00EF16C6"/>
    <w:rsid w:val="00F02B97"/>
    <w:rsid w:val="00F050CF"/>
    <w:rsid w:val="00F0587B"/>
    <w:rsid w:val="00F0681B"/>
    <w:rsid w:val="00F12457"/>
    <w:rsid w:val="00F150E2"/>
    <w:rsid w:val="00F16E3A"/>
    <w:rsid w:val="00F17DEA"/>
    <w:rsid w:val="00F269BC"/>
    <w:rsid w:val="00F26FCD"/>
    <w:rsid w:val="00F27353"/>
    <w:rsid w:val="00F31E59"/>
    <w:rsid w:val="00F41993"/>
    <w:rsid w:val="00F56992"/>
    <w:rsid w:val="00F60388"/>
    <w:rsid w:val="00F62179"/>
    <w:rsid w:val="00F63C7C"/>
    <w:rsid w:val="00F65498"/>
    <w:rsid w:val="00F67596"/>
    <w:rsid w:val="00F72E5E"/>
    <w:rsid w:val="00F83476"/>
    <w:rsid w:val="00F86CC2"/>
    <w:rsid w:val="00F97786"/>
    <w:rsid w:val="00F97FB7"/>
    <w:rsid w:val="00FB0ACD"/>
    <w:rsid w:val="00FB5849"/>
    <w:rsid w:val="00FB654C"/>
    <w:rsid w:val="00FC0821"/>
    <w:rsid w:val="00FC1F20"/>
    <w:rsid w:val="00FC2976"/>
    <w:rsid w:val="00FC35FE"/>
    <w:rsid w:val="00FD4229"/>
    <w:rsid w:val="00FD4BBF"/>
    <w:rsid w:val="00FD67BF"/>
    <w:rsid w:val="00FE2E9E"/>
    <w:rsid w:val="00FE52AC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F829"/>
  <w15:chartTrackingRefBased/>
  <w15:docId w15:val="{2226D08C-BBB2-44DE-9477-FB338733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4F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Obiekt Znak,BulletC Znak,Wyliczanie Znak,Akapit z listą31 Znak,CW_Lista Znak,normalny tekst Znak,Punktor11 Wiener Znak,T_SZ_List Paragraph Znak,Akapit z listą BS Znak,Tytuł_procedury Znak"/>
    <w:link w:val="Akapitzlist"/>
    <w:uiPriority w:val="34"/>
    <w:qFormat/>
    <w:locked/>
    <w:rsid w:val="006654F3"/>
    <w:rPr>
      <w:rFonts w:ascii="Calibri" w:hAnsi="Calibri" w:cs="Calibri"/>
    </w:rPr>
  </w:style>
  <w:style w:type="paragraph" w:styleId="Akapitzlist">
    <w:name w:val="List Paragraph"/>
    <w:aliases w:val="L1,Numerowanie,Akapit z listą5,Obiekt,BulletC,Wyliczanie,Akapit z listą31,CW_Lista,normalny tekst,Punktor11 Wiener,T_SZ_List Paragraph,Akapit z listą BS,Tytuł_procedury,Kolorowa lista — akcent 11"/>
    <w:basedOn w:val="Normalny"/>
    <w:link w:val="AkapitzlistZnak"/>
    <w:qFormat/>
    <w:rsid w:val="006654F3"/>
    <w:pPr>
      <w:ind w:left="720"/>
    </w:pPr>
    <w:rPr>
      <w:rFonts w:eastAsiaTheme="minorHAnsi"/>
      <w:lang w:eastAsia="en-US"/>
    </w:rPr>
  </w:style>
  <w:style w:type="paragraph" w:customStyle="1" w:styleId="Default">
    <w:name w:val="Default"/>
    <w:basedOn w:val="Normalny"/>
    <w:qFormat/>
    <w:rsid w:val="006654F3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qFormat/>
    <w:rsid w:val="006654F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4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C04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C04"/>
    <w:rPr>
      <w:rFonts w:ascii="Calibri" w:eastAsia="Times New Roman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9C11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58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FC35FE"/>
    <w:pPr>
      <w:suppressAutoHyphens/>
      <w:spacing w:after="0" w:line="240" w:lineRule="auto"/>
      <w:ind w:left="284" w:firstLine="1"/>
      <w:jc w:val="both"/>
    </w:pPr>
    <w:rPr>
      <w:rFonts w:ascii="Arial Narrow" w:hAnsi="Arial Narrow" w:cs="Times New Roman"/>
      <w:sz w:val="24"/>
      <w:szCs w:val="20"/>
    </w:rPr>
  </w:style>
  <w:style w:type="paragraph" w:customStyle="1" w:styleId="Standard">
    <w:name w:val="Standard"/>
    <w:rsid w:val="00C925D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numbering" w:customStyle="1" w:styleId="WWNum30">
    <w:name w:val="WWNum30"/>
    <w:basedOn w:val="Bezlisty"/>
    <w:rsid w:val="00C925D0"/>
    <w:pPr>
      <w:numPr>
        <w:numId w:val="19"/>
      </w:numPr>
    </w:pPr>
  </w:style>
  <w:style w:type="paragraph" w:customStyle="1" w:styleId="Textbody">
    <w:name w:val="Text body"/>
    <w:basedOn w:val="Standard"/>
    <w:rsid w:val="00C925D0"/>
    <w:pPr>
      <w:spacing w:after="140" w:line="288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5D0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5D0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BF5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BF5"/>
    <w:rPr>
      <w:vertAlign w:val="superscript"/>
    </w:rPr>
  </w:style>
  <w:style w:type="paragraph" w:customStyle="1" w:styleId="tyt">
    <w:name w:val="tyt"/>
    <w:basedOn w:val="Normalny"/>
    <w:rsid w:val="00E06A75"/>
    <w:pPr>
      <w:keepNext/>
      <w:widowControl w:val="0"/>
      <w:suppressAutoHyphens/>
      <w:autoSpaceDN w:val="0"/>
      <w:spacing w:before="60" w:after="60" w:line="240" w:lineRule="auto"/>
      <w:jc w:val="center"/>
    </w:pPr>
    <w:rPr>
      <w:rFonts w:ascii="Times New Roman" w:hAnsi="Times New Roman" w:cs="Times New Roman"/>
      <w:b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04A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eck.eu/blog/2023/02/01/harmonogram-odbioru-odpadow-komunalnych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koskladsluzewo.pl/page/psz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oskladsluze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7597-3C49-4BB4-8C65-4A403546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Kołowrocka</dc:creator>
  <cp:keywords/>
  <dc:description/>
  <cp:lastModifiedBy>UG UGKoneck</cp:lastModifiedBy>
  <cp:revision>2</cp:revision>
  <cp:lastPrinted>2023-02-03T08:57:00Z</cp:lastPrinted>
  <dcterms:created xsi:type="dcterms:W3CDTF">2023-02-03T10:17:00Z</dcterms:created>
  <dcterms:modified xsi:type="dcterms:W3CDTF">2023-02-03T10:17:00Z</dcterms:modified>
</cp:coreProperties>
</file>