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2D" w:rsidRDefault="00B05C93">
      <w:pPr>
        <w:rPr>
          <w:b/>
          <w:i/>
        </w:rPr>
      </w:pPr>
      <w:r>
        <w:rPr>
          <w:b/>
          <w:i/>
        </w:rPr>
        <w:t xml:space="preserve">Załącznik nr 1 </w:t>
      </w:r>
    </w:p>
    <w:p w:rsidR="009D582D" w:rsidRDefault="00B05C93">
      <w:pPr>
        <w:rPr>
          <w:b/>
        </w:rPr>
      </w:pPr>
      <w:r>
        <w:rPr>
          <w:b/>
        </w:rPr>
        <w:t>Opis Przedmiotu Zamówienia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4"/>
        <w:gridCol w:w="699"/>
        <w:gridCol w:w="789"/>
      </w:tblGrid>
      <w:tr w:rsidR="009D582D">
        <w:trPr>
          <w:trHeight w:val="323"/>
        </w:trPr>
        <w:tc>
          <w:tcPr>
            <w:tcW w:w="7584" w:type="dxa"/>
            <w:tcBorders>
              <w:bottom w:val="single" w:sz="4" w:space="0" w:color="000000"/>
              <w:right w:val="single" w:sz="4" w:space="0" w:color="000000"/>
            </w:tcBorders>
            <w:shd w:val="clear" w:color="FFD7D7" w:fill="FFD8CE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ARMATURA WODOCIĄGOWA</w:t>
            </w:r>
          </w:p>
        </w:tc>
        <w:tc>
          <w:tcPr>
            <w:tcW w:w="699" w:type="dxa"/>
            <w:shd w:val="clear" w:color="FFD7D7" w:fill="FFD8CE"/>
            <w:vAlign w:val="bottom"/>
          </w:tcPr>
          <w:p w:rsidR="009D582D" w:rsidRDefault="00B05C9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FFD7D7" w:fill="FFD8CE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Ilość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Hydrant podziemny ze swobodnym przepływem DN 80 PN 16  GGG Rd = 1250mm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Króciec dwukołnierzowy FF DN 80 GGG L=500 mm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</w:tr>
      <w:tr w:rsidR="009D582D">
        <w:trPr>
          <w:trHeight w:val="38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Kolano kołnierzowe ze stopką N DN80 PN 10/16 GGG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Komplet śruba ocynk z pełnym gwintem M16x90 + podkładka + nakrętka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712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Uszczelka płaska DN 80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89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Tuleja PE DN 90 z kołnierzem luźnym stalowym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Mufa elektrooporowa DN 90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150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Trójnik kołnierzowy T DN 80 PN 10/16 GGG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Zasuwa kołnierzowa krótka DN 80 PN 16 GGG  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Obudowa teleskopowa do zasuw DN 80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Płyta żelbetowa służąca do wzmacniania skrzynek zasuw o wymiarach 50x50x7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Skrzynka uliczna średnia z PEHD do zasuwy wody z płytą podkładową 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Skrzynka uliczna do hydrantów podziemnych z PEHD z płytą podkładową 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Płyta żelbetowa służąca do wzmacniania skrzynek hydrantowych o wymiarach 60x50x7 z otworem elopsoidalnym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Mufa elektrooporowa DN 32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Obejma do nawiercania rury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PE i PVC DN 90/32 GGG połączenie z zasuwą na wcisk z zabezpieczeniem przed wysunięciem zasuwy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Zasuwa przyłączeniowa DN 32 PN 16 GGG  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Obudowa teleskopowa do zasuw na przyłączach wodociągowych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Kształtka prosta (złącze ISO) GGG DN 32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9D582D">
        <w:trPr>
          <w:trHeight w:val="97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studnia wodomierzowa monolityczna wykonana z PE o średnicy DN 1000 i wysokości 1,5m, zwieńczenie studni pokrywą włazową z PE wypełnionej materiałem izolacyjnym. Wyposażona w stopnie złazowe, wraz z kompletnym wyposażeniem w zawory, konsolę wodomie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rzową dla wodomierza DN 15 i osadzone trwale przejścia szczelne przez ściany studni przewodu PE DN 32  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Studzienka z zaworem napowietrzająco – odpowietrzającym do wody PN 16 połączenie kołnierzowe DN 80 L=1055mm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Żelbetowa płyta nastudzienna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DN 1200mm z otworem o średnicy DN 600mm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Kolano elektrooporowe DN 90  90 stopni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9D582D">
        <w:trPr>
          <w:trHeight w:val="648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Zasuwa przyłączeniowa z gwintem zewnetrznym i wewnętrznym oraz kielichem do rury PE DN 25 PN 16 GGG do wykonania przyłącza pod ciśnieniem gwint zewnętrzny 1 ¼”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gwint wewnętrzny 1 ¼”    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Kołnierz gwintowany DN 80 PN 16 GGG gwint wewnętrzny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1 ¼”   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Rura PE DN 32 SDR 11 RC PN 16  do wody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Taśma lokalizacyjna z wkładką ze stali nierdzewnej do sieci wodociagowych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1500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Rura PE DN 90 SDR 11 RC PN 16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do wody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 odcinkach 12 m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1476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Słupek stalowy oznaczeniowy na 2 tabliczki 2 m niebieski WODA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Słupek stalowy oznaczeniowy na 1 tabliczkę 2 m niebieski WODA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Słupek stalowy oznaczeniowy na 3 tabliczki 2 m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niebieski WODA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Tabliczka orientacyjna aluminiowa z znaczeniem zasuwy na przyłączu wodociągowym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Tabliczka orientacyjna aluminiowa z znaczeniem zasuwy na sieci wodociągowej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</w:tr>
      <w:tr w:rsidR="009D582D">
        <w:trPr>
          <w:trHeight w:val="323"/>
        </w:trPr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Tabliczka orientacyjna aluminiowa z znaczeniem hydrantu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p.poż DN 80 na sieci wodociągowej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</w:tr>
    </w:tbl>
    <w:p w:rsidR="009D582D" w:rsidRDefault="009D582D">
      <w:pPr>
        <w:rPr>
          <w:b/>
          <w:color w:val="FF0000"/>
        </w:rPr>
      </w:pPr>
    </w:p>
    <w:p w:rsidR="009D582D" w:rsidRDefault="009D582D">
      <w:pPr>
        <w:rPr>
          <w:b/>
          <w:color w:val="FF0000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3"/>
        <w:gridCol w:w="688"/>
        <w:gridCol w:w="926"/>
      </w:tblGrid>
      <w:tr w:rsidR="009D582D">
        <w:trPr>
          <w:trHeight w:val="313"/>
        </w:trPr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8CE" w:fill="FFD7D7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ARMATURA KANALIZACYJNA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8CE" w:fill="FFD7D7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D8CE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Taśma lokalizacyjna z wkładką ze stali nierdzewnej do sieci kanalizacji tłocznej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1300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Rura PE DN 63 SDR 11 RC PN 16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do kanalizacji tłocznej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 odcinkach 12 m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1295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Rura PVC DN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200x5.9x2000 SN8 LITA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Mufa elektrooporowa DN 63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</w:tr>
      <w:tr w:rsidR="009D582D">
        <w:trPr>
          <w:trHeight w:val="626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Krąg betonowy z dnem DN 1200 wys. 1000mm wraz z osadzonymi szczelnie przejściami dla rury PVC DN 200 i PE 63 – łączenia na uszczelkę z wymodelowaną kinetą przelotową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Krąg betonowy DN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1200 wys. 500mm  – łączenia na uszczelkę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Żelbetowa płyta nastudzienna DN 1200mm z otworem o średnicy DN 600mm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Właz kanałowy kl. D400 żeliwny z wypełnieniem betonowym DN 600mm w komplecie korpus + pokrywa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Deflektor ze stali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kwasoodpornej dedykowany do studni rozprężnej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Skrzynka uliczna średnia z PEHD do zasuwy z płytą podkładową 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9D582D">
        <w:trPr>
          <w:trHeight w:val="1565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Przepompownia przydomowa z wyposażeniem: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Pompa wyporowa 1,5kW - 1szt, zbiornik przepompowni PEHD 1000 x 2200 – 1szt, złącze hakowe z zaworem zwrotnym DN 32  - 1szt, zawór odcinający (autozłącze + zasuwa) – 1szt, wyłącznik pływakowy, przewód neopren  - 2szt.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Wyposażenie szafki sterowniczej: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wyłąc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znik różnicowo - prądowy 25A 30MA, wyłącznik silnikowy M250 4A, czujnik zaniku i asymetrii faz FF-CZF-310, stycznik SM425 20A, sygnalizator optyczny - stan alarmowy, przycisk (praca ręczna)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Krąg betonowy z dnem DN 1200 wys. 1000mm wraz z osadzonymi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szczelnie na przelocie przejściami dla rury PE 63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Krąg betonowy DN 1200 wys. 500mm  – łączenia na uszczelkę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Żelbetowa płyta nastudzienna DN 1200mm z otworem o średnicy DN 600mm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Pierścień odciążający pod pokrywę nastudzienną DN 1200  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Właz kanałowy kl. D400 żeliwny z wypełnieniem betonowym DN 600mm w komplecie korpus + pokrywa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Trójnik kołnierzowy T DN 50 PN 10/16 GGG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Komplet śruba ze stali kwasoodpornej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klasy A2 z pełnym gwintem M16x90 + podkładka + nakrętka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432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Kołnierz ślepy DN 80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Zwężka dwukołnierzowa FFR 80 na 50 GGG 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Uszczelka płaska DN 50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Uszczelka płaska DN 80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Zasuwa kołnierzowa krótka PN 10/16 GGG DN 50 z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kółkiem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Tuleja PE DN 63 z kołnierzem luźnym z PE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Obejma do nawiercania rur PE DN 50 PN 10/16 GGG Z z odejściem w formie gwintu wewnętrznego z odejściem na 2”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9D582D">
        <w:trPr>
          <w:trHeight w:val="626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zasuwa z gwintem zewnętrznym i wewnętrznym oraz kielichem do rury PE do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wykonania przyłącza pod ciśnieniem DN 40 PN 16 GGG gwint zewnętrzny 2” gwint wewnętrzny 2” w komplecie z z kluczem teleskopowym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Adapter PE-mosiądz z gwintem zewnętrznym GZ, DN50X1 1/2" PE100, SDR11, PN16 woda, do montażu z mufą elektrooporową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Mufa elektrooporowa DN 40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Rura PE DN 40 SDR 11 RC PN 16  do kanalizacji tłocznej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Krąg betonowy z dnem DN 1200 wys. 1000mm wraz z osadzonymi szczelnie na przelocie przejściami dla rury PE 63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Zawór napowietrzająco – odpowietrzający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do ścieków  2 -stopniowy automatyczno – kinetyczny PN 16 DN 50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zasuwa DN 40 PN 16 GGG z gwintami wewnętrznymi  2” z kluczem teleskopowym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Redukcja elektrooporowa SDR 11 DN 63 na DN 40  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Słupek stalowy oznaczeniowy na 1 tabliczkę 2 m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brązowy KANALIZACJA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9D582D">
        <w:trPr>
          <w:trHeight w:val="313"/>
        </w:trPr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Tabliczka orientacyjna aluminiowa z znaczeniem zasuwy na przyłączu kanalizacji tłocznej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9D582D" w:rsidRDefault="00B05C9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9D582D" w:rsidRDefault="009D582D">
      <w:pPr>
        <w:rPr>
          <w:b/>
          <w:color w:val="FF0000"/>
        </w:rPr>
      </w:pPr>
    </w:p>
    <w:p w:rsidR="009D582D" w:rsidRDefault="00B05C93">
      <w:pPr>
        <w:pStyle w:val="Heading20"/>
        <w:spacing w:line="285" w:lineRule="auto"/>
        <w:jc w:val="both"/>
        <w:rPr>
          <w:color w:val="000000"/>
        </w:rPr>
      </w:pPr>
      <w:bookmarkStart w:id="0" w:name="bookmark72"/>
      <w:bookmarkStart w:id="1" w:name="bookmark71"/>
      <w:bookmarkStart w:id="2" w:name="bookmark70"/>
      <w:r>
        <w:rPr>
          <w:rFonts w:asciiTheme="minorHAnsi" w:hAnsiTheme="minorHAnsi"/>
          <w:color w:val="000000"/>
        </w:rPr>
        <w:t>WYMAGANIA WSPÓLNE WŁAŚCIWOŚCI MATERIAŁÓW</w:t>
      </w:r>
      <w:bookmarkEnd w:id="0"/>
      <w:bookmarkEnd w:id="1"/>
      <w:bookmarkEnd w:id="2"/>
    </w:p>
    <w:p w:rsidR="009D582D" w:rsidRDefault="00B05C93">
      <w:pPr>
        <w:pStyle w:val="Heading20"/>
        <w:spacing w:line="285" w:lineRule="auto"/>
        <w:jc w:val="both"/>
        <w:rPr>
          <w:color w:val="000000"/>
        </w:rPr>
      </w:pPr>
      <w:bookmarkStart w:id="3" w:name="bookmark75"/>
      <w:bookmarkStart w:id="4" w:name="bookmark74"/>
      <w:bookmarkStart w:id="5" w:name="bookmark73"/>
      <w:r>
        <w:rPr>
          <w:rFonts w:asciiTheme="minorHAnsi" w:hAnsiTheme="minorHAnsi"/>
          <w:color w:val="000000"/>
        </w:rPr>
        <w:t>Wymagania ogólne dotyczące właściwości materiałów i wyrobów.</w:t>
      </w:r>
      <w:bookmarkEnd w:id="3"/>
      <w:bookmarkEnd w:id="4"/>
      <w:bookmarkEnd w:id="5"/>
    </w:p>
    <w:p w:rsidR="009D582D" w:rsidRDefault="00B05C93">
      <w:pPr>
        <w:pStyle w:val="Tekstpodstawowy"/>
        <w:jc w:val="both"/>
        <w:rPr>
          <w:color w:val="000000"/>
        </w:rPr>
      </w:pPr>
      <w:r>
        <w:rPr>
          <w:rFonts w:asciiTheme="minorHAnsi" w:hAnsiTheme="minorHAnsi"/>
          <w:color w:val="000000"/>
        </w:rPr>
        <w:t xml:space="preserve">W ramach zamówienia można </w:t>
      </w:r>
      <w:r>
        <w:rPr>
          <w:rFonts w:asciiTheme="minorHAnsi" w:hAnsiTheme="minorHAnsi"/>
          <w:color w:val="000000"/>
        </w:rPr>
        <w:t>oferować wyłącznie wyroby budowlane wprowadzone do obrotu zgodnie z wymaganiami Ustawy z dnia 16 kwietnia 2004r. o wyrobach budowlanych</w:t>
      </w:r>
    </w:p>
    <w:p w:rsidR="009D582D" w:rsidRDefault="00B05C93">
      <w:pPr>
        <w:pStyle w:val="Tekstpodstawowy"/>
        <w:spacing w:line="280" w:lineRule="auto"/>
        <w:jc w:val="both"/>
        <w:rPr>
          <w:color w:val="000000"/>
        </w:rPr>
      </w:pPr>
      <w:r>
        <w:rPr>
          <w:rFonts w:asciiTheme="minorHAnsi" w:hAnsiTheme="minorHAnsi"/>
          <w:color w:val="000000"/>
        </w:rPr>
        <w:t>(tekst jednolity Dz.U. 2016 poz. 1570), ustawy - Prawo budowlane oraz ustawy o zmianie ustawy o wyrobach budowlanych ora</w:t>
      </w:r>
      <w:r>
        <w:rPr>
          <w:rFonts w:asciiTheme="minorHAnsi" w:hAnsiTheme="minorHAnsi"/>
          <w:color w:val="000000"/>
        </w:rPr>
        <w:t>z ustawy o systemie oceny zgodności Dz.U. 2015 poz. 1165 ze zm.</w:t>
      </w:r>
    </w:p>
    <w:p w:rsidR="009D582D" w:rsidRDefault="00B05C93">
      <w:pPr>
        <w:pStyle w:val="Tekstpodstawowy"/>
        <w:spacing w:line="280" w:lineRule="auto"/>
        <w:jc w:val="both"/>
        <w:rPr>
          <w:color w:val="000000"/>
        </w:rPr>
      </w:pPr>
      <w:r>
        <w:rPr>
          <w:rFonts w:asciiTheme="minorHAnsi" w:hAnsiTheme="minorHAnsi"/>
          <w:color w:val="000000"/>
        </w:rPr>
        <w:t>Wszelkie materiały będą fabrycznie nowe i będą miały świadectwa dopuszczenia, wydane przez uprawnioną jednostkę, jednoznacznie określające brak szkodliwego oddziaływania tych materiałów na śro</w:t>
      </w:r>
      <w:r>
        <w:rPr>
          <w:rFonts w:asciiTheme="minorHAnsi" w:hAnsiTheme="minorHAnsi"/>
          <w:color w:val="000000"/>
        </w:rPr>
        <w:t>dowisko.</w:t>
      </w:r>
    </w:p>
    <w:p w:rsidR="009D582D" w:rsidRDefault="00B05C93">
      <w:pPr>
        <w:pStyle w:val="Tekstpodstawowy"/>
        <w:spacing w:line="280" w:lineRule="auto"/>
        <w:jc w:val="both"/>
        <w:rPr>
          <w:color w:val="000000"/>
        </w:rPr>
      </w:pPr>
      <w:r>
        <w:rPr>
          <w:rFonts w:asciiTheme="minorHAnsi" w:hAnsiTheme="minorHAnsi"/>
          <w:color w:val="000000"/>
        </w:rPr>
        <w:lastRenderedPageBreak/>
        <w:t>Informacje i cechowania na stosowanych materiałach muszą być w języku polskim</w:t>
      </w:r>
    </w:p>
    <w:p w:rsidR="009D582D" w:rsidRDefault="00B05C93">
      <w:pPr>
        <w:pStyle w:val="Tekstpodstawowy"/>
        <w:spacing w:line="280" w:lineRule="auto"/>
        <w:jc w:val="both"/>
        <w:rPr>
          <w:color w:val="000000"/>
        </w:rPr>
      </w:pPr>
      <w:r>
        <w:rPr>
          <w:rFonts w:asciiTheme="minorHAnsi" w:hAnsiTheme="minorHAnsi"/>
          <w:color w:val="000000"/>
        </w:rPr>
        <w:t>Dostarczane materiały winny być w zależności od przeznaczenia muszą posiadać:</w:t>
      </w:r>
    </w:p>
    <w:p w:rsidR="009D582D" w:rsidRDefault="00B05C93">
      <w:pPr>
        <w:pStyle w:val="Tekstpodstawowy"/>
        <w:numPr>
          <w:ilvl w:val="0"/>
          <w:numId w:val="1"/>
        </w:numPr>
        <w:tabs>
          <w:tab w:val="left" w:pos="706"/>
        </w:tabs>
        <w:spacing w:line="280" w:lineRule="auto"/>
        <w:ind w:firstLine="360"/>
        <w:rPr>
          <w:color w:val="000000"/>
        </w:rPr>
      </w:pPr>
      <w:bookmarkStart w:id="6" w:name="bookmark76"/>
      <w:bookmarkEnd w:id="6"/>
      <w:r>
        <w:rPr>
          <w:rFonts w:asciiTheme="minorHAnsi" w:hAnsiTheme="minorHAnsi"/>
          <w:color w:val="000000"/>
        </w:rPr>
        <w:t>Europejską ocenę techniczną, deklaracje właściwości użytkowych,</w:t>
      </w:r>
    </w:p>
    <w:p w:rsidR="009D582D" w:rsidRDefault="00B05C93">
      <w:pPr>
        <w:pStyle w:val="Tekstpodstawowy"/>
        <w:numPr>
          <w:ilvl w:val="0"/>
          <w:numId w:val="1"/>
        </w:numPr>
        <w:tabs>
          <w:tab w:val="left" w:pos="706"/>
        </w:tabs>
        <w:spacing w:line="240" w:lineRule="auto"/>
        <w:ind w:firstLine="360"/>
        <w:rPr>
          <w:color w:val="000000"/>
        </w:rPr>
      </w:pPr>
      <w:bookmarkStart w:id="7" w:name="bookmark77"/>
      <w:bookmarkEnd w:id="7"/>
      <w:r>
        <w:rPr>
          <w:rFonts w:asciiTheme="minorHAnsi" w:hAnsiTheme="minorHAnsi"/>
          <w:color w:val="000000"/>
        </w:rPr>
        <w:t>Aprobaty Techniczne lub Dek</w:t>
      </w:r>
      <w:r>
        <w:rPr>
          <w:rFonts w:asciiTheme="minorHAnsi" w:hAnsiTheme="minorHAnsi"/>
          <w:color w:val="000000"/>
        </w:rPr>
        <w:t>larację Zgodności z Aprobatą Techniczną,</w:t>
      </w:r>
    </w:p>
    <w:p w:rsidR="009D582D" w:rsidRDefault="00B05C93">
      <w:pPr>
        <w:pStyle w:val="Tekstpodstawowy"/>
        <w:numPr>
          <w:ilvl w:val="0"/>
          <w:numId w:val="1"/>
        </w:numPr>
        <w:tabs>
          <w:tab w:val="left" w:pos="706"/>
        </w:tabs>
        <w:spacing w:line="240" w:lineRule="auto"/>
        <w:ind w:firstLine="360"/>
        <w:rPr>
          <w:color w:val="000000"/>
        </w:rPr>
      </w:pPr>
      <w:bookmarkStart w:id="8" w:name="bookmark78"/>
      <w:bookmarkEnd w:id="8"/>
      <w:r>
        <w:rPr>
          <w:rFonts w:asciiTheme="minorHAnsi" w:hAnsiTheme="minorHAnsi"/>
          <w:color w:val="000000"/>
        </w:rPr>
        <w:t>Certyfikaty na znak bezpieczeństwa,</w:t>
      </w:r>
    </w:p>
    <w:p w:rsidR="009D582D" w:rsidRDefault="00B05C93">
      <w:pPr>
        <w:pStyle w:val="Tekstpodstawowy"/>
        <w:numPr>
          <w:ilvl w:val="0"/>
          <w:numId w:val="1"/>
        </w:numPr>
        <w:tabs>
          <w:tab w:val="left" w:pos="706"/>
        </w:tabs>
        <w:spacing w:line="240" w:lineRule="auto"/>
        <w:ind w:left="700" w:hanging="340"/>
        <w:jc w:val="both"/>
        <w:rPr>
          <w:color w:val="000000"/>
        </w:rPr>
      </w:pPr>
      <w:bookmarkStart w:id="9" w:name="bookmark79"/>
      <w:bookmarkEnd w:id="9"/>
      <w:r>
        <w:rPr>
          <w:rFonts w:asciiTheme="minorHAnsi" w:hAnsiTheme="minorHAnsi"/>
          <w:color w:val="000000"/>
        </w:rPr>
        <w:t>Deklarację CE, że wyrób jest zgodny z zasadniczymi wymaganiami zawartymi w dyrektywach dotyczących danego produktu,</w:t>
      </w:r>
    </w:p>
    <w:p w:rsidR="009D582D" w:rsidRDefault="00B05C93">
      <w:pPr>
        <w:pStyle w:val="Tekstpodstawowy"/>
        <w:spacing w:after="300" w:line="240" w:lineRule="auto"/>
        <w:ind w:left="700" w:hanging="340"/>
        <w:jc w:val="both"/>
        <w:rPr>
          <w:color w:val="000000"/>
        </w:rPr>
      </w:pPr>
      <w:r>
        <w:rPr>
          <w:rFonts w:asciiTheme="minorHAnsi" w:hAnsiTheme="minorHAnsi"/>
          <w:color w:val="000000"/>
        </w:rPr>
        <w:t xml:space="preserve">- </w:t>
      </w:r>
      <w:r>
        <w:rPr>
          <w:rFonts w:asciiTheme="minorHAnsi" w:hAnsiTheme="minorHAnsi"/>
          <w:color w:val="000000"/>
        </w:rPr>
        <w:tab/>
        <w:t xml:space="preserve">Atest higieniczny Państwowego Zakładu Higieny w zależności </w:t>
      </w:r>
      <w:r>
        <w:rPr>
          <w:rFonts w:asciiTheme="minorHAnsi" w:hAnsiTheme="minorHAnsi"/>
          <w:color w:val="000000"/>
        </w:rPr>
        <w:t>od przeznaczenia materiału,</w:t>
      </w:r>
    </w:p>
    <w:p w:rsidR="009D582D" w:rsidRDefault="00B05C93">
      <w:pPr>
        <w:pStyle w:val="Tekstpodstawowy"/>
        <w:spacing w:line="288" w:lineRule="auto"/>
        <w:jc w:val="both"/>
        <w:rPr>
          <w:color w:val="000000"/>
        </w:rPr>
      </w:pPr>
      <w:r>
        <w:rPr>
          <w:rFonts w:asciiTheme="minorHAnsi" w:hAnsiTheme="minorHAnsi"/>
          <w:b/>
          <w:bCs/>
          <w:color w:val="000000"/>
        </w:rPr>
        <w:t>Wymagania ogólne</w:t>
      </w:r>
    </w:p>
    <w:p w:rsidR="009D582D" w:rsidRDefault="00B05C93">
      <w:pPr>
        <w:pStyle w:val="Tekstpodstawowy"/>
        <w:spacing w:line="288" w:lineRule="auto"/>
        <w:jc w:val="both"/>
        <w:rPr>
          <w:color w:val="000000"/>
        </w:rPr>
      </w:pPr>
      <w:r>
        <w:rPr>
          <w:rFonts w:asciiTheme="minorHAnsi" w:hAnsiTheme="minorHAnsi"/>
          <w:color w:val="000000"/>
        </w:rPr>
        <w:t>Materiały do budowy sieci i przyłączy wodociągowych muszą być w wykonaniu na ciśnienie robocze nie mniejsze niż 1,0 Mpa</w:t>
      </w:r>
    </w:p>
    <w:p w:rsidR="009D582D" w:rsidRDefault="00B05C93">
      <w:pPr>
        <w:pStyle w:val="Tekstpodstawowy"/>
        <w:spacing w:line="288" w:lineRule="auto"/>
        <w:jc w:val="both"/>
        <w:rPr>
          <w:color w:val="000000"/>
        </w:rPr>
      </w:pPr>
      <w:r>
        <w:rPr>
          <w:rFonts w:asciiTheme="minorHAnsi" w:hAnsiTheme="minorHAnsi"/>
          <w:color w:val="000000"/>
        </w:rPr>
        <w:t>Materiały muszą posiadać atest PZH dopuszczający je do kontaktu w wodą pitną.</w:t>
      </w:r>
    </w:p>
    <w:p w:rsidR="002D582F" w:rsidRDefault="002D582F">
      <w:pPr>
        <w:pStyle w:val="Tekstpodstawowy"/>
        <w:spacing w:line="288" w:lineRule="auto"/>
        <w:jc w:val="both"/>
        <w:rPr>
          <w:rFonts w:asciiTheme="minorHAnsi" w:hAnsiTheme="minorHAnsi"/>
          <w:b/>
          <w:bCs/>
          <w:color w:val="000000"/>
          <w:u w:val="single"/>
        </w:rPr>
      </w:pPr>
    </w:p>
    <w:p w:rsidR="009D582D" w:rsidRDefault="00B05C93">
      <w:pPr>
        <w:pStyle w:val="Tekstpodstawowy"/>
        <w:spacing w:line="288" w:lineRule="auto"/>
        <w:jc w:val="both"/>
        <w:rPr>
          <w:color w:val="000000"/>
        </w:rPr>
      </w:pPr>
      <w:r>
        <w:rPr>
          <w:rFonts w:asciiTheme="minorHAnsi" w:hAnsiTheme="minorHAnsi"/>
          <w:b/>
          <w:bCs/>
          <w:color w:val="000000"/>
          <w:u w:val="single"/>
        </w:rPr>
        <w:t>RURY</w:t>
      </w:r>
    </w:p>
    <w:p w:rsidR="009D582D" w:rsidRDefault="00B05C93">
      <w:pPr>
        <w:pStyle w:val="Tekstpodstawowy"/>
        <w:spacing w:line="288" w:lineRule="auto"/>
        <w:jc w:val="both"/>
        <w:rPr>
          <w:color w:val="000000"/>
        </w:rPr>
      </w:pPr>
      <w:r>
        <w:rPr>
          <w:rFonts w:asciiTheme="minorHAnsi" w:hAnsiTheme="minorHAnsi"/>
          <w:b/>
          <w:bCs/>
          <w:color w:val="000000"/>
        </w:rPr>
        <w:t>Rury PE</w:t>
      </w:r>
    </w:p>
    <w:p w:rsidR="009D582D" w:rsidRDefault="00B05C93">
      <w:pPr>
        <w:numPr>
          <w:ilvl w:val="3"/>
          <w:numId w:val="2"/>
        </w:numPr>
        <w:tabs>
          <w:tab w:val="left" w:pos="426"/>
        </w:tabs>
        <w:spacing w:line="280" w:lineRule="atLeast"/>
        <w:rPr>
          <w:rFonts w:ascii="Calibri" w:hAnsi="Calibri"/>
        </w:rPr>
      </w:pPr>
      <w:r>
        <w:rPr>
          <w:rFonts w:ascii="Calibri" w:hAnsi="Calibri" w:cs="Arial"/>
          <w:bCs/>
        </w:rPr>
        <w:t>Rury dwuwarstwowe, z materiału PE100 SDR 1</w:t>
      </w:r>
      <w:r>
        <w:rPr>
          <w:rFonts w:ascii="Calibri" w:hAnsi="Calibri" w:cs="Arial"/>
          <w:bCs/>
        </w:rPr>
        <w:t>1</w:t>
      </w:r>
      <w:r>
        <w:rPr>
          <w:rFonts w:ascii="Calibri" w:hAnsi="Calibri" w:cs="Arial"/>
          <w:bCs/>
        </w:rPr>
        <w:t xml:space="preserve"> RC z wyróżnioną kolorem zewnętrzną warstwą  na całej powierzchni.    </w:t>
      </w:r>
    </w:p>
    <w:p w:rsidR="009D582D" w:rsidRDefault="00B05C93">
      <w:pPr>
        <w:spacing w:line="280" w:lineRule="atLeas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Obie warstwy z materiału PE100 RC połączone molekularnie na etapie współwytłaczania, niedające się oddzielić mechanicznie. </w:t>
      </w:r>
    </w:p>
    <w:p w:rsidR="009D582D" w:rsidRDefault="00B05C93">
      <w:pPr>
        <w:spacing w:line="280" w:lineRule="atLeast"/>
        <w:rPr>
          <w:rFonts w:ascii="Calibri" w:hAnsi="Calibri"/>
        </w:rPr>
      </w:pPr>
      <w:r>
        <w:rPr>
          <w:rFonts w:ascii="Calibri" w:hAnsi="Calibri" w:cs="Arial"/>
          <w:bCs/>
        </w:rPr>
        <w:t>Rury zgodne z norm</w:t>
      </w:r>
      <w:r>
        <w:rPr>
          <w:rFonts w:ascii="Calibri" w:hAnsi="Calibri" w:cs="Arial"/>
          <w:bCs/>
        </w:rPr>
        <w:t xml:space="preserve">ą PN-EN 12201-2 (do wody) </w:t>
      </w:r>
      <w:r>
        <w:rPr>
          <w:rFonts w:ascii="Calibri" w:hAnsi="Calibri" w:cs="Arial"/>
          <w:bCs/>
        </w:rPr>
        <w:t>lub d kanalizacji</w:t>
      </w:r>
    </w:p>
    <w:p w:rsidR="009D582D" w:rsidRDefault="00B05C93">
      <w:pPr>
        <w:spacing w:line="280" w:lineRule="atLeas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Rury do układania bez obsypki i podsypki piaskowej, zgodne ze specyfikacją PAS 1075:2009.04, z potwierdzeniem wykonania badań na wyrobie w niezależnym Instytucie: </w:t>
      </w:r>
    </w:p>
    <w:p w:rsidR="009D582D" w:rsidRDefault="00B05C93">
      <w:pPr>
        <w:spacing w:line="280" w:lineRule="atLeas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Rury do wody w kolorze z niebieskim do </w:t>
      </w:r>
      <w:r>
        <w:rPr>
          <w:rFonts w:ascii="Calibri" w:hAnsi="Calibri" w:cs="Arial"/>
          <w:bCs/>
        </w:rPr>
        <w:t>kanalizacji w kolorze zielony (z oznaczeniem nazwy producenta, typoszeregu, klasy ciśnienia oraz przeznaczenia)</w:t>
      </w:r>
    </w:p>
    <w:p w:rsidR="009D582D" w:rsidRDefault="00B05C93">
      <w:pPr>
        <w:tabs>
          <w:tab w:val="left" w:pos="344"/>
        </w:tabs>
        <w:spacing w:line="280" w:lineRule="atLeast"/>
        <w:rPr>
          <w:rFonts w:ascii="Calibri" w:hAnsi="Calibri"/>
          <w:color w:val="000000"/>
        </w:rPr>
      </w:pPr>
      <w:r>
        <w:rPr>
          <w:rFonts w:cs="Arial"/>
          <w:bCs/>
          <w:color w:val="000000"/>
        </w:rPr>
        <w:t>Jakość rur potwierdzona certyfikatem DINCERTO lub równoważnym</w:t>
      </w:r>
      <w:r>
        <w:rPr>
          <w:rFonts w:cs="Arial"/>
          <w:bCs/>
          <w:color w:val="000000"/>
        </w:rPr>
        <w:t xml:space="preserve"> oraz KOT </w:t>
      </w:r>
    </w:p>
    <w:p w:rsidR="009D582D" w:rsidRDefault="00B05C93">
      <w:pPr>
        <w:pStyle w:val="Tekstpodstawowy"/>
        <w:tabs>
          <w:tab w:val="left" w:pos="344"/>
        </w:tabs>
        <w:spacing w:line="240" w:lineRule="auto"/>
        <w:rPr>
          <w:color w:val="000000"/>
        </w:rPr>
      </w:pPr>
      <w:bookmarkStart w:id="10" w:name="bookmark81"/>
      <w:bookmarkEnd w:id="10"/>
      <w:r>
        <w:rPr>
          <w:rFonts w:asciiTheme="minorHAnsi" w:hAnsiTheme="minorHAnsi"/>
          <w:color w:val="000000"/>
        </w:rPr>
        <w:t>Rury muszą być oznakowane. Oznakowanie powinno zawierać następujące info</w:t>
      </w:r>
      <w:r>
        <w:rPr>
          <w:rFonts w:asciiTheme="minorHAnsi" w:hAnsiTheme="minorHAnsi"/>
          <w:color w:val="000000"/>
        </w:rPr>
        <w:t>rmacje:</w:t>
      </w:r>
    </w:p>
    <w:p w:rsidR="009D582D" w:rsidRDefault="00B05C93">
      <w:pPr>
        <w:pStyle w:val="Tekstpodstawowy"/>
        <w:numPr>
          <w:ilvl w:val="0"/>
          <w:numId w:val="1"/>
        </w:numPr>
        <w:tabs>
          <w:tab w:val="left" w:pos="706"/>
        </w:tabs>
        <w:spacing w:line="240" w:lineRule="auto"/>
        <w:ind w:firstLine="360"/>
        <w:rPr>
          <w:color w:val="000000"/>
        </w:rPr>
      </w:pPr>
      <w:bookmarkStart w:id="11" w:name="bookmark82"/>
      <w:bookmarkEnd w:id="11"/>
      <w:r>
        <w:rPr>
          <w:rFonts w:asciiTheme="minorHAnsi" w:hAnsiTheme="minorHAnsi"/>
          <w:color w:val="000000"/>
        </w:rPr>
        <w:t>numer normy,</w:t>
      </w:r>
    </w:p>
    <w:p w:rsidR="009D582D" w:rsidRDefault="00B05C93">
      <w:pPr>
        <w:pStyle w:val="Tekstpodstawowy"/>
        <w:numPr>
          <w:ilvl w:val="0"/>
          <w:numId w:val="1"/>
        </w:numPr>
        <w:tabs>
          <w:tab w:val="left" w:pos="706"/>
        </w:tabs>
        <w:spacing w:line="240" w:lineRule="auto"/>
        <w:ind w:firstLine="360"/>
        <w:rPr>
          <w:color w:val="000000"/>
        </w:rPr>
      </w:pPr>
      <w:bookmarkStart w:id="12" w:name="bookmark83"/>
      <w:bookmarkEnd w:id="12"/>
      <w:r>
        <w:rPr>
          <w:rFonts w:asciiTheme="minorHAnsi" w:hAnsiTheme="minorHAnsi"/>
          <w:color w:val="000000"/>
        </w:rPr>
        <w:t>nazwa producenta lub znak towarowy,</w:t>
      </w:r>
    </w:p>
    <w:p w:rsidR="009D582D" w:rsidRDefault="00B05C93">
      <w:pPr>
        <w:pStyle w:val="Tekstpodstawowy"/>
        <w:numPr>
          <w:ilvl w:val="0"/>
          <w:numId w:val="1"/>
        </w:numPr>
        <w:tabs>
          <w:tab w:val="left" w:pos="706"/>
        </w:tabs>
        <w:spacing w:line="240" w:lineRule="auto"/>
        <w:ind w:firstLine="360"/>
        <w:rPr>
          <w:color w:val="000000"/>
        </w:rPr>
      </w:pPr>
      <w:bookmarkStart w:id="13" w:name="bookmark84"/>
      <w:bookmarkEnd w:id="13"/>
      <w:r>
        <w:rPr>
          <w:rFonts w:asciiTheme="minorHAnsi" w:hAnsiTheme="minorHAnsi"/>
          <w:color w:val="000000"/>
        </w:rPr>
        <w:t>wymiary (średnica zewn. x grubość ścianki),</w:t>
      </w:r>
    </w:p>
    <w:p w:rsidR="009D582D" w:rsidRDefault="00B05C93">
      <w:pPr>
        <w:pStyle w:val="Tekstpodstawowy"/>
        <w:numPr>
          <w:ilvl w:val="0"/>
          <w:numId w:val="1"/>
        </w:numPr>
        <w:tabs>
          <w:tab w:val="left" w:pos="706"/>
        </w:tabs>
        <w:spacing w:line="240" w:lineRule="auto"/>
        <w:ind w:firstLine="360"/>
        <w:rPr>
          <w:color w:val="000000"/>
        </w:rPr>
      </w:pPr>
      <w:bookmarkStart w:id="14" w:name="bookmark85"/>
      <w:bookmarkEnd w:id="14"/>
      <w:r>
        <w:rPr>
          <w:rFonts w:asciiTheme="minorHAnsi" w:hAnsiTheme="minorHAnsi"/>
          <w:color w:val="000000"/>
        </w:rPr>
        <w:t>szereg SDR</w:t>
      </w:r>
    </w:p>
    <w:p w:rsidR="009D582D" w:rsidRDefault="00B05C93">
      <w:pPr>
        <w:pStyle w:val="Tekstpodstawowy"/>
        <w:numPr>
          <w:ilvl w:val="0"/>
          <w:numId w:val="1"/>
        </w:numPr>
        <w:tabs>
          <w:tab w:val="left" w:pos="706"/>
        </w:tabs>
        <w:spacing w:line="240" w:lineRule="auto"/>
        <w:ind w:firstLine="360"/>
        <w:rPr>
          <w:color w:val="000000"/>
        </w:rPr>
      </w:pPr>
      <w:bookmarkStart w:id="15" w:name="bookmark86"/>
      <w:bookmarkEnd w:id="15"/>
      <w:r>
        <w:rPr>
          <w:rFonts w:asciiTheme="minorHAnsi" w:hAnsiTheme="minorHAnsi"/>
          <w:color w:val="000000"/>
        </w:rPr>
        <w:t>przeznaczenie (woda),</w:t>
      </w:r>
    </w:p>
    <w:p w:rsidR="009D582D" w:rsidRDefault="00B05C93">
      <w:pPr>
        <w:pStyle w:val="Tekstpodstawowy"/>
        <w:numPr>
          <w:ilvl w:val="0"/>
          <w:numId w:val="1"/>
        </w:numPr>
        <w:tabs>
          <w:tab w:val="left" w:pos="706"/>
        </w:tabs>
        <w:spacing w:line="240" w:lineRule="auto"/>
        <w:ind w:firstLine="360"/>
        <w:rPr>
          <w:color w:val="000000"/>
        </w:rPr>
      </w:pPr>
      <w:bookmarkStart w:id="16" w:name="bookmark87"/>
      <w:bookmarkEnd w:id="16"/>
      <w:r>
        <w:rPr>
          <w:rFonts w:asciiTheme="minorHAnsi" w:hAnsiTheme="minorHAnsi"/>
          <w:color w:val="000000"/>
        </w:rPr>
        <w:t>materiał i oznaczenie,</w:t>
      </w:r>
    </w:p>
    <w:p w:rsidR="009D582D" w:rsidRDefault="00B05C93">
      <w:pPr>
        <w:pStyle w:val="Tekstpodstawowy"/>
        <w:numPr>
          <w:ilvl w:val="0"/>
          <w:numId w:val="1"/>
        </w:numPr>
        <w:tabs>
          <w:tab w:val="left" w:pos="706"/>
        </w:tabs>
        <w:spacing w:line="240" w:lineRule="auto"/>
        <w:ind w:firstLine="360"/>
        <w:rPr>
          <w:color w:val="000000"/>
        </w:rPr>
      </w:pPr>
      <w:bookmarkStart w:id="17" w:name="bookmark88"/>
      <w:bookmarkEnd w:id="17"/>
      <w:r>
        <w:rPr>
          <w:rFonts w:asciiTheme="minorHAnsi" w:hAnsiTheme="minorHAnsi"/>
          <w:color w:val="000000"/>
        </w:rPr>
        <w:t>klasa ciśnienia (np. PN16),</w:t>
      </w:r>
    </w:p>
    <w:p w:rsidR="009D582D" w:rsidRDefault="00B05C93">
      <w:pPr>
        <w:pStyle w:val="Tekstpodstawowy"/>
        <w:numPr>
          <w:ilvl w:val="0"/>
          <w:numId w:val="1"/>
        </w:numPr>
        <w:tabs>
          <w:tab w:val="left" w:pos="706"/>
        </w:tabs>
        <w:spacing w:line="240" w:lineRule="auto"/>
        <w:ind w:firstLine="360"/>
        <w:rPr>
          <w:color w:val="000000"/>
        </w:rPr>
      </w:pPr>
      <w:bookmarkStart w:id="18" w:name="bookmark89"/>
      <w:bookmarkEnd w:id="18"/>
      <w:r>
        <w:rPr>
          <w:rFonts w:asciiTheme="minorHAnsi" w:hAnsiTheme="minorHAnsi"/>
          <w:color w:val="000000"/>
        </w:rPr>
        <w:t>informacje producenta (np. data produkcji)</w:t>
      </w:r>
    </w:p>
    <w:p w:rsidR="009D582D" w:rsidRDefault="00B05C93">
      <w:pPr>
        <w:tabs>
          <w:tab w:val="left" w:pos="348"/>
        </w:tabs>
        <w:spacing w:line="280" w:lineRule="atLeast"/>
        <w:jc w:val="both"/>
        <w:rPr>
          <w:rFonts w:ascii="Calibri" w:eastAsia="Calibri" w:hAnsi="Calibri" w:cs="Arial"/>
          <w:b/>
          <w:iCs/>
          <w:color w:val="000000"/>
          <w:u w:val="single"/>
        </w:rPr>
      </w:pPr>
      <w:r>
        <w:rPr>
          <w:rFonts w:eastAsia="Calibri" w:cs="Arial"/>
          <w:b/>
          <w:iCs/>
          <w:color w:val="000000"/>
          <w:u w:val="single"/>
        </w:rPr>
        <w:t xml:space="preserve">UWAGA: Rura powinna </w:t>
      </w:r>
      <w:r>
        <w:rPr>
          <w:rFonts w:eastAsia="Calibri" w:cs="Arial"/>
          <w:b/>
          <w:iCs/>
          <w:color w:val="000000"/>
          <w:u w:val="single"/>
        </w:rPr>
        <w:t>pochodzić od jednego producenta.</w:t>
      </w:r>
    </w:p>
    <w:p w:rsidR="009D582D" w:rsidRDefault="00B05C93">
      <w:pPr>
        <w:pStyle w:val="Tekstpodstawowy"/>
        <w:spacing w:after="60" w:line="240" w:lineRule="auto"/>
        <w:rPr>
          <w:color w:val="000000"/>
          <w:u w:val="single"/>
        </w:rPr>
      </w:pPr>
      <w:r>
        <w:rPr>
          <w:rFonts w:asciiTheme="minorHAnsi" w:hAnsiTheme="minorHAnsi"/>
          <w:b/>
          <w:bCs/>
          <w:color w:val="000000"/>
          <w:u w:val="single"/>
        </w:rPr>
        <w:t>Rury i kształtki PVC</w:t>
      </w:r>
    </w:p>
    <w:p w:rsidR="009D582D" w:rsidRDefault="00B05C93">
      <w:pPr>
        <w:spacing w:line="280" w:lineRule="atLeast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Rury kanalizacji grawitacyjnej z PVC-U ze ścianką litą jednorodną spełniające wymagania PN EN 1401:1999, w tym: </w:t>
      </w:r>
    </w:p>
    <w:p w:rsidR="009D582D" w:rsidRDefault="00B05C93">
      <w:pPr>
        <w:spacing w:line="280" w:lineRule="atLeast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odporne na dichlorometan (odporność potwierdzona przez laboratorium certyfikowane), przez co potwierdzają odpowiedni stopień zżelowania (przetworzenia) PVC-U, </w:t>
      </w:r>
    </w:p>
    <w:p w:rsidR="009D582D" w:rsidRDefault="00B05C93">
      <w:pPr>
        <w:spacing w:line="280" w:lineRule="atLeast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lastRenderedPageBreak/>
        <w:t xml:space="preserve">materiał rury ma potwierdzoną w teście 1000-godzinnym odporność na ciśnienie </w:t>
      </w:r>
    </w:p>
    <w:p w:rsidR="009D582D" w:rsidRDefault="00B05C93">
      <w:pPr>
        <w:spacing w:line="280" w:lineRule="atLeast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wewnętrzne – testu</w:t>
      </w:r>
      <w:r>
        <w:rPr>
          <w:rFonts w:ascii="Calibri" w:hAnsi="Calibri" w:cs="Arial"/>
          <w:bCs/>
          <w:color w:val="000000"/>
        </w:rPr>
        <w:t xml:space="preserve"> 1000-godzinnego – potwierdzona trwałość na poziomie 100 lat),</w:t>
      </w:r>
    </w:p>
    <w:p w:rsidR="009D582D" w:rsidRDefault="00B05C93">
      <w:pPr>
        <w:spacing w:line="280" w:lineRule="atLeast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Kształtki kanalizacji grawitacyjnej z PVC-U i spełniające wymagania PN-EN 1401:1999;</w:t>
      </w:r>
    </w:p>
    <w:p w:rsidR="009D582D" w:rsidRDefault="00B05C93">
      <w:pPr>
        <w:spacing w:line="280" w:lineRule="atLeast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System (rury i kształtki) powinien być jednorodny materiałowo;</w:t>
      </w:r>
    </w:p>
    <w:p w:rsidR="009D582D" w:rsidRDefault="00B05C93">
      <w:pPr>
        <w:autoSpaceDE w:val="0"/>
        <w:spacing w:line="280" w:lineRule="atLeast"/>
        <w:rPr>
          <w:rFonts w:ascii="Calibri" w:hAnsi="Calibri"/>
          <w:color w:val="000000"/>
        </w:rPr>
      </w:pPr>
      <w:r>
        <w:rPr>
          <w:rFonts w:ascii="Calibri" w:hAnsi="Calibri" w:cs="Arial"/>
          <w:bCs/>
          <w:color w:val="000000"/>
        </w:rPr>
        <w:t>Rury w średnicach dn≥200 z nadrukiem wewnątrz</w:t>
      </w:r>
      <w:r>
        <w:rPr>
          <w:rFonts w:ascii="Calibri" w:hAnsi="Calibri" w:cs="Arial"/>
          <w:bCs/>
          <w:color w:val="000000"/>
        </w:rPr>
        <w:t xml:space="preserve"> umożliwiającym identyfikację rur podczas inspekcji telewizyjnej. Parametry podlegające identyfikacji to co najmniej technologia wykonania rury (rury lite jednorodne / rury lite trójwarstwowe z rdzeniem z przemiałów </w:t>
      </w:r>
      <w:r>
        <w:rPr>
          <w:rFonts w:ascii="Calibri" w:hAnsi="Calibri" w:cs="Arial"/>
          <w:color w:val="000000"/>
        </w:rPr>
        <w:t xml:space="preserve">/ rury z rdzeniem spienionym), średnica </w:t>
      </w:r>
      <w:r>
        <w:rPr>
          <w:rFonts w:ascii="Calibri" w:hAnsi="Calibri" w:cs="Arial"/>
          <w:color w:val="000000"/>
        </w:rPr>
        <w:t>oraz sztywność obwodowa;</w:t>
      </w:r>
    </w:p>
    <w:p w:rsidR="009D582D" w:rsidRDefault="00B05C93">
      <w:pPr>
        <w:spacing w:line="280" w:lineRule="atLeast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Kształtki połączeniowe powinny spełniać wymagania normy PN-EN 1401:1999 i być również oznaczone symbolem obszaru zastosowania UD;</w:t>
      </w:r>
    </w:p>
    <w:p w:rsidR="009D582D" w:rsidRDefault="00B05C93">
      <w:pPr>
        <w:spacing w:line="280" w:lineRule="atLeast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System w kolorze pomarańczowym (RAL 8023), </w:t>
      </w:r>
    </w:p>
    <w:p w:rsidR="009D582D" w:rsidRDefault="00B05C93">
      <w:pPr>
        <w:spacing w:line="280" w:lineRule="atLeast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Odporność chemiczna uszczelek zgodna z ISO/TR 1620;</w:t>
      </w:r>
    </w:p>
    <w:p w:rsidR="009D582D" w:rsidRDefault="00B05C93">
      <w:pPr>
        <w:spacing w:line="280" w:lineRule="atLeast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Uszcz</w:t>
      </w:r>
      <w:r>
        <w:rPr>
          <w:rFonts w:ascii="Calibri" w:hAnsi="Calibri" w:cs="Arial"/>
          <w:bCs/>
          <w:color w:val="000000"/>
        </w:rPr>
        <w:t>elki zgodne z normą zharmonizowaną PN-EN 681-1 posiadające znakowanie CE, do zastosowania w systemach kanalizacyjnych oznaczone symbolami WC;</w:t>
      </w:r>
    </w:p>
    <w:p w:rsidR="009D582D" w:rsidRDefault="00B05C93">
      <w:pPr>
        <w:spacing w:line="280" w:lineRule="atLeast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System posiadający aprobatę IBDiM. </w:t>
      </w:r>
    </w:p>
    <w:p w:rsidR="009D582D" w:rsidRDefault="00B05C93">
      <w:pPr>
        <w:tabs>
          <w:tab w:val="left" w:pos="348"/>
        </w:tabs>
        <w:spacing w:line="280" w:lineRule="atLeast"/>
        <w:jc w:val="both"/>
        <w:rPr>
          <w:rFonts w:ascii="Calibri" w:eastAsia="Calibri" w:hAnsi="Calibri" w:cs="Arial"/>
          <w:b/>
          <w:iCs/>
          <w:color w:val="000000"/>
          <w:u w:val="single"/>
        </w:rPr>
      </w:pPr>
      <w:r>
        <w:rPr>
          <w:rFonts w:eastAsia="Calibri" w:cs="Arial"/>
          <w:b/>
          <w:iCs/>
          <w:color w:val="000000"/>
          <w:u w:val="single"/>
        </w:rPr>
        <w:t>UWAGA: Rura powinna pochodzić od jednego producenta.</w:t>
      </w:r>
    </w:p>
    <w:p w:rsidR="009D582D" w:rsidRDefault="00B05C93">
      <w:pPr>
        <w:pStyle w:val="Heading20"/>
        <w:spacing w:line="240" w:lineRule="auto"/>
        <w:rPr>
          <w:color w:val="000000"/>
        </w:rPr>
      </w:pPr>
      <w:bookmarkStart w:id="19" w:name="bookmark102"/>
      <w:bookmarkStart w:id="20" w:name="bookmark101"/>
      <w:bookmarkStart w:id="21" w:name="bookmark100"/>
      <w:r>
        <w:rPr>
          <w:rFonts w:asciiTheme="minorHAnsi" w:hAnsiTheme="minorHAnsi"/>
          <w:color w:val="000000"/>
          <w:u w:val="single"/>
        </w:rPr>
        <w:t>ARMATURA I KSZTAŁTKI ŻELI</w:t>
      </w:r>
      <w:r>
        <w:rPr>
          <w:rFonts w:asciiTheme="minorHAnsi" w:hAnsiTheme="minorHAnsi"/>
          <w:color w:val="000000"/>
          <w:u w:val="single"/>
        </w:rPr>
        <w:t>WNE</w:t>
      </w:r>
      <w:bookmarkEnd w:id="19"/>
      <w:bookmarkEnd w:id="20"/>
      <w:bookmarkEnd w:id="21"/>
    </w:p>
    <w:p w:rsidR="009D582D" w:rsidRDefault="00B05C93">
      <w:pPr>
        <w:pStyle w:val="Heading20"/>
        <w:spacing w:after="60" w:line="240" w:lineRule="auto"/>
        <w:rPr>
          <w:color w:val="000000"/>
        </w:rPr>
      </w:pPr>
      <w:bookmarkStart w:id="22" w:name="bookmark105"/>
      <w:bookmarkStart w:id="23" w:name="bookmark104"/>
      <w:bookmarkStart w:id="24" w:name="bookmark103"/>
      <w:r>
        <w:rPr>
          <w:rFonts w:asciiTheme="minorHAnsi" w:hAnsiTheme="minorHAnsi"/>
          <w:color w:val="000000"/>
        </w:rPr>
        <w:t>Wymagania wspólne</w:t>
      </w:r>
      <w:bookmarkEnd w:id="22"/>
      <w:bookmarkEnd w:id="23"/>
      <w:bookmarkEnd w:id="24"/>
    </w:p>
    <w:p w:rsidR="009D582D" w:rsidRDefault="00B05C93">
      <w:pPr>
        <w:pStyle w:val="Tekstpodstawowy"/>
        <w:numPr>
          <w:ilvl w:val="0"/>
          <w:numId w:val="4"/>
        </w:numPr>
        <w:tabs>
          <w:tab w:val="left" w:pos="684"/>
        </w:tabs>
        <w:spacing w:line="240" w:lineRule="auto"/>
        <w:jc w:val="both"/>
        <w:rPr>
          <w:color w:val="000000"/>
        </w:rPr>
      </w:pPr>
      <w:bookmarkStart w:id="25" w:name="bookmark106"/>
      <w:bookmarkEnd w:id="25"/>
      <w:r>
        <w:rPr>
          <w:rFonts w:asciiTheme="minorHAnsi" w:hAnsiTheme="minorHAnsi"/>
          <w:color w:val="000000"/>
        </w:rPr>
        <w:t>Armatura i kształtki muszą spełniać wymagania norm</w:t>
      </w:r>
    </w:p>
    <w:p w:rsidR="009D582D" w:rsidRDefault="00B05C93">
      <w:pPr>
        <w:pStyle w:val="Tekstpodstawowy"/>
        <w:numPr>
          <w:ilvl w:val="0"/>
          <w:numId w:val="1"/>
        </w:numPr>
        <w:tabs>
          <w:tab w:val="left" w:pos="682"/>
        </w:tabs>
        <w:spacing w:line="240" w:lineRule="auto"/>
        <w:ind w:firstLine="340"/>
        <w:jc w:val="both"/>
        <w:rPr>
          <w:color w:val="000000"/>
        </w:rPr>
      </w:pPr>
      <w:bookmarkStart w:id="26" w:name="bookmark107"/>
      <w:bookmarkEnd w:id="26"/>
      <w:r>
        <w:rPr>
          <w:rFonts w:asciiTheme="minorHAnsi" w:hAnsiTheme="minorHAnsi"/>
          <w:color w:val="000000"/>
        </w:rPr>
        <w:t>PN-EN 1074 Armatura wodociągowa - Wymagania użytkowe i badania sprawdzające</w:t>
      </w:r>
    </w:p>
    <w:p w:rsidR="009D582D" w:rsidRDefault="00B05C93">
      <w:pPr>
        <w:pStyle w:val="Tekstpodstawowy"/>
        <w:numPr>
          <w:ilvl w:val="0"/>
          <w:numId w:val="1"/>
        </w:numPr>
        <w:tabs>
          <w:tab w:val="left" w:pos="682"/>
        </w:tabs>
        <w:spacing w:line="240" w:lineRule="auto"/>
        <w:ind w:left="700" w:hanging="340"/>
        <w:jc w:val="both"/>
        <w:rPr>
          <w:color w:val="000000"/>
        </w:rPr>
      </w:pPr>
      <w:bookmarkStart w:id="27" w:name="bookmark108"/>
      <w:bookmarkEnd w:id="27"/>
      <w:r>
        <w:rPr>
          <w:rFonts w:asciiTheme="minorHAnsi" w:hAnsiTheme="minorHAnsi"/>
          <w:color w:val="000000"/>
        </w:rPr>
        <w:t>PN-EN: 545-2010 Rury, kształtki i wyposażenie z żeliwa sferoidalnego oraz ich złącza do rurociągów wodnych</w:t>
      </w:r>
    </w:p>
    <w:p w:rsidR="009D582D" w:rsidRDefault="00B05C93">
      <w:pPr>
        <w:pStyle w:val="Tekstpodstawowy"/>
        <w:numPr>
          <w:ilvl w:val="0"/>
          <w:numId w:val="2"/>
        </w:numPr>
        <w:tabs>
          <w:tab w:val="left" w:pos="426"/>
        </w:tabs>
        <w:spacing w:line="240" w:lineRule="auto"/>
        <w:ind w:left="142"/>
        <w:jc w:val="both"/>
        <w:rPr>
          <w:color w:val="000000"/>
        </w:rPr>
      </w:pPr>
      <w:bookmarkStart w:id="28" w:name="bookmark109"/>
      <w:bookmarkEnd w:id="28"/>
      <w:r>
        <w:rPr>
          <w:rFonts w:asciiTheme="minorHAnsi" w:hAnsiTheme="minorHAnsi"/>
          <w:color w:val="000000"/>
        </w:rPr>
        <w:t>Ciśnienie nominalne armatury i kształtek nie mniejsze niż l,6MPa (PN16).</w:t>
      </w:r>
    </w:p>
    <w:p w:rsidR="009D582D" w:rsidRDefault="00B05C93">
      <w:pPr>
        <w:pStyle w:val="Tekstpodstawowy"/>
        <w:numPr>
          <w:ilvl w:val="0"/>
          <w:numId w:val="2"/>
        </w:numPr>
        <w:tabs>
          <w:tab w:val="left" w:pos="426"/>
        </w:tabs>
        <w:spacing w:line="240" w:lineRule="auto"/>
        <w:ind w:left="142"/>
        <w:jc w:val="both"/>
        <w:rPr>
          <w:color w:val="000000"/>
        </w:rPr>
      </w:pPr>
      <w:bookmarkStart w:id="29" w:name="bookmark110"/>
      <w:bookmarkEnd w:id="29"/>
      <w:r>
        <w:rPr>
          <w:rFonts w:asciiTheme="minorHAnsi" w:hAnsiTheme="minorHAnsi"/>
          <w:color w:val="000000"/>
        </w:rPr>
        <w:t>Wymiary kołnierzy i ich odwiercenie zgodnie z Normą PN-EN 1092-2 „Kołnierze i ich połączenia. Kołnierze okrągłe do rur, armatury, łączników i osprzętu z oznaczeniem PN. Kołnierze żeli</w:t>
      </w:r>
      <w:r>
        <w:rPr>
          <w:rFonts w:asciiTheme="minorHAnsi" w:hAnsiTheme="minorHAnsi"/>
          <w:color w:val="000000"/>
        </w:rPr>
        <w:t>wne" na ciśnienie robocze 1,6 MPa (PN16).</w:t>
      </w:r>
    </w:p>
    <w:p w:rsidR="009D582D" w:rsidRDefault="00B05C93">
      <w:pPr>
        <w:pStyle w:val="Tekstpodstawowy"/>
        <w:numPr>
          <w:ilvl w:val="0"/>
          <w:numId w:val="2"/>
        </w:numPr>
        <w:tabs>
          <w:tab w:val="left" w:pos="426"/>
        </w:tabs>
        <w:spacing w:line="240" w:lineRule="auto"/>
        <w:ind w:left="142"/>
        <w:jc w:val="both"/>
        <w:rPr>
          <w:color w:val="000000"/>
        </w:rPr>
      </w:pPr>
      <w:bookmarkStart w:id="30" w:name="bookmark111"/>
      <w:bookmarkEnd w:id="30"/>
      <w:r>
        <w:rPr>
          <w:rFonts w:asciiTheme="minorHAnsi" w:hAnsiTheme="minorHAnsi"/>
          <w:color w:val="000000"/>
        </w:rPr>
        <w:t>Zabezpieczenie antykorozyjne</w:t>
      </w:r>
    </w:p>
    <w:p w:rsidR="009D582D" w:rsidRDefault="00B05C93">
      <w:pPr>
        <w:pStyle w:val="Tekstpodstawowy"/>
        <w:numPr>
          <w:ilvl w:val="3"/>
          <w:numId w:val="1"/>
        </w:numPr>
        <w:tabs>
          <w:tab w:val="left" w:pos="426"/>
        </w:tabs>
        <w:spacing w:line="240" w:lineRule="auto"/>
        <w:ind w:left="567" w:hanging="340"/>
        <w:jc w:val="both"/>
        <w:rPr>
          <w:color w:val="000000"/>
        </w:rPr>
      </w:pPr>
      <w:bookmarkStart w:id="31" w:name="bookmark112"/>
      <w:bookmarkEnd w:id="31"/>
      <w:r>
        <w:rPr>
          <w:rFonts w:asciiTheme="minorHAnsi" w:hAnsiTheme="minorHAnsi"/>
          <w:color w:val="000000"/>
        </w:rPr>
        <w:t xml:space="preserve">- przygotowanie podłoża przed pokryciem farbą przez piaskowanie lub śrutowanie do stanu minimum Sa2. wg Normy PN-EN ISO 8501-1 „Przygotowanie podłoży stalowych przed nakładaniem farb i </w:t>
      </w:r>
      <w:r>
        <w:rPr>
          <w:rFonts w:asciiTheme="minorHAnsi" w:hAnsiTheme="minorHAnsi"/>
          <w:color w:val="000000"/>
        </w:rPr>
        <w:t>podobnych produktów. Wzrokowa ocena czystości powierzchni. Stopnie skorodowania i stopnie przygotowania niezabezpieczonych podłoży stalowych oraz podłoży stalowych po całkowitym usunięciu wcześniej nałożonych powłok.</w:t>
      </w:r>
    </w:p>
    <w:p w:rsidR="009D582D" w:rsidRDefault="00B05C93">
      <w:pPr>
        <w:pStyle w:val="Tekstpodstawowy"/>
        <w:numPr>
          <w:ilvl w:val="3"/>
          <w:numId w:val="1"/>
        </w:numPr>
        <w:tabs>
          <w:tab w:val="left" w:pos="426"/>
        </w:tabs>
        <w:spacing w:line="240" w:lineRule="auto"/>
        <w:ind w:left="567" w:hanging="207"/>
        <w:jc w:val="both"/>
        <w:rPr>
          <w:color w:val="000000"/>
        </w:rPr>
      </w:pPr>
      <w:bookmarkStart w:id="32" w:name="bookmark113"/>
      <w:bookmarkEnd w:id="32"/>
      <w:r>
        <w:rPr>
          <w:rFonts w:asciiTheme="minorHAnsi" w:hAnsiTheme="minorHAnsi"/>
          <w:color w:val="000000"/>
        </w:rPr>
        <w:t xml:space="preserve">- powierzchnie zewnętrzne i wewnętrzne </w:t>
      </w:r>
      <w:r>
        <w:rPr>
          <w:rFonts w:asciiTheme="minorHAnsi" w:hAnsiTheme="minorHAnsi"/>
          <w:color w:val="000000"/>
        </w:rPr>
        <w:t>uzbrojenia muszą być zabezpieczone warstwą epoksydową nakładaną proszkowo grubości nie mniejszej niż 250 mikronów</w:t>
      </w:r>
    </w:p>
    <w:p w:rsidR="009D582D" w:rsidRDefault="00B05C93">
      <w:pPr>
        <w:numPr>
          <w:ilvl w:val="0"/>
          <w:numId w:val="1"/>
        </w:numPr>
        <w:tabs>
          <w:tab w:val="left" w:pos="426"/>
        </w:tabs>
        <w:spacing w:line="280" w:lineRule="atLeast"/>
        <w:ind w:left="567" w:hanging="207"/>
        <w:jc w:val="both"/>
      </w:pPr>
      <w:r>
        <w:rPr>
          <w:rFonts w:eastAsia="Calibri" w:cs="Arial"/>
          <w:iCs/>
          <w:color w:val="000000"/>
        </w:rPr>
        <w:t>wykonanie – korpus żeliwo sferoidalne min GGG 40 malowane farbą epoksydową (min 250μm) zgodnie z normą GSK lub równoważną.</w:t>
      </w:r>
    </w:p>
    <w:p w:rsidR="009D582D" w:rsidRDefault="009D582D">
      <w:pPr>
        <w:pStyle w:val="Heading20"/>
        <w:spacing w:line="240" w:lineRule="auto"/>
        <w:rPr>
          <w:rFonts w:asciiTheme="minorHAnsi" w:hAnsiTheme="minorHAnsi" w:cs="Arial"/>
          <w:iCs/>
          <w:color w:val="000000"/>
          <w:u w:val="single"/>
        </w:rPr>
      </w:pPr>
    </w:p>
    <w:p w:rsidR="009D582D" w:rsidRDefault="00B05C93">
      <w:pPr>
        <w:pStyle w:val="Heading20"/>
        <w:spacing w:line="240" w:lineRule="auto"/>
      </w:pPr>
      <w:bookmarkStart w:id="33" w:name="bookmark116"/>
      <w:bookmarkStart w:id="34" w:name="bookmark115"/>
      <w:bookmarkStart w:id="35" w:name="bookmark114"/>
      <w:r>
        <w:rPr>
          <w:rFonts w:asciiTheme="minorHAnsi" w:hAnsiTheme="minorHAnsi"/>
          <w:color w:val="000000"/>
          <w:u w:val="single"/>
        </w:rPr>
        <w:t>ZASUWY</w:t>
      </w:r>
      <w:bookmarkEnd w:id="33"/>
      <w:bookmarkEnd w:id="34"/>
      <w:bookmarkEnd w:id="35"/>
    </w:p>
    <w:p w:rsidR="009D582D" w:rsidRDefault="00B05C93">
      <w:pPr>
        <w:pStyle w:val="Heading20"/>
        <w:spacing w:line="240" w:lineRule="auto"/>
        <w:rPr>
          <w:color w:val="000000"/>
        </w:rPr>
      </w:pPr>
      <w:r>
        <w:rPr>
          <w:rFonts w:asciiTheme="minorHAnsi" w:hAnsiTheme="minorHAnsi"/>
          <w:color w:val="000000"/>
        </w:rPr>
        <w:t xml:space="preserve">Zasuwy </w:t>
      </w:r>
      <w:r>
        <w:rPr>
          <w:rFonts w:asciiTheme="minorHAnsi" w:hAnsiTheme="minorHAnsi"/>
          <w:color w:val="000000"/>
        </w:rPr>
        <w:t>liniowe do wody z kołnierzami</w:t>
      </w:r>
    </w:p>
    <w:p w:rsidR="009D582D" w:rsidRDefault="00B05C93">
      <w:pPr>
        <w:numPr>
          <w:ilvl w:val="0"/>
          <w:numId w:val="5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>Wykonanie – żeliwo sferoidalne ( min GGG 40) malowane farbą epoksydową (min 250μm) zgodnie z normą GSK lub równoważną</w:t>
      </w:r>
    </w:p>
    <w:p w:rsidR="009D582D" w:rsidRDefault="00B05C93">
      <w:pPr>
        <w:numPr>
          <w:ilvl w:val="0"/>
          <w:numId w:val="5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lastRenderedPageBreak/>
        <w:t>Pełny przelot zasuwy (bez przewężeń na wysokości klina)</w:t>
      </w:r>
    </w:p>
    <w:p w:rsidR="009D582D" w:rsidRDefault="00B05C93">
      <w:pPr>
        <w:numPr>
          <w:ilvl w:val="0"/>
          <w:numId w:val="5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 xml:space="preserve">Długość zabudowy wg F4 (krótkie) </w:t>
      </w:r>
    </w:p>
    <w:p w:rsidR="009D582D" w:rsidRDefault="00B05C93">
      <w:pPr>
        <w:numPr>
          <w:ilvl w:val="0"/>
          <w:numId w:val="5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 xml:space="preserve">Uszczelnienie </w:t>
      </w:r>
      <w:r>
        <w:rPr>
          <w:rFonts w:ascii="Calibri" w:eastAsia="Calibri" w:hAnsi="Calibri" w:cs="Arial"/>
          <w:iCs/>
          <w:color w:val="000000"/>
        </w:rPr>
        <w:t>pokrywy z korpusem za pomocą profilowanej uszczelki z gumy NBR zagłębionej w korpusie,</w:t>
      </w:r>
    </w:p>
    <w:p w:rsidR="009D582D" w:rsidRDefault="00B05C93">
      <w:pPr>
        <w:numPr>
          <w:ilvl w:val="0"/>
          <w:numId w:val="5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>Śruby łączące korpus z pokrywą wpuszczane i zalewane masą na gorąco</w:t>
      </w:r>
    </w:p>
    <w:p w:rsidR="009D582D" w:rsidRDefault="00B05C93">
      <w:pPr>
        <w:numPr>
          <w:ilvl w:val="0"/>
          <w:numId w:val="5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 xml:space="preserve">Trzpień ze stali nierdzewnej walcowany na zimno </w:t>
      </w:r>
    </w:p>
    <w:p w:rsidR="009D582D" w:rsidRDefault="00B05C93">
      <w:pPr>
        <w:numPr>
          <w:ilvl w:val="0"/>
          <w:numId w:val="5"/>
        </w:numPr>
        <w:spacing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Uszczelnienie trzpienia 3-sekcyjne: uszczelka wargow</w:t>
      </w:r>
      <w:r>
        <w:rPr>
          <w:rFonts w:ascii="Calibri" w:hAnsi="Calibri" w:cs="Arial"/>
          <w:color w:val="000000"/>
        </w:rPr>
        <w:t>a z gumy EPDM stanowiąca główne uszczelnienie zasuwy, min. 4 o-ringi doszczelniające oraz pierścień zgarniający z gumy NBR;</w:t>
      </w:r>
    </w:p>
    <w:p w:rsidR="009D582D" w:rsidRDefault="00B05C93">
      <w:pPr>
        <w:numPr>
          <w:ilvl w:val="0"/>
          <w:numId w:val="5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 xml:space="preserve">Klin z żeliwa sferoidalnego nawulkanizowany zewnętrznie i wewnętrznie powłoką EPDM z pełnym przelotem (do kanalizacji wulkanizowany </w:t>
      </w:r>
      <w:r>
        <w:rPr>
          <w:rFonts w:ascii="Calibri" w:eastAsia="Calibri" w:hAnsi="Calibri" w:cs="Arial"/>
          <w:iCs/>
          <w:color w:val="000000"/>
        </w:rPr>
        <w:t>gumą NBR)</w:t>
      </w:r>
    </w:p>
    <w:p w:rsidR="009D582D" w:rsidRDefault="00B05C93">
      <w:pPr>
        <w:numPr>
          <w:ilvl w:val="0"/>
          <w:numId w:val="5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>Prowadzenie klina w prowadnicach będących integralną częścią korpusu zasuwy</w:t>
      </w:r>
    </w:p>
    <w:p w:rsidR="009D582D" w:rsidRDefault="00B05C93">
      <w:pPr>
        <w:numPr>
          <w:ilvl w:val="0"/>
          <w:numId w:val="5"/>
        </w:numPr>
        <w:spacing w:line="280" w:lineRule="atLeast"/>
        <w:rPr>
          <w:color w:val="000000"/>
        </w:rPr>
      </w:pPr>
      <w:r>
        <w:rPr>
          <w:rFonts w:ascii="Calibri" w:eastAsia="Calibri" w:hAnsi="Calibri" w:cs="Arial"/>
          <w:iCs/>
          <w:color w:val="000000"/>
        </w:rPr>
        <w:t>Stała nakrętka klina wykonana z mosiądzu lub materiału porównywalnego</w:t>
      </w:r>
    </w:p>
    <w:p w:rsidR="009D582D" w:rsidRDefault="00B05C93">
      <w:pPr>
        <w:numPr>
          <w:ilvl w:val="0"/>
          <w:numId w:val="5"/>
        </w:numPr>
        <w:spacing w:after="0"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theme="minorHAnsi"/>
          <w:b/>
          <w:bCs/>
          <w:iCs/>
          <w:color w:val="000000"/>
        </w:rPr>
        <w:t>Obudowy do zasuw teleskopowe (1050-1750) (wykonane z rury ocynkowanej w rurze ochronnej z PE z uniwe</w:t>
      </w:r>
      <w:r>
        <w:rPr>
          <w:rFonts w:ascii="Calibri" w:eastAsia="Calibri" w:hAnsi="Calibri" w:cstheme="minorHAnsi"/>
          <w:b/>
          <w:bCs/>
          <w:iCs/>
          <w:color w:val="000000"/>
        </w:rPr>
        <w:t>rsalnym kołpakiem górnym oraz trwałym oznakowaniem na rurze wymiarów zasuwy i długości.</w:t>
      </w:r>
    </w:p>
    <w:p w:rsidR="009D582D" w:rsidRDefault="009D582D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9D582D" w:rsidRDefault="00B05C93">
      <w:pPr>
        <w:spacing w:line="280" w:lineRule="atLeast"/>
        <w:rPr>
          <w:rFonts w:ascii="Calibri" w:eastAsia="Calibri" w:hAnsi="Calibri" w:cs="Arial"/>
          <w:b/>
          <w:bCs/>
          <w:iCs/>
          <w:color w:val="000000"/>
          <w:u w:val="single"/>
        </w:rPr>
      </w:pPr>
      <w:r>
        <w:rPr>
          <w:rFonts w:ascii="Calibri" w:eastAsia="Calibri" w:hAnsi="Calibri" w:cs="Arial"/>
          <w:b/>
          <w:bCs/>
          <w:iCs/>
          <w:color w:val="000000"/>
          <w:u w:val="single"/>
        </w:rPr>
        <w:t xml:space="preserve">Przyłącza domowe do nawiercania pod ciśnieniem (komplet) </w:t>
      </w:r>
    </w:p>
    <w:p w:rsidR="009D582D" w:rsidRDefault="00B05C93">
      <w:pPr>
        <w:numPr>
          <w:ilvl w:val="0"/>
          <w:numId w:val="6"/>
        </w:numPr>
        <w:spacing w:line="280" w:lineRule="atLeast"/>
        <w:jc w:val="both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 xml:space="preserve">Zasuwka – (korpus + pokrywa) żeliwo sferoidalne – malowane farbą epoksydową (min 250μm) zgodnie z normą GSK </w:t>
      </w:r>
      <w:r>
        <w:rPr>
          <w:rFonts w:ascii="Calibri" w:eastAsia="Calibri" w:hAnsi="Calibri" w:cs="Arial"/>
          <w:iCs/>
          <w:color w:val="000000"/>
        </w:rPr>
        <w:t>lub równoważną</w:t>
      </w:r>
    </w:p>
    <w:p w:rsidR="009D582D" w:rsidRDefault="00B05C93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uszczelnienie trzpienia 3-sekcyjne: uszczelka wargowa z gumy EPDM stanowiąca główne uszczelnienie zasuwy, min. 4 o-ringi doszczelniające oraz górny pierścień zgarniający z gumy NBR;</w:t>
      </w:r>
    </w:p>
    <w:p w:rsidR="009D582D" w:rsidRDefault="00B05C93">
      <w:pPr>
        <w:numPr>
          <w:ilvl w:val="0"/>
          <w:numId w:val="7"/>
        </w:numPr>
        <w:spacing w:line="276" w:lineRule="auto"/>
        <w:ind w:left="720" w:hanging="36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Klin wykonany z mosiądzu o podwyższonej wytrzymałości, nawu</w:t>
      </w:r>
      <w:r>
        <w:rPr>
          <w:rFonts w:ascii="Calibri" w:hAnsi="Calibri" w:cs="Arial"/>
          <w:color w:val="000000"/>
        </w:rPr>
        <w:t>lkanizowany zewnętrznie powłoką z gumy EPDM o min. grubości 1,5 mm;</w:t>
      </w:r>
    </w:p>
    <w:p w:rsidR="009D582D" w:rsidRDefault="00B05C93">
      <w:pPr>
        <w:numPr>
          <w:ilvl w:val="0"/>
          <w:numId w:val="7"/>
        </w:numPr>
        <w:spacing w:line="276" w:lineRule="auto"/>
        <w:ind w:left="720" w:hanging="360"/>
        <w:rPr>
          <w:rFonts w:ascii="Calibri" w:hAnsi="Calibri"/>
        </w:rPr>
      </w:pPr>
      <w:r>
        <w:rPr>
          <w:rFonts w:ascii="Calibri" w:eastAsia="Calibri" w:hAnsi="Calibri" w:cs="Arial"/>
          <w:iCs/>
          <w:color w:val="000000"/>
        </w:rPr>
        <w:t>Trzpień ze stali nierdzewnej walcowany na zimno</w:t>
      </w:r>
      <w:r>
        <w:rPr>
          <w:rFonts w:ascii="Calibri" w:hAnsi="Calibri" w:cs="Arial"/>
          <w:color w:val="000000"/>
        </w:rPr>
        <w:t>, z min. 13% zawartością chromu, z gwintem walcowanym na zimno oraz ogranicznikiem posuwu klina;</w:t>
      </w:r>
    </w:p>
    <w:p w:rsidR="009D582D" w:rsidRDefault="00B05C93">
      <w:pPr>
        <w:numPr>
          <w:ilvl w:val="0"/>
          <w:numId w:val="6"/>
        </w:numPr>
        <w:spacing w:line="280" w:lineRule="atLeast"/>
        <w:jc w:val="both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>Połączenia bez gwintowe wciskane (umożliwiaj</w:t>
      </w:r>
      <w:r>
        <w:rPr>
          <w:rFonts w:ascii="Calibri" w:eastAsia="Calibri" w:hAnsi="Calibri" w:cs="Arial"/>
          <w:iCs/>
          <w:color w:val="000000"/>
        </w:rPr>
        <w:t>ące wykonanie przyłącza pod ciśnieniem z użyciem kształtek żeliwnych wciskanych z kocówkami rur PE (32- 63)</w:t>
      </w:r>
    </w:p>
    <w:p w:rsidR="009D582D" w:rsidRDefault="00B05C93">
      <w:pPr>
        <w:numPr>
          <w:ilvl w:val="0"/>
          <w:numId w:val="6"/>
        </w:numPr>
        <w:spacing w:line="280" w:lineRule="atLeast"/>
        <w:jc w:val="both"/>
        <w:rPr>
          <w:rFonts w:ascii="Calibri" w:eastAsia="Calibri" w:hAnsi="Calibri" w:cs="Arial"/>
          <w:iCs/>
        </w:rPr>
      </w:pPr>
      <w:r>
        <w:rPr>
          <w:rFonts w:ascii="Calibri" w:eastAsia="Calibri" w:hAnsi="Calibri" w:cs="Arial"/>
          <w:iCs/>
        </w:rPr>
        <w:t>Zasuw DN 32 winna posiadać podwójny system montowania obudowy (zatrzask + zatyczka) lub równoważny</w:t>
      </w:r>
    </w:p>
    <w:p w:rsidR="009D582D" w:rsidRDefault="00B05C93">
      <w:pPr>
        <w:numPr>
          <w:ilvl w:val="0"/>
          <w:numId w:val="6"/>
        </w:numPr>
        <w:spacing w:line="280" w:lineRule="atLeast"/>
        <w:jc w:val="both"/>
        <w:rPr>
          <w:rFonts w:ascii="Calibri" w:hAnsi="Calibri"/>
        </w:rPr>
      </w:pPr>
      <w:r>
        <w:rPr>
          <w:rFonts w:ascii="Calibri" w:eastAsia="Calibri" w:hAnsi="Calibri" w:cs="Arial"/>
          <w:iCs/>
          <w:color w:val="000000"/>
        </w:rPr>
        <w:t>Obejma nawiertki (do rur PE, PVC) wykonana z żeli</w:t>
      </w:r>
      <w:r>
        <w:rPr>
          <w:rFonts w:ascii="Calibri" w:eastAsia="Calibri" w:hAnsi="Calibri" w:cs="Arial"/>
          <w:iCs/>
          <w:color w:val="000000"/>
        </w:rPr>
        <w:t xml:space="preserve">wa sferoidalnego z uszczelnieniem płaszczyznowym na całej powierzchni wewnętrznej z systemem blokującym. </w:t>
      </w:r>
      <w:r>
        <w:rPr>
          <w:rFonts w:ascii="Calibri" w:hAnsi="Calibri" w:cs="Arial"/>
          <w:color w:val="000000"/>
        </w:rPr>
        <w:t>Nakrętki ze stali kwasoodpornej A4 z powłoką odporną na ścieranie umieszczone w zagłębieniu w dolnej obejmie;</w:t>
      </w:r>
    </w:p>
    <w:p w:rsidR="009D582D" w:rsidRDefault="00B05C93">
      <w:pPr>
        <w:numPr>
          <w:ilvl w:val="0"/>
          <w:numId w:val="6"/>
        </w:numPr>
        <w:spacing w:line="280" w:lineRule="atLeast"/>
        <w:jc w:val="both"/>
        <w:rPr>
          <w:rFonts w:ascii="Calibri" w:hAnsi="Calibri"/>
          <w:color w:val="000000"/>
        </w:rPr>
      </w:pPr>
      <w:r>
        <w:rPr>
          <w:rFonts w:ascii="Calibri" w:eastAsia="Calibri" w:hAnsi="Calibri" w:cs="Calibri"/>
          <w:iCs/>
          <w:color w:val="000000"/>
          <w:u w:val="single"/>
        </w:rPr>
        <w:t xml:space="preserve">Obudowa do zasuw przyłączeniowych </w:t>
      </w:r>
      <w:r>
        <w:rPr>
          <w:rFonts w:ascii="Calibri" w:eastAsia="Calibri" w:hAnsi="Calibri" w:cs="Calibri"/>
          <w:iCs/>
          <w:color w:val="000000"/>
          <w:u w:val="single"/>
        </w:rPr>
        <w:t>teleskopowa z podwójna zamknięciem na zasuwie za pomocą przetyczki i zatrzasku (lub równoważne)</w:t>
      </w:r>
    </w:p>
    <w:p w:rsidR="009D582D" w:rsidRDefault="009D582D">
      <w:pPr>
        <w:spacing w:after="0" w:line="276" w:lineRule="auto"/>
        <w:ind w:left="720"/>
        <w:rPr>
          <w:rFonts w:cs="Calibri"/>
          <w:color w:val="FF0000"/>
        </w:rPr>
      </w:pPr>
    </w:p>
    <w:p w:rsidR="009D582D" w:rsidRDefault="00B05C93">
      <w:pPr>
        <w:pStyle w:val="Tekstpodstawowy"/>
        <w:spacing w:line="240" w:lineRule="auto"/>
        <w:rPr>
          <w:color w:val="000000"/>
        </w:rPr>
      </w:pPr>
      <w:r>
        <w:rPr>
          <w:rFonts w:asciiTheme="minorHAnsi" w:hAnsiTheme="minorHAnsi"/>
          <w:b/>
          <w:bCs/>
          <w:color w:val="000000"/>
          <w:u w:val="single"/>
        </w:rPr>
        <w:t>HYDRANTY</w:t>
      </w:r>
    </w:p>
    <w:p w:rsidR="009D582D" w:rsidRDefault="009D582D">
      <w:pPr>
        <w:pStyle w:val="Tekstpodstawowy"/>
        <w:spacing w:line="240" w:lineRule="auto"/>
        <w:rPr>
          <w:rFonts w:asciiTheme="minorHAnsi" w:hAnsiTheme="minorHAnsi"/>
          <w:b/>
          <w:bCs/>
          <w:u w:val="single"/>
        </w:rPr>
      </w:pPr>
    </w:p>
    <w:p w:rsidR="009D582D" w:rsidRDefault="00B05C93">
      <w:pPr>
        <w:pStyle w:val="Tekstpodstawowy"/>
        <w:numPr>
          <w:ilvl w:val="0"/>
          <w:numId w:val="9"/>
        </w:numPr>
        <w:spacing w:line="240" w:lineRule="auto"/>
        <w:jc w:val="both"/>
      </w:pPr>
      <w:r>
        <w:rPr>
          <w:rFonts w:asciiTheme="minorHAnsi" w:hAnsiTheme="minorHAnsi"/>
          <w:color w:val="000000"/>
        </w:rPr>
        <w:t>Przyłącze hydrantu: kołnierzowe, DN80;</w:t>
      </w:r>
    </w:p>
    <w:p w:rsidR="009D582D" w:rsidRDefault="00B05C93">
      <w:pPr>
        <w:pStyle w:val="Tekstpodstawowy"/>
        <w:numPr>
          <w:ilvl w:val="0"/>
          <w:numId w:val="10"/>
        </w:numPr>
        <w:spacing w:after="40" w:line="240" w:lineRule="auto"/>
        <w:jc w:val="both"/>
      </w:pPr>
      <w:r>
        <w:rPr>
          <w:rFonts w:asciiTheme="minorHAnsi" w:hAnsiTheme="minorHAnsi"/>
          <w:color w:val="000000"/>
        </w:rPr>
        <w:t xml:space="preserve">Przyłącze kłowe, kołnierz przyłącza kłowego, adapter, podstawa dolna oraz kołpak trzpienia wykonane z żeliwa </w:t>
      </w:r>
      <w:r>
        <w:rPr>
          <w:rFonts w:asciiTheme="minorHAnsi" w:hAnsiTheme="minorHAnsi"/>
          <w:color w:val="000000"/>
        </w:rPr>
        <w:t>sferoidalnego min. GGG-40;</w:t>
      </w:r>
    </w:p>
    <w:p w:rsidR="009D582D" w:rsidRDefault="00B05C93">
      <w:pPr>
        <w:pStyle w:val="Tekstpodstawowy"/>
        <w:numPr>
          <w:ilvl w:val="0"/>
          <w:numId w:val="20"/>
        </w:numPr>
        <w:spacing w:after="40" w:line="240" w:lineRule="auto"/>
        <w:jc w:val="both"/>
      </w:pPr>
      <w:r>
        <w:rPr>
          <w:rFonts w:asciiTheme="minorHAnsi" w:hAnsiTheme="minorHAnsi"/>
          <w:color w:val="000000"/>
        </w:rPr>
        <w:t>Pokrywa hydrantu łącząca hydrant z trzpieniem wykonana jako jeden odlew wykonany z żeliwa sferoidalnego min. GGG-40 (nie dopuszcza się rozwiązań z połączeniem za pomocą obejm skręcanych śrubami);</w:t>
      </w:r>
    </w:p>
    <w:p w:rsidR="009D582D" w:rsidRDefault="00B05C93">
      <w:pPr>
        <w:pStyle w:val="Tekstpodstawowy"/>
        <w:numPr>
          <w:ilvl w:val="0"/>
          <w:numId w:val="11"/>
        </w:numPr>
        <w:spacing w:after="40" w:line="240" w:lineRule="auto"/>
        <w:jc w:val="both"/>
      </w:pPr>
      <w:r>
        <w:rPr>
          <w:rFonts w:asciiTheme="minorHAnsi" w:hAnsiTheme="minorHAnsi"/>
          <w:color w:val="000000"/>
        </w:rPr>
        <w:t>Przepływ wody: pionowy, niezawężo</w:t>
      </w:r>
      <w:r>
        <w:rPr>
          <w:rFonts w:asciiTheme="minorHAnsi" w:hAnsiTheme="minorHAnsi"/>
          <w:color w:val="000000"/>
        </w:rPr>
        <w:t>ny ułatwiający inspekcję i konserwację sieci;</w:t>
      </w:r>
    </w:p>
    <w:p w:rsidR="009D582D" w:rsidRDefault="00B05C93">
      <w:pPr>
        <w:pStyle w:val="Tekstpodstawowy"/>
        <w:numPr>
          <w:ilvl w:val="0"/>
          <w:numId w:val="12"/>
        </w:numPr>
        <w:spacing w:after="40" w:line="240" w:lineRule="auto"/>
        <w:jc w:val="both"/>
      </w:pPr>
      <w:r>
        <w:rPr>
          <w:rFonts w:asciiTheme="minorHAnsi" w:hAnsiTheme="minorHAnsi"/>
          <w:color w:val="000000"/>
        </w:rPr>
        <w:t>Pełne zabezpieczenie antykorozyjne części żeliwnych: zewnętrznie i wewnętrznie metodą proszkową przy użyciu farby epoksydowej o minimalnej grubości 250 mikronów, wg wymogów GSK-RAL;</w:t>
      </w:r>
    </w:p>
    <w:p w:rsidR="009D582D" w:rsidRDefault="00B05C93">
      <w:pPr>
        <w:pStyle w:val="Tekstpodstawowy"/>
        <w:numPr>
          <w:ilvl w:val="0"/>
          <w:numId w:val="13"/>
        </w:numPr>
        <w:spacing w:after="40" w:line="240" w:lineRule="auto"/>
        <w:jc w:val="both"/>
      </w:pPr>
      <w:r>
        <w:rPr>
          <w:rFonts w:asciiTheme="minorHAnsi" w:hAnsiTheme="minorHAnsi"/>
          <w:color w:val="000000"/>
        </w:rPr>
        <w:t>Wymagane jest wykazanie ozna</w:t>
      </w:r>
      <w:r>
        <w:rPr>
          <w:rFonts w:asciiTheme="minorHAnsi" w:hAnsiTheme="minorHAnsi"/>
          <w:color w:val="000000"/>
        </w:rPr>
        <w:t>kowania hydrantów, iż zostały one wykonane w reżimie utrzymania jakości przewidzianym wymogami norm RAL-GZ 662, przez przedłożenie aktualnych certyfikatów produktowych np. GSK-RAL;</w:t>
      </w:r>
    </w:p>
    <w:p w:rsidR="009D582D" w:rsidRDefault="00B05C93">
      <w:pPr>
        <w:pStyle w:val="Tekstpodstawowy"/>
        <w:numPr>
          <w:ilvl w:val="0"/>
          <w:numId w:val="14"/>
        </w:numPr>
        <w:spacing w:after="40" w:line="240" w:lineRule="auto"/>
        <w:jc w:val="both"/>
      </w:pPr>
      <w:r>
        <w:rPr>
          <w:rFonts w:asciiTheme="minorHAnsi" w:hAnsiTheme="minorHAnsi"/>
          <w:color w:val="000000"/>
        </w:rPr>
        <w:t>Wymagane jest przedstawienie podpisanych przez instytucję wystawiającą cert</w:t>
      </w:r>
      <w:r>
        <w:rPr>
          <w:rFonts w:asciiTheme="minorHAnsi" w:hAnsiTheme="minorHAnsi"/>
          <w:color w:val="000000"/>
        </w:rPr>
        <w:t>yfikat lub jej uznanego partnera wszystkich wyników badań przewidzianych wymogami norm RAL-GZ 662 z ostatniego roku potwierdzające utrzymanie jakości procesu produkcji, zarówno w przypadku przedstawienia certyfikatu wystawionego przez instytut RAL GSK, jak</w:t>
      </w:r>
      <w:r>
        <w:rPr>
          <w:rFonts w:asciiTheme="minorHAnsi" w:hAnsiTheme="minorHAnsi"/>
          <w:color w:val="000000"/>
        </w:rPr>
        <w:t xml:space="preserve"> i równoważnego.</w:t>
      </w:r>
    </w:p>
    <w:p w:rsidR="009D582D" w:rsidRDefault="00B05C93">
      <w:pPr>
        <w:pStyle w:val="Tekstpodstawowy"/>
        <w:numPr>
          <w:ilvl w:val="0"/>
          <w:numId w:val="15"/>
        </w:numPr>
        <w:spacing w:after="40" w:line="240" w:lineRule="auto"/>
        <w:jc w:val="both"/>
      </w:pPr>
      <w:r>
        <w:rPr>
          <w:rFonts w:asciiTheme="minorHAnsi" w:hAnsiTheme="minorHAnsi"/>
          <w:color w:val="000000"/>
        </w:rPr>
        <w:t>Rura odprowadzająca wykonana ze stali nierdzewnej z zewnętrzną powłoką epoksydową o grubości min.100 mikronów;</w:t>
      </w:r>
    </w:p>
    <w:p w:rsidR="009D582D" w:rsidRDefault="00B05C93">
      <w:pPr>
        <w:pStyle w:val="Tekstpodstawowy"/>
        <w:numPr>
          <w:ilvl w:val="0"/>
          <w:numId w:val="16"/>
        </w:numPr>
        <w:spacing w:after="40" w:line="240" w:lineRule="auto"/>
        <w:jc w:val="both"/>
      </w:pPr>
      <w:r>
        <w:rPr>
          <w:rFonts w:asciiTheme="minorHAnsi" w:hAnsiTheme="minorHAnsi"/>
          <w:color w:val="000000"/>
        </w:rPr>
        <w:t>Hydrant wyposażony w nakrętkę bezpieczeństwa wykonaną z mosiądzu;</w:t>
      </w:r>
    </w:p>
    <w:p w:rsidR="009D582D" w:rsidRDefault="00B05C93">
      <w:pPr>
        <w:pStyle w:val="Tekstpodstawowy"/>
        <w:numPr>
          <w:ilvl w:val="0"/>
          <w:numId w:val="17"/>
        </w:numPr>
        <w:spacing w:after="40" w:line="240" w:lineRule="auto"/>
        <w:jc w:val="both"/>
      </w:pPr>
      <w:r>
        <w:rPr>
          <w:rFonts w:asciiTheme="minorHAnsi" w:hAnsiTheme="minorHAnsi"/>
          <w:color w:val="000000"/>
        </w:rPr>
        <w:t xml:space="preserve">Przedłużacz trzpienia i podstawa przekładni wykonane ze stali </w:t>
      </w:r>
      <w:r>
        <w:rPr>
          <w:rFonts w:asciiTheme="minorHAnsi" w:hAnsiTheme="minorHAnsi"/>
          <w:color w:val="000000"/>
        </w:rPr>
        <w:t>nierdzewnej;</w:t>
      </w:r>
    </w:p>
    <w:p w:rsidR="009D582D" w:rsidRDefault="00B05C93">
      <w:pPr>
        <w:pStyle w:val="Tekstpodstawowy"/>
        <w:numPr>
          <w:ilvl w:val="0"/>
          <w:numId w:val="18"/>
        </w:numPr>
        <w:spacing w:after="40" w:line="240" w:lineRule="auto"/>
        <w:jc w:val="both"/>
      </w:pPr>
      <w:r>
        <w:rPr>
          <w:rFonts w:asciiTheme="minorHAnsi" w:hAnsiTheme="minorHAnsi"/>
          <w:color w:val="000000"/>
        </w:rPr>
        <w:t>Płyta zamykająca wykonana ze stali nierdzewnej z powłoką odporną na ścieranie;</w:t>
      </w:r>
    </w:p>
    <w:p w:rsidR="009D582D" w:rsidRDefault="00B05C93">
      <w:pPr>
        <w:pStyle w:val="Tekstpodstawowy"/>
        <w:numPr>
          <w:ilvl w:val="0"/>
          <w:numId w:val="19"/>
        </w:numPr>
        <w:spacing w:after="40" w:line="240" w:lineRule="auto"/>
        <w:jc w:val="both"/>
      </w:pPr>
      <w:r>
        <w:rPr>
          <w:rFonts w:asciiTheme="minorHAnsi" w:hAnsiTheme="minorHAnsi"/>
          <w:color w:val="000000"/>
        </w:rPr>
        <w:t>Minimalne Kv dla hydratu: 215 m3/h (według PN-EN 14339);</w:t>
      </w:r>
    </w:p>
    <w:p w:rsidR="009D582D" w:rsidRDefault="009D582D">
      <w:pPr>
        <w:pStyle w:val="Tekstpodstawowy"/>
        <w:spacing w:after="40" w:line="240" w:lineRule="auto"/>
        <w:ind w:left="720"/>
        <w:jc w:val="both"/>
        <w:rPr>
          <w:rFonts w:asciiTheme="minorHAnsi" w:hAnsiTheme="minorHAnsi"/>
          <w:color w:val="000000"/>
        </w:rPr>
      </w:pPr>
    </w:p>
    <w:p w:rsidR="009D582D" w:rsidRDefault="00B05C93">
      <w:p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 w:cs="Arial"/>
          <w:b/>
          <w:color w:val="000000"/>
          <w:u w:val="single"/>
        </w:rPr>
        <w:t>ZAWORY NAPOWIETRZAJĄCO – ODPOWIETRZAJĄCE DO SYSTEMÓW KANALIZACYJNYCH :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>Zasada działania: 2-stopniowy, auto</w:t>
      </w:r>
      <w:r>
        <w:rPr>
          <w:rFonts w:ascii="Calibri" w:hAnsi="Calibri" w:cs="Arial"/>
          <w:color w:val="000000"/>
        </w:rPr>
        <w:t>matyczno – kinetyczny;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>Zamykanie zaworu tylko na skutek wzrostu poziomu cieczy - konstrukcja zapobiegająca „porywaniu” pływaka i zamykanie zaworu przez strumień powietrza;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 xml:space="preserve">Zamykanie dysz roboczych poprzez „uszczelkę rozwijaną” z gumy EPDM, 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 xml:space="preserve">Samoczyszczący </w:t>
      </w:r>
      <w:r>
        <w:rPr>
          <w:rFonts w:ascii="Calibri" w:hAnsi="Calibri" w:cs="Arial"/>
          <w:color w:val="000000"/>
        </w:rPr>
        <w:t>mechanizm zamykający;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>Konstrukcja umożliwiająca płukanie i mycie wszystkich części roboczych zaworu strumieniem zwrotnym, bez konieczności jego rozkręcania;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>Przyłącze kołnierzowe PN10/16;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>Korpus zaworu ze wzmocnionego włókna szklanego;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 xml:space="preserve">Pływak zaworu ze </w:t>
      </w:r>
      <w:r>
        <w:rPr>
          <w:rFonts w:ascii="Calibri" w:hAnsi="Calibri" w:cs="Arial"/>
          <w:color w:val="000000"/>
        </w:rPr>
        <w:t>spienionego polipropylenu;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>Elementy metalowe zaworu ze stali nierdzewnych;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lastRenderedPageBreak/>
        <w:t>Korpus zaworu wyposażony w spustowy zawór kulowy;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>Dysze robocze zintegrowane: zakres ciśnień roboczych dla dysz: 0,2 – 10,0 bar, pole powierzchni otworu roboczego automatycznego - m</w:t>
      </w:r>
      <w:r>
        <w:rPr>
          <w:rFonts w:ascii="Calibri" w:hAnsi="Calibri" w:cs="Arial"/>
          <w:color w:val="000000"/>
        </w:rPr>
        <w:t>in. 12 mm</w:t>
      </w:r>
      <w:r>
        <w:rPr>
          <w:rFonts w:ascii="Calibri" w:hAnsi="Calibri" w:cs="Arial"/>
          <w:color w:val="000000"/>
          <w:vertAlign w:val="superscript"/>
        </w:rPr>
        <w:t>2</w:t>
      </w:r>
      <w:r>
        <w:rPr>
          <w:rFonts w:ascii="Calibri" w:hAnsi="Calibri" w:cs="Arial"/>
          <w:color w:val="000000"/>
        </w:rPr>
        <w:t>, pole powierzchni otworu roboczego kinetycznego - min. 800 mm</w:t>
      </w:r>
      <w:r>
        <w:rPr>
          <w:rFonts w:ascii="Calibri" w:hAnsi="Calibri" w:cs="Arial"/>
          <w:color w:val="000000"/>
          <w:vertAlign w:val="superscript"/>
        </w:rPr>
        <w:t>2</w:t>
      </w:r>
      <w:r>
        <w:rPr>
          <w:rFonts w:ascii="Calibri" w:hAnsi="Calibri" w:cs="Arial"/>
          <w:color w:val="000000"/>
        </w:rPr>
        <w:t>;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>Charakterystyka pracy: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 xml:space="preserve">1-stopień: faza kinetyczna (napełnianie lub opróżnianie wodociągu): </w:t>
      </w:r>
    </w:p>
    <w:p w:rsidR="009D582D" w:rsidRDefault="00B05C93">
      <w:pPr>
        <w:spacing w:line="276" w:lineRule="auto"/>
        <w:ind w:left="720"/>
      </w:pPr>
      <w:r>
        <w:rPr>
          <w:rFonts w:ascii="Calibri" w:hAnsi="Calibri" w:cs="Arial"/>
          <w:color w:val="000000"/>
        </w:rPr>
        <w:t xml:space="preserve">- odpowietrzanie – min. </w:t>
      </w:r>
      <w:r>
        <w:rPr>
          <w:rFonts w:ascii="Calibri" w:hAnsi="Calibri" w:cs="Arial"/>
          <w:b/>
          <w:color w:val="000000"/>
        </w:rPr>
        <w:t xml:space="preserve">300 </w:t>
      </w:r>
      <w:r>
        <w:rPr>
          <w:rFonts w:ascii="Calibri" w:hAnsi="Calibri" w:cs="Arial"/>
          <w:color w:val="000000"/>
        </w:rPr>
        <w:t>m</w:t>
      </w:r>
      <w:r>
        <w:rPr>
          <w:rFonts w:ascii="Calibri" w:hAnsi="Calibri" w:cs="Arial"/>
          <w:color w:val="000000"/>
          <w:vertAlign w:val="superscript"/>
        </w:rPr>
        <w:t>3</w:t>
      </w:r>
      <w:r>
        <w:rPr>
          <w:rFonts w:ascii="Calibri" w:hAnsi="Calibri" w:cs="Arial"/>
          <w:color w:val="000000"/>
        </w:rPr>
        <w:t>/h,</w:t>
      </w:r>
    </w:p>
    <w:p w:rsidR="009D582D" w:rsidRDefault="00B05C93">
      <w:pPr>
        <w:spacing w:line="276" w:lineRule="auto"/>
        <w:ind w:left="720"/>
      </w:pPr>
      <w:r>
        <w:rPr>
          <w:rFonts w:ascii="Calibri" w:hAnsi="Calibri" w:cs="Arial"/>
          <w:color w:val="000000"/>
        </w:rPr>
        <w:t xml:space="preserve">- napowietrzanie – min. </w:t>
      </w:r>
      <w:r>
        <w:rPr>
          <w:rFonts w:ascii="Calibri" w:hAnsi="Calibri" w:cs="Arial"/>
          <w:b/>
          <w:color w:val="000000"/>
        </w:rPr>
        <w:t>150</w:t>
      </w:r>
      <w:r>
        <w:rPr>
          <w:rFonts w:ascii="Calibri" w:hAnsi="Calibri" w:cs="Arial"/>
          <w:color w:val="000000"/>
        </w:rPr>
        <w:t xml:space="preserve"> m</w:t>
      </w:r>
      <w:r>
        <w:rPr>
          <w:rFonts w:ascii="Calibri" w:hAnsi="Calibri" w:cs="Arial"/>
          <w:color w:val="000000"/>
          <w:vertAlign w:val="superscript"/>
        </w:rPr>
        <w:t>3</w:t>
      </w:r>
      <w:r>
        <w:rPr>
          <w:rFonts w:ascii="Calibri" w:hAnsi="Calibri" w:cs="Arial"/>
          <w:color w:val="000000"/>
        </w:rPr>
        <w:t>/h;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 xml:space="preserve">2-stopień: faza </w:t>
      </w:r>
      <w:r>
        <w:rPr>
          <w:rFonts w:ascii="Calibri" w:hAnsi="Calibri" w:cs="Arial"/>
          <w:color w:val="000000"/>
        </w:rPr>
        <w:t>automatyczna (praca pod ciśnieniem roboczym):</w:t>
      </w:r>
    </w:p>
    <w:p w:rsidR="009D582D" w:rsidRDefault="00B05C93">
      <w:pPr>
        <w:spacing w:line="276" w:lineRule="auto"/>
        <w:ind w:left="720"/>
      </w:pPr>
      <w:r>
        <w:rPr>
          <w:rFonts w:ascii="Calibri" w:hAnsi="Calibri" w:cs="Arial"/>
          <w:color w:val="000000"/>
        </w:rPr>
        <w:t xml:space="preserve">- odpowietrzanie – min. </w:t>
      </w:r>
      <w:r>
        <w:rPr>
          <w:rFonts w:ascii="Calibri" w:hAnsi="Calibri" w:cs="Arial"/>
          <w:b/>
          <w:color w:val="000000"/>
        </w:rPr>
        <w:t xml:space="preserve">50 </w:t>
      </w:r>
      <w:r>
        <w:rPr>
          <w:rFonts w:ascii="Calibri" w:hAnsi="Calibri" w:cs="Arial"/>
          <w:color w:val="000000"/>
        </w:rPr>
        <w:t>m</w:t>
      </w:r>
      <w:r>
        <w:rPr>
          <w:rFonts w:ascii="Calibri" w:hAnsi="Calibri" w:cs="Arial"/>
          <w:color w:val="000000"/>
          <w:vertAlign w:val="superscript"/>
        </w:rPr>
        <w:t>3</w:t>
      </w:r>
      <w:r>
        <w:rPr>
          <w:rFonts w:ascii="Calibri" w:hAnsi="Calibri" w:cs="Arial"/>
          <w:color w:val="000000"/>
        </w:rPr>
        <w:t>/h;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>Ciężar maksymalny zaworu - 5,0 kg;</w:t>
      </w:r>
    </w:p>
    <w:p w:rsidR="009D582D" w:rsidRDefault="00B05C93">
      <w:pPr>
        <w:numPr>
          <w:ilvl w:val="0"/>
          <w:numId w:val="21"/>
        </w:numPr>
        <w:spacing w:line="276" w:lineRule="auto"/>
      </w:pPr>
      <w:r>
        <w:rPr>
          <w:rFonts w:ascii="Calibri" w:hAnsi="Calibri" w:cs="Arial"/>
          <w:color w:val="000000"/>
        </w:rPr>
        <w:t>Wysokość maksymalna zaworu - 45 cm;</w:t>
      </w:r>
    </w:p>
    <w:p w:rsidR="009D582D" w:rsidRDefault="00B05C93">
      <w:pPr>
        <w:pStyle w:val="Tekstpodstawowy"/>
        <w:spacing w:line="240" w:lineRule="auto"/>
      </w:pPr>
      <w:r>
        <w:rPr>
          <w:rFonts w:asciiTheme="minorHAnsi" w:hAnsiTheme="minorHAnsi"/>
          <w:b/>
          <w:bCs/>
          <w:color w:val="000000"/>
          <w:u w:val="single"/>
        </w:rPr>
        <w:t xml:space="preserve">OBUDOWY DO ZASUW TELESKOPOWYCH </w:t>
      </w:r>
    </w:p>
    <w:p w:rsidR="009D582D" w:rsidRDefault="00B05C93">
      <w:pPr>
        <w:pStyle w:val="Tekstpodstawowy"/>
        <w:numPr>
          <w:ilvl w:val="0"/>
          <w:numId w:val="22"/>
        </w:numPr>
        <w:spacing w:line="240" w:lineRule="auto"/>
      </w:pPr>
      <w:bookmarkStart w:id="36" w:name="bookmark188"/>
      <w:bookmarkEnd w:id="36"/>
      <w:r>
        <w:rPr>
          <w:rFonts w:asciiTheme="minorHAnsi" w:hAnsiTheme="minorHAnsi"/>
          <w:color w:val="000000"/>
        </w:rPr>
        <w:t>Obudowy zabezpieczone przed przedostawaniem się zanieczyszczeń i wody powi</w:t>
      </w:r>
      <w:r>
        <w:rPr>
          <w:rFonts w:asciiTheme="minorHAnsi" w:hAnsiTheme="minorHAnsi"/>
          <w:color w:val="000000"/>
        </w:rPr>
        <w:t>erzchniowej</w:t>
      </w:r>
    </w:p>
    <w:p w:rsidR="009D582D" w:rsidRDefault="00B05C93">
      <w:pPr>
        <w:pStyle w:val="Tekstpodstawowy"/>
        <w:numPr>
          <w:ilvl w:val="0"/>
          <w:numId w:val="22"/>
        </w:numPr>
        <w:spacing w:line="240" w:lineRule="auto"/>
      </w:pPr>
      <w:bookmarkStart w:id="37" w:name="bookmark189"/>
      <w:bookmarkEnd w:id="37"/>
      <w:r>
        <w:rPr>
          <w:rFonts w:asciiTheme="minorHAnsi" w:hAnsiTheme="minorHAnsi"/>
          <w:color w:val="000000"/>
        </w:rPr>
        <w:t>Wykonane są z materiałów odpornych na korozję</w:t>
      </w:r>
    </w:p>
    <w:p w:rsidR="009D582D" w:rsidRDefault="00B05C93">
      <w:pPr>
        <w:pStyle w:val="Tekstpodstawowy"/>
        <w:spacing w:line="240" w:lineRule="auto"/>
        <w:ind w:left="720"/>
      </w:pPr>
      <w:bookmarkStart w:id="38" w:name="bookmark190"/>
      <w:bookmarkEnd w:id="38"/>
      <w:r>
        <w:rPr>
          <w:rFonts w:asciiTheme="minorHAnsi" w:hAnsiTheme="minorHAnsi"/>
          <w:color w:val="000000"/>
        </w:rPr>
        <w:t>- trzpień min - St 52-3, ocynkowany</w:t>
      </w:r>
    </w:p>
    <w:p w:rsidR="009D582D" w:rsidRDefault="00B05C93">
      <w:pPr>
        <w:pStyle w:val="Tekstpodstawowy"/>
        <w:spacing w:line="240" w:lineRule="auto"/>
        <w:ind w:left="720"/>
      </w:pPr>
      <w:bookmarkStart w:id="39" w:name="bookmark191"/>
      <w:bookmarkEnd w:id="39"/>
      <w:r>
        <w:rPr>
          <w:rFonts w:asciiTheme="minorHAnsi" w:hAnsiTheme="minorHAnsi"/>
          <w:color w:val="000000"/>
        </w:rPr>
        <w:t>- rura ochronna PE</w:t>
      </w:r>
    </w:p>
    <w:p w:rsidR="009D582D" w:rsidRDefault="00B05C93">
      <w:pPr>
        <w:pStyle w:val="Tekstpodstawowy"/>
        <w:spacing w:line="240" w:lineRule="auto"/>
        <w:ind w:left="720"/>
      </w:pPr>
      <w:bookmarkStart w:id="40" w:name="bookmark192"/>
      <w:bookmarkEnd w:id="40"/>
      <w:r>
        <w:rPr>
          <w:rFonts w:asciiTheme="minorHAnsi" w:hAnsiTheme="minorHAnsi"/>
          <w:color w:val="000000"/>
        </w:rPr>
        <w:t>- łeb do klucza i nasadka wrzeciona zasuwy żeliwo sferoidalne.</w:t>
      </w:r>
    </w:p>
    <w:p w:rsidR="009D582D" w:rsidRDefault="009D582D">
      <w:pPr>
        <w:pStyle w:val="Tekstpodstawowy"/>
        <w:spacing w:line="240" w:lineRule="auto"/>
        <w:rPr>
          <w:rFonts w:asciiTheme="minorHAnsi" w:hAnsiTheme="minorHAnsi"/>
          <w:b/>
          <w:bCs/>
          <w:color w:val="FF0000"/>
        </w:rPr>
      </w:pPr>
    </w:p>
    <w:p w:rsidR="009D582D" w:rsidRDefault="00B05C93">
      <w:pPr>
        <w:pStyle w:val="Tekstpodstawowy"/>
        <w:spacing w:line="240" w:lineRule="auto"/>
        <w:rPr>
          <w:color w:val="000000"/>
        </w:rPr>
      </w:pPr>
      <w:r>
        <w:rPr>
          <w:rFonts w:asciiTheme="minorHAnsi" w:hAnsiTheme="minorHAnsi"/>
          <w:b/>
          <w:bCs/>
          <w:color w:val="000000"/>
          <w:u w:val="single"/>
        </w:rPr>
        <w:t>SKRZYNKI ULICZNE I ELEMENTY WYPOSAŻENIA</w:t>
      </w:r>
    </w:p>
    <w:p w:rsidR="009D582D" w:rsidRDefault="00B05C93">
      <w:pPr>
        <w:pStyle w:val="Tekstpodstawowy"/>
        <w:numPr>
          <w:ilvl w:val="0"/>
          <w:numId w:val="23"/>
        </w:numPr>
        <w:spacing w:line="240" w:lineRule="auto"/>
      </w:pPr>
      <w:bookmarkStart w:id="41" w:name="bookmark193"/>
      <w:bookmarkEnd w:id="41"/>
      <w:r>
        <w:rPr>
          <w:rFonts w:asciiTheme="minorHAnsi" w:hAnsiTheme="minorHAnsi"/>
          <w:color w:val="000000"/>
        </w:rPr>
        <w:t>Pokrywa z żeliwa szarego – bitumizowane</w:t>
      </w:r>
      <w:r>
        <w:rPr>
          <w:rFonts w:asciiTheme="minorHAnsi" w:hAnsiTheme="minorHAnsi"/>
          <w:color w:val="000000"/>
        </w:rPr>
        <w:t>go</w:t>
      </w:r>
    </w:p>
    <w:p w:rsidR="009D582D" w:rsidRDefault="00B05C93">
      <w:pPr>
        <w:pStyle w:val="Tekstpodstawowy"/>
        <w:numPr>
          <w:ilvl w:val="0"/>
          <w:numId w:val="23"/>
        </w:numPr>
        <w:spacing w:line="240" w:lineRule="auto"/>
      </w:pPr>
      <w:bookmarkStart w:id="42" w:name="bookmark194"/>
      <w:bookmarkEnd w:id="42"/>
      <w:r>
        <w:rPr>
          <w:rFonts w:asciiTheme="minorHAnsi" w:hAnsiTheme="minorHAnsi"/>
          <w:color w:val="000000"/>
        </w:rPr>
        <w:t>Korpus wykonany z poliamidu wzmocnionego włóknem szklanym</w:t>
      </w:r>
    </w:p>
    <w:p w:rsidR="009D582D" w:rsidRDefault="00B05C93">
      <w:pPr>
        <w:pStyle w:val="Tekstpodstawowy"/>
        <w:numPr>
          <w:ilvl w:val="0"/>
          <w:numId w:val="23"/>
        </w:numPr>
        <w:spacing w:line="240" w:lineRule="auto"/>
      </w:pPr>
      <w:bookmarkStart w:id="43" w:name="bookmark195"/>
      <w:bookmarkEnd w:id="43"/>
      <w:r>
        <w:rPr>
          <w:rFonts w:asciiTheme="minorHAnsi" w:hAnsiTheme="minorHAnsi"/>
          <w:color w:val="000000"/>
        </w:rPr>
        <w:t>Śruba mocująca ze stali nierdzewnej</w:t>
      </w:r>
    </w:p>
    <w:p w:rsidR="009D582D" w:rsidRDefault="00B05C93">
      <w:pPr>
        <w:pStyle w:val="Tekstpodstawowy"/>
        <w:numPr>
          <w:ilvl w:val="0"/>
          <w:numId w:val="23"/>
        </w:numPr>
        <w:spacing w:line="240" w:lineRule="auto"/>
      </w:pPr>
      <w:bookmarkStart w:id="44" w:name="bookmark196"/>
      <w:bookmarkEnd w:id="44"/>
      <w:r>
        <w:rPr>
          <w:rFonts w:asciiTheme="minorHAnsi" w:hAnsiTheme="minorHAnsi"/>
          <w:color w:val="000000"/>
        </w:rPr>
        <w:t>Płyty podkładowe pod skrzynki z PE</w:t>
      </w:r>
    </w:p>
    <w:p w:rsidR="009D582D" w:rsidRDefault="009D582D">
      <w:pPr>
        <w:pStyle w:val="Tekstpodstawowy"/>
        <w:spacing w:line="240" w:lineRule="auto"/>
        <w:rPr>
          <w:rFonts w:asciiTheme="minorHAnsi" w:hAnsiTheme="minorHAnsi"/>
          <w:b/>
          <w:bCs/>
          <w:color w:val="FF0000"/>
        </w:rPr>
      </w:pPr>
    </w:p>
    <w:p w:rsidR="009D582D" w:rsidRDefault="00B05C93">
      <w:pPr>
        <w:pStyle w:val="Tekstpodstawowy"/>
        <w:spacing w:line="240" w:lineRule="auto"/>
        <w:rPr>
          <w:color w:val="000000"/>
        </w:rPr>
      </w:pPr>
      <w:r>
        <w:rPr>
          <w:rFonts w:asciiTheme="minorHAnsi" w:hAnsiTheme="minorHAnsi"/>
          <w:b/>
          <w:bCs/>
          <w:color w:val="000000"/>
          <w:u w:val="single"/>
        </w:rPr>
        <w:t>Kształtki elektrooporowe  do rur PE</w:t>
      </w:r>
    </w:p>
    <w:p w:rsidR="009D582D" w:rsidRDefault="009D582D">
      <w:pPr>
        <w:pStyle w:val="Tekstpodstawowy"/>
        <w:spacing w:line="240" w:lineRule="auto"/>
        <w:rPr>
          <w:color w:val="000000"/>
        </w:rPr>
      </w:pPr>
    </w:p>
    <w:p w:rsidR="009D582D" w:rsidRDefault="00B05C93">
      <w:pPr>
        <w:pStyle w:val="Tekstpodstawowy"/>
        <w:numPr>
          <w:ilvl w:val="0"/>
          <w:numId w:val="8"/>
        </w:numPr>
        <w:spacing w:line="240" w:lineRule="auto"/>
      </w:pPr>
      <w:r>
        <w:rPr>
          <w:rFonts w:cs="Arial"/>
          <w:iCs/>
          <w:color w:val="000000"/>
        </w:rPr>
        <w:t xml:space="preserve">Polietylen klasy, PE 100, SDR 11 </w:t>
      </w:r>
    </w:p>
    <w:p w:rsidR="009D582D" w:rsidRDefault="00B05C93">
      <w:pPr>
        <w:pStyle w:val="Tekstpodstawowy"/>
        <w:numPr>
          <w:ilvl w:val="0"/>
          <w:numId w:val="8"/>
        </w:numPr>
        <w:spacing w:line="240" w:lineRule="auto"/>
      </w:pPr>
      <w:r>
        <w:rPr>
          <w:rFonts w:cs="Arial"/>
          <w:iCs/>
          <w:color w:val="000000"/>
        </w:rPr>
        <w:t>Ciśnienie nominalne 10-16 Bar</w:t>
      </w:r>
    </w:p>
    <w:p w:rsidR="009D582D" w:rsidRDefault="00B05C93">
      <w:pPr>
        <w:numPr>
          <w:ilvl w:val="0"/>
          <w:numId w:val="3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>Możliwość zgrzewania w</w:t>
      </w:r>
      <w:r>
        <w:rPr>
          <w:rFonts w:ascii="Calibri" w:eastAsia="Calibri" w:hAnsi="Calibri" w:cs="Arial"/>
          <w:iCs/>
          <w:color w:val="000000"/>
        </w:rPr>
        <w:t xml:space="preserve"> trybie manualnym, kodu kreskowego, i automatycznie</w:t>
      </w:r>
    </w:p>
    <w:p w:rsidR="009D582D" w:rsidRDefault="00B05C93">
      <w:pPr>
        <w:numPr>
          <w:ilvl w:val="0"/>
          <w:numId w:val="3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 xml:space="preserve">Uzwojenie grzewcze pokryte warstwą polietylenu chroniącego drut oporowy, </w:t>
      </w:r>
    </w:p>
    <w:p w:rsidR="009D582D" w:rsidRDefault="00B05C93">
      <w:pPr>
        <w:numPr>
          <w:ilvl w:val="0"/>
          <w:numId w:val="3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>Wskaźnik wypłynięcia tzw. wypływka kontrolna sygnalizująca wykonanie zgrzewu</w:t>
      </w:r>
    </w:p>
    <w:p w:rsidR="009D582D" w:rsidRDefault="00B05C93">
      <w:pPr>
        <w:numPr>
          <w:ilvl w:val="0"/>
          <w:numId w:val="3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 xml:space="preserve">Każda kształtka powinna posiadać wytłoczone trwale </w:t>
      </w:r>
      <w:r>
        <w:rPr>
          <w:rFonts w:ascii="Calibri" w:eastAsia="Calibri" w:hAnsi="Calibri" w:cs="Arial"/>
          <w:iCs/>
          <w:color w:val="000000"/>
        </w:rPr>
        <w:t>oznaczenie czasu zgrzewania i czasu chłodzenia.</w:t>
      </w:r>
    </w:p>
    <w:p w:rsidR="009D582D" w:rsidRDefault="00B05C93">
      <w:pPr>
        <w:numPr>
          <w:ilvl w:val="0"/>
          <w:numId w:val="3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>Kształtka powinna być zaopatrzona, co najmniej w dwa nośniki informacji dotyczących parametrów zgrzewania na wypadek utraty jednego z nich.</w:t>
      </w:r>
    </w:p>
    <w:p w:rsidR="009D582D" w:rsidRDefault="00B05C93">
      <w:pPr>
        <w:numPr>
          <w:ilvl w:val="0"/>
          <w:numId w:val="3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t>Trójniki siodłowe winny posiadać zamknięcia klamrowe w zakresie śred</w:t>
      </w:r>
      <w:r>
        <w:rPr>
          <w:rFonts w:ascii="Calibri" w:eastAsia="Calibri" w:hAnsi="Calibri" w:cs="Arial"/>
          <w:iCs/>
          <w:color w:val="000000"/>
        </w:rPr>
        <w:t>nic Dn 90-160</w:t>
      </w:r>
    </w:p>
    <w:p w:rsidR="009D582D" w:rsidRDefault="00B05C93">
      <w:pPr>
        <w:numPr>
          <w:ilvl w:val="0"/>
          <w:numId w:val="3"/>
        </w:numPr>
        <w:spacing w:line="280" w:lineRule="atLeast"/>
        <w:rPr>
          <w:rFonts w:ascii="Calibri" w:eastAsia="Calibri" w:hAnsi="Calibri" w:cs="Arial"/>
          <w:iCs/>
          <w:color w:val="000000"/>
        </w:rPr>
      </w:pPr>
      <w:r>
        <w:rPr>
          <w:rFonts w:ascii="Calibri" w:eastAsia="Calibri" w:hAnsi="Calibri" w:cs="Arial"/>
          <w:iCs/>
          <w:color w:val="000000"/>
        </w:rPr>
        <w:lastRenderedPageBreak/>
        <w:t>Kształtki doczołowe PE 100, SDR 17</w:t>
      </w:r>
    </w:p>
    <w:p w:rsidR="009D582D" w:rsidRDefault="009D582D">
      <w:pPr>
        <w:spacing w:line="280" w:lineRule="atLeast"/>
        <w:ind w:left="1440"/>
        <w:rPr>
          <w:rFonts w:ascii="Arial" w:eastAsia="Calibri" w:hAnsi="Arial" w:cs="Arial"/>
          <w:iCs/>
          <w:color w:val="000000"/>
        </w:rPr>
      </w:pPr>
    </w:p>
    <w:p w:rsidR="009D582D" w:rsidRDefault="00B05C93">
      <w:pPr>
        <w:numPr>
          <w:ilvl w:val="0"/>
          <w:numId w:val="3"/>
        </w:numPr>
        <w:spacing w:after="0" w:line="280" w:lineRule="atLeast"/>
        <w:ind w:left="360"/>
        <w:contextualSpacing/>
        <w:rPr>
          <w:rFonts w:ascii="Arial" w:eastAsia="Calibri" w:hAnsi="Arial" w:cs="Arial"/>
          <w:b/>
          <w:iCs/>
          <w:color w:val="000000"/>
          <w:u w:val="single"/>
        </w:rPr>
      </w:pPr>
      <w:r>
        <w:rPr>
          <w:rFonts w:eastAsia="Calibri" w:cs="Arial"/>
          <w:b/>
          <w:iCs/>
          <w:color w:val="000000"/>
          <w:u w:val="single"/>
        </w:rPr>
        <w:t>UWAGA: Wszystkie kształtki winny pochodzić od jednego producenta</w:t>
      </w:r>
    </w:p>
    <w:p w:rsidR="009D582D" w:rsidRDefault="009D582D">
      <w:pPr>
        <w:pStyle w:val="Tekstpodstawowy"/>
        <w:ind w:firstLine="360"/>
        <w:jc w:val="both"/>
        <w:rPr>
          <w:rFonts w:asciiTheme="minorHAnsi" w:hAnsiTheme="minorHAnsi"/>
          <w:b/>
          <w:bCs/>
          <w:color w:val="000000"/>
        </w:rPr>
      </w:pPr>
    </w:p>
    <w:p w:rsidR="009D582D" w:rsidRDefault="00B05C93">
      <w:pPr>
        <w:pStyle w:val="Tekstpodstawowy"/>
        <w:ind w:firstLine="360"/>
        <w:jc w:val="both"/>
        <w:rPr>
          <w:color w:val="000000"/>
        </w:rPr>
      </w:pPr>
      <w:r>
        <w:rPr>
          <w:rFonts w:asciiTheme="minorHAnsi" w:hAnsiTheme="minorHAnsi"/>
          <w:color w:val="000000"/>
        </w:rPr>
        <w:t>Armatura oferowana musi być wyprodukowana przez jednego producenta, zgodnie z wytycznymi zawartymi w warunkach technicznych. W przypadku zas</w:t>
      </w:r>
      <w:r>
        <w:rPr>
          <w:rFonts w:asciiTheme="minorHAnsi" w:hAnsiTheme="minorHAnsi"/>
          <w:color w:val="000000"/>
        </w:rPr>
        <w:t>uw również elementy obsługi (obudowy) muszą być wyprodukowane przez jednego producenta. Wykonawca wraz z ofertą składa karty katalogowe oferowanej armatury. (W przypadku, gdy Oferent załącza karty katalogowe na wyroby, których sam nie produkuje, to karty t</w:t>
      </w:r>
      <w:r>
        <w:rPr>
          <w:rFonts w:asciiTheme="minorHAnsi" w:hAnsiTheme="minorHAnsi"/>
          <w:color w:val="000000"/>
        </w:rPr>
        <w:t>e muszą być kartami producenta i zawsze (niezależnie od tego, czy są oryginałami czy kserokopiami) muszą być poświadczone za zgodność z oryginałem przez Wykonawcę. Karta katalogowa powinna zawierać zdjęcie lub rysunek zamawianej armatury oraz jej szczegóło</w:t>
      </w:r>
      <w:r>
        <w:rPr>
          <w:rFonts w:asciiTheme="minorHAnsi" w:hAnsiTheme="minorHAnsi"/>
          <w:color w:val="000000"/>
        </w:rPr>
        <w:t>wy opis wraz z podaniem dokładnych wymiarów i rozwiązań materiałowych.)</w:t>
      </w:r>
    </w:p>
    <w:p w:rsidR="009D582D" w:rsidRDefault="009D582D">
      <w:pPr>
        <w:pStyle w:val="Tekstpodstawowy"/>
        <w:rPr>
          <w:rFonts w:asciiTheme="minorHAnsi" w:hAnsiTheme="minorHAnsi"/>
          <w:b/>
        </w:rPr>
      </w:pPr>
    </w:p>
    <w:p w:rsidR="009D582D" w:rsidRDefault="00B05C93">
      <w:pPr>
        <w:pStyle w:val="Tekstpodstawowy"/>
        <w:tabs>
          <w:tab w:val="left" w:pos="298"/>
        </w:tabs>
        <w:jc w:val="both"/>
        <w:rPr>
          <w:rFonts w:asciiTheme="minorHAnsi" w:hAnsiTheme="minorHAnsi"/>
          <w:b/>
        </w:rPr>
      </w:pPr>
      <w:bookmarkStart w:id="45" w:name="bookmark216"/>
      <w:bookmarkStart w:id="46" w:name="bookmark215"/>
      <w:bookmarkStart w:id="47" w:name="bookmark213"/>
      <w:bookmarkEnd w:id="45"/>
      <w:bookmarkEnd w:id="46"/>
      <w:bookmarkEnd w:id="47"/>
      <w:r>
        <w:rPr>
          <w:rFonts w:asciiTheme="minorHAnsi" w:hAnsiTheme="minorHAnsi"/>
          <w:b/>
        </w:rPr>
        <w:t>ROZWIĄZANIA RÓWNOWAŻNE.</w:t>
      </w:r>
    </w:p>
    <w:p w:rsidR="009D582D" w:rsidRDefault="00B05C93">
      <w:pPr>
        <w:pStyle w:val="Tekstpodstawowy"/>
        <w:spacing w:after="3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Jeżeli dokumentacja techniczna wskazywałyby w odniesieniu do niektórych materiałów i urządzeń znaki towarowe lub pochodzenie, Zamawiający dopuszcza składanie </w:t>
      </w:r>
      <w:r>
        <w:rPr>
          <w:rFonts w:asciiTheme="minorHAnsi" w:hAnsiTheme="minorHAnsi"/>
        </w:rPr>
        <w:t>materiałów równoważnych. Wszelkie materiały pochodzące od konkretnych producentów, określają minimalne parametry jakościowe i cechy użytkowe, jakim muszą odpowiadać towary, aby spełnić wymagania stawiane przez Zamawiającego i stanowią wyłącznie wzorzec jak</w:t>
      </w:r>
      <w:r>
        <w:rPr>
          <w:rFonts w:asciiTheme="minorHAnsi" w:hAnsiTheme="minorHAnsi"/>
        </w:rPr>
        <w:t>ościowy przedmiotu zamówienia. Poprzez zapis dotyczący minimalnych wymagań parametrów jakościowych, Zamawiający rozumie wymagania towarów zawarte w ogólnie dostępnych źródłach, katalogach, stronach internetowych producentów. Operowanie przykładowymi nazwam</w:t>
      </w:r>
      <w:r>
        <w:rPr>
          <w:rFonts w:asciiTheme="minorHAnsi" w:hAnsiTheme="minorHAnsi"/>
        </w:rPr>
        <w:t>i producenta ma jedynie na celu doprecyzowanie poziomu oczekiwań Zamawiającego w stosunku do określonego rozwiązania. Posługiwanie się nazwami producentów/produktów ma wyłącznie charakter przykładowy. Zamawiający przy opisie przedmiotu zamówienia, wskazują</w:t>
      </w:r>
      <w:r>
        <w:rPr>
          <w:rFonts w:asciiTheme="minorHAnsi" w:hAnsiTheme="minorHAnsi"/>
        </w:rPr>
        <w:t>c oznaczenie konkretnego producenta (dostawcy) lub konkretny produkt, dopuszcza jednocześnie produkty równoważne o parametrach jakościowych i cechach użytkowych, co najmniej na poziomie parametrów wskazanego produktu, uznając tym samym każdy produkt o wska</w:t>
      </w:r>
      <w:r>
        <w:rPr>
          <w:rFonts w:asciiTheme="minorHAnsi" w:hAnsiTheme="minorHAnsi"/>
        </w:rPr>
        <w:t>zanych parametrach lub lepszych. W takiej sytuacji Zamawiający wymaga złożenia stosownych dokumentów, uwiarygodniających te materiały lub urządzenia. Będą one podlegały ocenie przez Zamawiającego, która będzie podstawą do podjęcia przez Zamawiającego decyz</w:t>
      </w:r>
      <w:r>
        <w:rPr>
          <w:rFonts w:asciiTheme="minorHAnsi" w:hAnsiTheme="minorHAnsi"/>
        </w:rPr>
        <w:t>ji o akceptacji materiałów równoważnych.</w:t>
      </w:r>
      <w:bookmarkStart w:id="48" w:name="bookmark231"/>
      <w:bookmarkStart w:id="49" w:name="_GoBack"/>
      <w:bookmarkEnd w:id="48"/>
      <w:bookmarkEnd w:id="49"/>
    </w:p>
    <w:sectPr w:rsidR="009D58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93" w:rsidRDefault="00B05C93">
      <w:pPr>
        <w:spacing w:after="0" w:line="240" w:lineRule="auto"/>
      </w:pPr>
      <w:r>
        <w:separator/>
      </w:r>
    </w:p>
  </w:endnote>
  <w:endnote w:type="continuationSeparator" w:id="0">
    <w:p w:rsidR="00B05C93" w:rsidRDefault="00B0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863908"/>
      <w:docPartObj>
        <w:docPartGallery w:val="Page Numbers (Bottom of Page)"/>
        <w:docPartUnique/>
      </w:docPartObj>
    </w:sdtPr>
    <w:sdtEndPr/>
    <w:sdtContent>
      <w:p w:rsidR="009D582D" w:rsidRDefault="00B05C9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D582F">
          <w:rPr>
            <w:noProof/>
          </w:rPr>
          <w:t>8</w:t>
        </w:r>
        <w:r>
          <w:fldChar w:fldCharType="end"/>
        </w:r>
      </w:p>
    </w:sdtContent>
  </w:sdt>
  <w:p w:rsidR="009D582D" w:rsidRDefault="009D5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93" w:rsidRDefault="00B05C93">
      <w:pPr>
        <w:spacing w:after="0" w:line="240" w:lineRule="auto"/>
      </w:pPr>
      <w:r>
        <w:separator/>
      </w:r>
    </w:p>
  </w:footnote>
  <w:footnote w:type="continuationSeparator" w:id="0">
    <w:p w:rsidR="00B05C93" w:rsidRDefault="00B0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2D" w:rsidRDefault="00B05C93">
    <w:pPr>
      <w:widowControl w:val="0"/>
      <w:tabs>
        <w:tab w:val="center" w:pos="4536"/>
        <w:tab w:val="right" w:pos="9072"/>
      </w:tabs>
      <w:spacing w:after="0" w:line="240" w:lineRule="auto"/>
      <w:textAlignment w:val="baseline"/>
      <w:rPr>
        <w:rFonts w:ascii="Calibri" w:eastAsia="Calibri" w:hAnsi="Calibri" w:cs="Calibri"/>
        <w:b/>
        <w:sz w:val="20"/>
      </w:rPr>
    </w:pPr>
    <w:r>
      <w:rPr>
        <w:rFonts w:eastAsia="Calibri" w:cs="Calibri"/>
        <w:b/>
        <w:sz w:val="20"/>
      </w:rPr>
      <w:t xml:space="preserve">Dostawa materiałów do budowy sieci kanalizacji i sieci wodociągowej na realizację zadania pn. „Uporządkowanie gospodarki wodno- ściekowej na </w:t>
    </w:r>
    <w:r>
      <w:rPr>
        <w:rFonts w:eastAsia="Calibri" w:cs="Calibri"/>
        <w:b/>
        <w:sz w:val="20"/>
      </w:rPr>
      <w:t>terenie gminy Słupsk w województwie pomorskim poza granicami aglomeracji ujętych w Krajowym Programie Oczyszczania Ścieków Komunalnych” finansowanym z NFOŚIGW</w:t>
    </w:r>
  </w:p>
  <w:p w:rsidR="009D582D" w:rsidRDefault="00B05C93">
    <w:pPr>
      <w:widowControl w:val="0"/>
      <w:tabs>
        <w:tab w:val="center" w:pos="4536"/>
        <w:tab w:val="right" w:pos="9072"/>
      </w:tabs>
      <w:spacing w:after="0" w:line="240" w:lineRule="auto"/>
      <w:textAlignment w:val="baseline"/>
      <w:rPr>
        <w:rFonts w:ascii="Calibri" w:eastAsia="Calibri" w:hAnsi="Calibri" w:cs="F"/>
        <w:sz w:val="20"/>
      </w:rPr>
    </w:pPr>
    <w:r>
      <w:rPr>
        <w:rFonts w:eastAsia="Calibri" w:cs="Calibri"/>
        <w:b/>
        <w:sz w:val="20"/>
      </w:rPr>
      <w:t>Nr postępowania 01/MW/2022</w:t>
    </w:r>
  </w:p>
  <w:p w:rsidR="009D582D" w:rsidRDefault="009D58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A83"/>
    <w:multiLevelType w:val="multilevel"/>
    <w:tmpl w:val="71BC95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612B1"/>
    <w:multiLevelType w:val="multilevel"/>
    <w:tmpl w:val="6C6015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CF03A5"/>
    <w:multiLevelType w:val="multilevel"/>
    <w:tmpl w:val="ED6247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E3580"/>
    <w:multiLevelType w:val="multilevel"/>
    <w:tmpl w:val="76F651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BF1F65"/>
    <w:multiLevelType w:val="multilevel"/>
    <w:tmpl w:val="52B2E19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C62313"/>
    <w:multiLevelType w:val="multilevel"/>
    <w:tmpl w:val="A13ACB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674AB5"/>
    <w:multiLevelType w:val="multilevel"/>
    <w:tmpl w:val="89366E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012D26"/>
    <w:multiLevelType w:val="multilevel"/>
    <w:tmpl w:val="927645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A520DAD"/>
    <w:multiLevelType w:val="multilevel"/>
    <w:tmpl w:val="9D0E8E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447186B"/>
    <w:multiLevelType w:val="multilevel"/>
    <w:tmpl w:val="D1D0C5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F915E0"/>
    <w:multiLevelType w:val="multilevel"/>
    <w:tmpl w:val="B4105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DE0005"/>
    <w:multiLevelType w:val="multilevel"/>
    <w:tmpl w:val="D59443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0E074EC"/>
    <w:multiLevelType w:val="multilevel"/>
    <w:tmpl w:val="B4A0CFA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5E2F5D"/>
    <w:multiLevelType w:val="multilevel"/>
    <w:tmpl w:val="6706B3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742591"/>
    <w:multiLevelType w:val="multilevel"/>
    <w:tmpl w:val="C8F02F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9C0940"/>
    <w:multiLevelType w:val="multilevel"/>
    <w:tmpl w:val="16C4AE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804107"/>
    <w:multiLevelType w:val="multilevel"/>
    <w:tmpl w:val="FA0E98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CE60D2"/>
    <w:multiLevelType w:val="multilevel"/>
    <w:tmpl w:val="5824D5C6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D3C7848"/>
    <w:multiLevelType w:val="multilevel"/>
    <w:tmpl w:val="45DC78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BC1F27"/>
    <w:multiLevelType w:val="multilevel"/>
    <w:tmpl w:val="9CBC3E7A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1C133A"/>
    <w:multiLevelType w:val="multilevel"/>
    <w:tmpl w:val="A04054F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8A81D2D"/>
    <w:multiLevelType w:val="multilevel"/>
    <w:tmpl w:val="F342AD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9A1FF1"/>
    <w:multiLevelType w:val="multilevel"/>
    <w:tmpl w:val="41EC67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A82F35"/>
    <w:multiLevelType w:val="multilevel"/>
    <w:tmpl w:val="84C60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19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23"/>
  </w:num>
  <w:num w:numId="10">
    <w:abstractNumId w:val="1"/>
  </w:num>
  <w:num w:numId="11">
    <w:abstractNumId w:val="22"/>
  </w:num>
  <w:num w:numId="12">
    <w:abstractNumId w:val="13"/>
  </w:num>
  <w:num w:numId="13">
    <w:abstractNumId w:val="3"/>
  </w:num>
  <w:num w:numId="14">
    <w:abstractNumId w:val="0"/>
  </w:num>
  <w:num w:numId="15">
    <w:abstractNumId w:val="18"/>
  </w:num>
  <w:num w:numId="16">
    <w:abstractNumId w:val="21"/>
  </w:num>
  <w:num w:numId="17">
    <w:abstractNumId w:val="5"/>
  </w:num>
  <w:num w:numId="18">
    <w:abstractNumId w:val="15"/>
  </w:num>
  <w:num w:numId="19">
    <w:abstractNumId w:val="16"/>
  </w:num>
  <w:num w:numId="20">
    <w:abstractNumId w:val="2"/>
  </w:num>
  <w:num w:numId="21">
    <w:abstractNumId w:val="11"/>
  </w:num>
  <w:num w:numId="22">
    <w:abstractNumId w:val="9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D"/>
    <w:rsid w:val="002D582F"/>
    <w:rsid w:val="009D582D"/>
    <w:rsid w:val="00B0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03754-F8DA-448A-977A-2868550A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353DC"/>
  </w:style>
  <w:style w:type="character" w:customStyle="1" w:styleId="StopkaZnak">
    <w:name w:val="Stopka Znak"/>
    <w:basedOn w:val="Domylnaczcionkaakapitu"/>
    <w:link w:val="Stopka"/>
    <w:uiPriority w:val="99"/>
    <w:qFormat/>
    <w:rsid w:val="009353DC"/>
  </w:style>
  <w:style w:type="character" w:customStyle="1" w:styleId="TekstpodstawowyZnak">
    <w:name w:val="Tekst podstawowy Znak"/>
    <w:basedOn w:val="Domylnaczcionkaakapitu"/>
    <w:link w:val="Tekstpodstawowy"/>
    <w:qFormat/>
    <w:rsid w:val="009353DC"/>
    <w:rPr>
      <w:rFonts w:ascii="Calibri" w:eastAsia="Calibri" w:hAnsi="Calibri" w:cs="Calibri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353DC"/>
  </w:style>
  <w:style w:type="character" w:customStyle="1" w:styleId="Heading2">
    <w:name w:val="Heading #2_"/>
    <w:basedOn w:val="Domylnaczcionkaakapitu"/>
    <w:link w:val="Heading20"/>
    <w:qFormat/>
    <w:rsid w:val="009353DC"/>
    <w:rPr>
      <w:rFonts w:ascii="Calibri" w:eastAsia="Calibri" w:hAnsi="Calibri" w:cs="Calibri"/>
      <w:b/>
      <w:bCs/>
    </w:rPr>
  </w:style>
  <w:style w:type="character" w:customStyle="1" w:styleId="TytuZnak">
    <w:name w:val="Tytuł Znak"/>
    <w:basedOn w:val="Domylnaczcionkaakapitu"/>
    <w:link w:val="Tytu"/>
    <w:uiPriority w:val="10"/>
    <w:qFormat/>
    <w:rsid w:val="009D045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0DD0"/>
    <w:rPr>
      <w:rFonts w:ascii="Segoe UI" w:hAnsi="Segoe UI" w:cs="Segoe UI"/>
      <w:sz w:val="18"/>
      <w:szCs w:val="18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rFonts w:ascii="Arial" w:eastAsia="Calibri" w:hAnsi="Arial" w:cs="Arial"/>
      <w:bCs/>
      <w:lang w:eastAsia="en-US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cs="Aria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cs="Aria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53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9353DC"/>
    <w:pPr>
      <w:widowControl w:val="0"/>
      <w:spacing w:after="0" w:line="285" w:lineRule="auto"/>
    </w:pPr>
    <w:rPr>
      <w:rFonts w:ascii="Calibri" w:eastAsia="Calibri" w:hAnsi="Calibri" w:cs="Calibri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353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ing20">
    <w:name w:val="Heading #2"/>
    <w:basedOn w:val="Normalny"/>
    <w:link w:val="Heading2"/>
    <w:qFormat/>
    <w:rsid w:val="009353DC"/>
    <w:pPr>
      <w:widowControl w:val="0"/>
      <w:spacing w:after="0" w:line="280" w:lineRule="auto"/>
      <w:outlineLvl w:val="1"/>
    </w:pPr>
    <w:rPr>
      <w:rFonts w:ascii="Calibri" w:eastAsia="Calibri" w:hAnsi="Calibri" w:cs="Calibri"/>
      <w:b/>
      <w:bCs/>
    </w:rPr>
  </w:style>
  <w:style w:type="paragraph" w:styleId="Tytu">
    <w:name w:val="Title"/>
    <w:basedOn w:val="Normalny"/>
    <w:link w:val="TytuZnak"/>
    <w:uiPriority w:val="10"/>
    <w:qFormat/>
    <w:rsid w:val="009D045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0DD0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5">
    <w:name w:val="WW8Num15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4">
    <w:name w:val="WW8Num4"/>
    <w:qFormat/>
  </w:style>
  <w:style w:type="numbering" w:customStyle="1" w:styleId="WW8Num21">
    <w:name w:val="WW8Num21"/>
    <w:qFormat/>
  </w:style>
  <w:style w:type="numbering" w:customStyle="1" w:styleId="WW8Num16">
    <w:name w:val="WW8Num16"/>
    <w:qFormat/>
  </w:style>
  <w:style w:type="numbering" w:customStyle="1" w:styleId="WW8Num7">
    <w:name w:val="WW8Num7"/>
    <w:qFormat/>
  </w:style>
  <w:style w:type="numbering" w:customStyle="1" w:styleId="WW8Num17">
    <w:name w:val="WW8Num17"/>
    <w:qFormat/>
  </w:style>
  <w:style w:type="numbering" w:customStyle="1" w:styleId="WW8Num14">
    <w:name w:val="WW8Num1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39"/>
    <w:rsid w:val="0093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3D45-0160-4815-B727-93FC0490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2847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2021-11-25T10:39:00Z</cp:lastPrinted>
  <dcterms:created xsi:type="dcterms:W3CDTF">2022-02-11T13:02:00Z</dcterms:created>
  <dcterms:modified xsi:type="dcterms:W3CDTF">2022-02-11T13:02:00Z</dcterms:modified>
  <dc:language>pl-PL</dc:language>
</cp:coreProperties>
</file>