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2</w:t>
      </w:r>
      <w:r w:rsidR="006D5FBC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</w:t>
      </w:r>
      <w:proofErr w:type="spellStart"/>
      <w:r>
        <w:rPr>
          <w:rFonts w:ascii="Arial" w:hAnsi="Arial" w:cs="Arial"/>
          <w:b/>
          <w:sz w:val="22"/>
        </w:rPr>
        <w:t>pkt</w:t>
      </w:r>
      <w:proofErr w:type="spellEnd"/>
      <w:r>
        <w:rPr>
          <w:rFonts w:ascii="Arial" w:hAnsi="Arial" w:cs="Arial"/>
          <w:b/>
          <w:sz w:val="22"/>
        </w:rPr>
        <w:t xml:space="preserve"> 1, pn.: </w:t>
      </w:r>
      <w:r w:rsidR="00136D64" w:rsidRPr="00136D64">
        <w:rPr>
          <w:rFonts w:ascii="Arial" w:hAnsi="Arial" w:cs="Arial"/>
          <w:b/>
          <w:sz w:val="22"/>
          <w:shd w:val="clear" w:color="auto" w:fill="FFFFFF"/>
        </w:rPr>
        <w:t xml:space="preserve">„Rozbudowa terenu Urzędu Gminy Kobylnica leżącego na dz. nr 314, 315, 316/1, 316/3, </w:t>
      </w:r>
      <w:proofErr w:type="spellStart"/>
      <w:r w:rsidR="00136D64" w:rsidRPr="00136D64">
        <w:rPr>
          <w:rFonts w:ascii="Arial" w:hAnsi="Arial" w:cs="Arial"/>
          <w:b/>
          <w:sz w:val="22"/>
          <w:shd w:val="clear" w:color="auto" w:fill="FFFFFF"/>
        </w:rPr>
        <w:t>obr</w:t>
      </w:r>
      <w:proofErr w:type="spellEnd"/>
      <w:r w:rsidR="00136D64" w:rsidRPr="00136D64">
        <w:rPr>
          <w:rFonts w:ascii="Arial" w:hAnsi="Arial" w:cs="Arial"/>
          <w:b/>
          <w:sz w:val="22"/>
          <w:shd w:val="clear" w:color="auto" w:fill="FFFFFF"/>
        </w:rPr>
        <w:t>. Kobylnica poprzez budowę drogi wewnętrznej i miejsc parkingowych wraz z uzbrojeniem terenu”.</w:t>
      </w:r>
      <w:r w:rsidRPr="00136D6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oświadczam/y co następuje:</w:t>
      </w:r>
    </w:p>
    <w:p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Rozdziale VI Specyfikacji Warunków Zamówienia (SWZ) wymagane przez Zamawiającego w niniejszym zamówieniu.</w:t>
      </w:r>
    </w:p>
    <w:p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>
        <w:rPr>
          <w:rFonts w:ascii="Arial" w:eastAsia="Times New Roman" w:hAnsi="Arial" w:cs="Arial"/>
          <w:color w:val="auto"/>
          <w:lang w:eastAsia="pl-PL" w:bidi="ar-SA"/>
        </w:rPr>
        <w:t>Informacja w związku z poleganiem na zasobach innych podmiotów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 - 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:rsidR="006D5FBC" w:rsidRDefault="006D5FBC" w:rsidP="00136D64">
      <w:pPr>
        <w:pStyle w:val="Textbody"/>
        <w:tabs>
          <w:tab w:val="left" w:pos="0"/>
        </w:tabs>
        <w:suppressAutoHyphens w:val="0"/>
        <w:spacing w:after="720" w:line="276" w:lineRule="auto"/>
        <w:ind w:right="51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Uwaga: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3A" w:rsidRPr="00292C3A" w:rsidRDefault="00136D64" w:rsidP="00292C3A">
    <w:pPr>
      <w:tabs>
        <w:tab w:val="left" w:pos="1073"/>
      </w:tabs>
      <w:spacing w:after="120"/>
      <w:ind w:left="0" w:firstLine="0"/>
      <w:rPr>
        <w:rFonts w:ascii="Arial" w:hAnsi="Arial" w:cs="Arial"/>
        <w:sz w:val="22"/>
      </w:rPr>
    </w:pPr>
    <w:r>
      <w:rPr>
        <w:rFonts w:ascii="Arial" w:hAnsi="Arial" w:cs="Arial"/>
        <w:bCs/>
        <w:sz w:val="22"/>
      </w:rPr>
      <w:t>Znak sprawy: CUW-DOR.271.2</w:t>
    </w:r>
    <w:r w:rsidR="00292C3A" w:rsidRPr="00292C3A">
      <w:rPr>
        <w:rFonts w:ascii="Arial" w:hAnsi="Arial" w:cs="Arial"/>
        <w:bCs/>
        <w:sz w:val="22"/>
      </w:rPr>
      <w:t>2.2021.OZ</w:t>
    </w:r>
  </w:p>
  <w:p w:rsidR="00010CB2" w:rsidRPr="00292C3A" w:rsidRDefault="00292C3A" w:rsidP="00292C3A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  <w:szCs w:val="20"/>
      </w:rPr>
    </w:pPr>
    <w:r>
      <w:rPr>
        <w:noProof/>
      </w:rPr>
      <w:drawing>
        <wp:inline distT="0" distB="0" distL="0" distR="0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BC"/>
    <w:rsid w:val="00010CB2"/>
    <w:rsid w:val="000B6DB3"/>
    <w:rsid w:val="00136D64"/>
    <w:rsid w:val="00292C3A"/>
    <w:rsid w:val="003C3079"/>
    <w:rsid w:val="00461B3E"/>
    <w:rsid w:val="006D5FBC"/>
    <w:rsid w:val="006F76F4"/>
    <w:rsid w:val="008F150A"/>
    <w:rsid w:val="00A35245"/>
    <w:rsid w:val="00AE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3435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6</cp:revision>
  <dcterms:created xsi:type="dcterms:W3CDTF">2021-06-09T11:12:00Z</dcterms:created>
  <dcterms:modified xsi:type="dcterms:W3CDTF">2021-10-11T10:46:00Z</dcterms:modified>
</cp:coreProperties>
</file>