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CB6" w:rsidRDefault="00AF4CB6" w:rsidP="00AF4CB6">
      <w:r>
        <w:t xml:space="preserve">Sprawa: Pytania do ogłoszenia o zamówieniu publicznym „Świadczenie usług pocztowych dla Urzędu </w:t>
      </w:r>
    </w:p>
    <w:p w:rsidR="00AF4CB6" w:rsidRDefault="00AF4CB6" w:rsidP="00AF4CB6">
      <w:r>
        <w:t>Gminy Rokietnica” o numerze postępowania ZP.271.19.2022</w:t>
      </w:r>
    </w:p>
    <w:p w:rsidR="00AF4CB6" w:rsidRDefault="00AF4CB6" w:rsidP="00AF4CB6">
      <w:r>
        <w:t xml:space="preserve">1. SWZ IV OPIS PRZEDMIOTU ZAMÓWIENIA , Wymagania dotyczące sposobu realizacji przedmiotu </w:t>
      </w:r>
    </w:p>
    <w:p w:rsidR="00AF4CB6" w:rsidRDefault="00AF4CB6" w:rsidP="00AF4CB6">
      <w:r>
        <w:t>zamówienia pkt 2), lit. a)</w:t>
      </w:r>
    </w:p>
    <w:p w:rsidR="00AF4CB6" w:rsidRDefault="00AF4CB6" w:rsidP="00AF4CB6">
      <w:r>
        <w:t xml:space="preserve">Zamawiający we wskazanym punkcie wskazuje na wymóg dostarczania poczty przychodzącej do siedziby </w:t>
      </w:r>
    </w:p>
    <w:p w:rsidR="00AF4CB6" w:rsidRDefault="00AF4CB6" w:rsidP="00AF4CB6">
      <w:r>
        <w:t>Zamawiającego codziennie do godz. 10:00.</w:t>
      </w:r>
    </w:p>
    <w:p w:rsidR="00AF4CB6" w:rsidRDefault="00AF4CB6" w:rsidP="00AF4CB6">
      <w:r>
        <w:t xml:space="preserve">Wykonawca wnosi o wykreślenie zapisu dotyczącego godziny dostarczania poczty przychodzącej (doręczanej) do Zamawiającego. </w:t>
      </w:r>
    </w:p>
    <w:p w:rsidR="00CB4E95" w:rsidRDefault="00AF4CB6" w:rsidP="00AF4CB6">
      <w:r>
        <w:t xml:space="preserve">Uzasadnienie: Wykonawca informuje, że zgodnie z ustawą Prawo Pocztowe (art. 46 ust. 2 pkt 5) Wykonawca </w:t>
      </w:r>
      <w:r w:rsidR="00CB4E95">
        <w:t xml:space="preserve"> </w:t>
      </w:r>
      <w:r>
        <w:t xml:space="preserve">zobowiązany jest do doręczania przesyłek co najmniej w każdy dzień roboczy i nie mniej niż 5 razy w tygodniu z wyłączeniem dni ustawowo wolnych od pracy przy czym Ustawodawca nie wskazał określonych godzin realizacji doręczania. </w:t>
      </w:r>
    </w:p>
    <w:p w:rsidR="00CB4E95" w:rsidRDefault="00CB4E95" w:rsidP="00AF4CB6">
      <w:r w:rsidRPr="00CB4E95">
        <w:rPr>
          <w:b/>
          <w:bCs/>
          <w:u w:val="single"/>
        </w:rPr>
        <w:t>Odpowiedź</w:t>
      </w:r>
      <w:r w:rsidRPr="00CB4E95">
        <w:br/>
      </w:r>
      <w:r>
        <w:t>Zamawiający wykreśla zapis dotyczący godziny dostarczania poczty przychodzącej.</w:t>
      </w:r>
      <w:r>
        <w:br/>
      </w:r>
    </w:p>
    <w:p w:rsidR="00AF4CB6" w:rsidRDefault="00AF4CB6" w:rsidP="00AF4CB6">
      <w:r>
        <w:t xml:space="preserve">2. SWZ IV OPIS PRZEDMIOTU ZAMÓWIENIA , Wymagania dotyczące sposobu realizacji przedmiotu </w:t>
      </w:r>
    </w:p>
    <w:p w:rsidR="00AF4CB6" w:rsidRDefault="00AF4CB6" w:rsidP="00AF4CB6">
      <w:r>
        <w:t xml:space="preserve">zamówienia pkt 10) ; XV SPOSÓB OBLICZANIA CENY OFERTY, pkt 5, oraz XXIV INFORMACJE O TREŚCI </w:t>
      </w:r>
    </w:p>
    <w:p w:rsidR="00AF4CB6" w:rsidRDefault="00AF4CB6" w:rsidP="00AF4CB6">
      <w:r>
        <w:t>ZAWIERANEJ UMOWY ORAZ MOŻLIWOŚCI JEJ ZMIANY pkt 2</w:t>
      </w:r>
    </w:p>
    <w:p w:rsidR="00AF4CB6" w:rsidRDefault="00AF4CB6" w:rsidP="00AF4CB6">
      <w:r>
        <w:t xml:space="preserve">W ww. zapisach SWZ Zamawiający określa oczekiwania odnośnie do utrzymania cen jednostkowych określonych </w:t>
      </w:r>
      <w:r w:rsidR="00CB4E95">
        <w:t xml:space="preserve"> </w:t>
      </w:r>
      <w:r>
        <w:t xml:space="preserve">w Formularzu rzeczowo cenowym przez okres trwania umowy z zastrzeżeniem zmian określonych w SWZ XXIV pkt 2 , które z kolei nie przewidują zmiany cen ujętych w ofercie Wykonawcy w sytuacji zmiany Cennika Usług </w:t>
      </w:r>
      <w:r w:rsidR="00CB4E95">
        <w:t xml:space="preserve"> </w:t>
      </w:r>
      <w:r>
        <w:t>Powszechnych dokonanego w trybie zgodnym z ustawą Prawo Pocztowe.</w:t>
      </w:r>
    </w:p>
    <w:p w:rsidR="00AF4CB6" w:rsidRDefault="00AF4CB6" w:rsidP="00AF4CB6">
      <w:r>
        <w:t>Wykonawca zauważa, że z dniem 10 listopada 2022 roku weszły w życie nowe regulacje ustawy Prawo Zamówień Publicznych związane z projektowanymi postanowieniami umowy.</w:t>
      </w:r>
    </w:p>
    <w:p w:rsidR="00AF4CB6" w:rsidRDefault="00AF4CB6" w:rsidP="00AF4CB6">
      <w:r>
        <w:t>Zgodnie z nimi klauzule waloryzacyjne należy zawrzeć we wszystkich umowach o zamówienia publiczne bez względu na przedmiot, jeśli tylko okres ich trwania przekracza 6 miesięcy.</w:t>
      </w:r>
    </w:p>
    <w:p w:rsidR="00AF4CB6" w:rsidRDefault="00AF4CB6" w:rsidP="00AF4CB6">
      <w:r>
        <w:t>Poniżej przedstawiamy znowelizowany Art. 439 ustawy PZP:</w:t>
      </w:r>
    </w:p>
    <w:p w:rsidR="00AF4CB6" w:rsidRDefault="00AF4CB6" w:rsidP="00AF4CB6">
      <w:r>
        <w:t>„Art. 439. [Zasady wprowadzania w umowie na roboty budowlane lub usługi zmian wysokości wynagrodzenia należnego wykonawcy]</w:t>
      </w:r>
    </w:p>
    <w:p w:rsidR="00AF4CB6" w:rsidRDefault="00AF4CB6" w:rsidP="00AF4CB6">
      <w:r>
        <w:t>1. Umowa, której przedmiotem są roboty budowlane, dostawy lub usługi, zawarta na okres dłuższy niż 6 miesięcy, zawiera postanowienia dotyczące zasad wprowadzania zmian wysokości wynagrodzenia należnego wykonawcy w przypadku zmiany ceny materiałów lub kosztów związanych z realizacją zamówienia.</w:t>
      </w:r>
    </w:p>
    <w:p w:rsidR="00AF4CB6" w:rsidRDefault="00AF4CB6" w:rsidP="00AF4CB6">
      <w:r>
        <w:t>2. W umowie określa się:</w:t>
      </w:r>
    </w:p>
    <w:p w:rsidR="00AF4CB6" w:rsidRDefault="00AF4CB6" w:rsidP="00AF4CB6">
      <w:r>
        <w:lastRenderedPageBreak/>
        <w:t xml:space="preserve">1) poziom zmiany ceny materiałów lub kosztów, o których mowa w ust. 1, uprawniający strony umowy do </w:t>
      </w:r>
    </w:p>
    <w:p w:rsidR="00AF4CB6" w:rsidRDefault="00AF4CB6" w:rsidP="00AF4CB6">
      <w:r>
        <w:t>żądania zmiany wynagrodzenia oraz początkowy termin ustalenia zmiany wynagrodzenia;</w:t>
      </w:r>
    </w:p>
    <w:p w:rsidR="00AF4CB6" w:rsidRDefault="00AF4CB6" w:rsidP="00AF4CB6">
      <w:r>
        <w:t>2) sposób ustalania zmiany wynagrodzenia:</w:t>
      </w:r>
    </w:p>
    <w:p w:rsidR="00AF4CB6" w:rsidRDefault="00AF4CB6" w:rsidP="00AF4CB6">
      <w:r>
        <w:t xml:space="preserve">a) z użyciem odesłania do wskaźnika zmiany ceny materiałów lub kosztów, w szczególności wskaźnika </w:t>
      </w:r>
    </w:p>
    <w:p w:rsidR="00AF4CB6" w:rsidRDefault="00AF4CB6" w:rsidP="00AF4CB6">
      <w:r>
        <w:t>ogłaszanego w komunikacie Prezesa Głównego Urzędu Statystycznego lub</w:t>
      </w:r>
    </w:p>
    <w:p w:rsidR="00AF4CB6" w:rsidRDefault="00AF4CB6" w:rsidP="00AF4CB6">
      <w:r>
        <w:t>b) przez wskazanie innej podstawy, w szczególności wykazu rodzajów materiałów lub kosztów, w przypadku których zmiana ceny uprawnia strony umowy do żądania zmiany wynagrodzenia;</w:t>
      </w:r>
    </w:p>
    <w:p w:rsidR="00AF4CB6" w:rsidRDefault="00AF4CB6" w:rsidP="00AF4CB6">
      <w:r>
        <w:t>3) sposób określenia wpływu zmiany ceny materiałów lub kosztów na koszt wykonania zamówienia oraz określenie okresów, w których może następować zmiana wynagrodzenia wykonawcy;</w:t>
      </w:r>
    </w:p>
    <w:p w:rsidR="00AF4CB6" w:rsidRDefault="00AF4CB6" w:rsidP="00AF4CB6">
      <w:r>
        <w:t xml:space="preserve">4) maksymalną wartość zmiany wynagrodzenia, jaką dopuszcza zamawiający w efekcie zastosowania </w:t>
      </w:r>
    </w:p>
    <w:p w:rsidR="00AF4CB6" w:rsidRDefault="00AF4CB6" w:rsidP="00AF4CB6">
      <w:r>
        <w:t>postanowień o zasadach wprowadzania zmian wysokości wynagrodzenia.</w:t>
      </w:r>
    </w:p>
    <w:p w:rsidR="00AF4CB6" w:rsidRDefault="00AF4CB6" w:rsidP="00AF4CB6">
      <w:r>
        <w:t>3. Jeżeli umowa została zawarta po upływie 180 dni od dnia upływu terminu składania ofert, początkowym terminem ustalenia zmiany wynagrodzenia jest dzień otwarcia ofert, chyba że zamawiający określi termin wcześniejszy.</w:t>
      </w:r>
    </w:p>
    <w:p w:rsidR="00AF4CB6" w:rsidRDefault="00AF4CB6" w:rsidP="00AF4CB6">
      <w:r>
        <w:t>4. Przez zmianę ceny materiałów lub kosztów rozumie się wzrost odpowiednio cen lub kosztów, jak i ich obniżenie, względem ceny lub kosztu przyjętych w celu ustalenia wynagrodzenia wykonawcy zawartego w ofercie.</w:t>
      </w:r>
    </w:p>
    <w:p w:rsidR="00AF4CB6" w:rsidRDefault="00AF4CB6" w:rsidP="00AF4CB6">
      <w:r>
        <w:t>5. Wykonawca, którego wynagrodzenie zostało zmienione zgodnie z ust. 1-3,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AF4CB6" w:rsidRDefault="00AF4CB6" w:rsidP="00AF4CB6">
      <w:r>
        <w:t>1) przedmiotem umowy są roboty budowlane, dostawy lub usługi;</w:t>
      </w:r>
    </w:p>
    <w:p w:rsidR="00AF4CB6" w:rsidRDefault="00AF4CB6" w:rsidP="00AF4CB6">
      <w:r>
        <w:t>2) okres obowiązywania umowy przekracza 6 miesięcy”.</w:t>
      </w:r>
    </w:p>
    <w:p w:rsidR="00AF4CB6" w:rsidRDefault="00AF4CB6" w:rsidP="00AF4CB6">
      <w:r>
        <w:t>W związku z powyższym wnosimy o dodanie do katalogu możliwych zmian umowy zapisów umożliwiających zmianę cen przesyłek (tj. podwyższenie lub ich obniżenie) trybem przewidzianym w zapisach Ustawy Prawo Pocztowe proponując następujące brzmienie:</w:t>
      </w:r>
    </w:p>
    <w:p w:rsidR="00AF4CB6" w:rsidRPr="00AB254C" w:rsidRDefault="00AF4CB6" w:rsidP="00AF4CB6">
      <w:bookmarkStart w:id="0" w:name="_Hlk120526273"/>
      <w:r>
        <w:t>„Zmiana cen w trakcie obowiązywania umowy jest możliwa w przypadku zmiany Cennika Usług Powszechnych w trybie przewidywanym w Ustawie Prawo Pocztowe i zatwierdzonej przez Prezesa Urzędu Komunikacji Elektronicznej.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VAT.”</w:t>
      </w:r>
      <w:bookmarkEnd w:id="0"/>
      <w:r w:rsidR="00AB254C">
        <w:br/>
      </w:r>
      <w:r w:rsidR="00AB254C" w:rsidRPr="00AB254C">
        <w:rPr>
          <w:u w:val="single"/>
        </w:rPr>
        <w:t>Odpowiedź</w:t>
      </w:r>
      <w:r w:rsidR="00AB254C">
        <w:rPr>
          <w:u w:val="single"/>
        </w:rPr>
        <w:br/>
      </w:r>
      <w:r w:rsidR="00AB254C" w:rsidRPr="00AB254C">
        <w:t xml:space="preserve">Zamawiający wprowadza do treści umowy w zakresie zmiany wynagrodzenia wykonawcy zapis </w:t>
      </w:r>
      <w:r w:rsidR="00AB254C">
        <w:br/>
      </w:r>
      <w:r w:rsidR="00AB254C" w:rsidRPr="00AB254C">
        <w:t>o treści:</w:t>
      </w:r>
      <w:r w:rsidR="00AB254C" w:rsidRPr="00AB254C">
        <w:br/>
      </w:r>
      <w:r w:rsidR="00AB254C" w:rsidRPr="00AB254C">
        <w:t xml:space="preserve">„Zmiana cen w trakcie obowiązywania umowy jest możliwa w przypadku zmiany Cennika Usług Powszechnych w trybie przewidywanym w Ustawie Prawo Pocztowe i zatwierdzonej przez Prezesa Urzędu Komunikacji Elektronicznej. Jeżeli w trakcie obowiązywania umowy nastąpi zmiana w zakresie cen jednostkowych poszczególnych usług, Zamawiający, po uprzednim pisemnym zawiadomieniu ze </w:t>
      </w:r>
      <w:r w:rsidR="00AB254C" w:rsidRPr="00AB254C">
        <w:lastRenderedPageBreak/>
        <w:t>strony Wykonawcy o zaistnieniu tego zdarzenia, zobowiązuje się do uiszczenia opłaty za świadczone usługi w wysokości obowiązującej na dzień wystawienia faktury VAT.”</w:t>
      </w:r>
    </w:p>
    <w:p w:rsidR="00AF4CB6" w:rsidRDefault="00AF4CB6" w:rsidP="00AF4CB6">
      <w:r>
        <w:t xml:space="preserve">3. SWZ IV OPIS PRZEDMIOTU ZAMÓWIENIA , Wymagania dotyczące sposobu realizacji przedmiotu </w:t>
      </w:r>
    </w:p>
    <w:p w:rsidR="00AF4CB6" w:rsidRPr="00AB254C" w:rsidRDefault="00AF4CB6" w:rsidP="00AF4CB6">
      <w:pPr>
        <w:rPr>
          <w:u w:val="single"/>
        </w:rPr>
      </w:pPr>
      <w:r>
        <w:t xml:space="preserve">zamówienia pkt 8 W nawiązaniu do wskazanego punktu Wykonawca informuje, że doręcza przesyłki do każdego adresu w Polsce i poza granicami Polski, objętego Porozumieniem ze Światowym Związkiem Pocztowym. W związku z panującą pandemią Covid 19 oraz wynikającymi z tego obostrzeniami w poszczególnych krajach, Wykonawca zastrzega sobie </w:t>
      </w:r>
      <w:bookmarkStart w:id="1" w:name="_Hlk120526629"/>
      <w:r>
        <w:t>sytuacje czasowych ograniczeń wysyłek w obrocie zagranicznym, związanych z pandemią Covid 19 –wnosimy o akceptację.</w:t>
      </w:r>
      <w:r w:rsidR="00AB254C">
        <w:br/>
      </w:r>
      <w:bookmarkEnd w:id="1"/>
      <w:r w:rsidR="00AB254C" w:rsidRPr="00A47686">
        <w:rPr>
          <w:b/>
          <w:bCs/>
          <w:u w:val="single"/>
        </w:rPr>
        <w:t>Odpowiedź:</w:t>
      </w:r>
      <w:r w:rsidR="00AB254C" w:rsidRPr="00A47686">
        <w:rPr>
          <w:b/>
          <w:bCs/>
          <w:u w:val="single"/>
        </w:rPr>
        <w:br/>
      </w:r>
      <w:r w:rsidR="00AB254C">
        <w:t xml:space="preserve">Zamawiający wyraża zgodę na </w:t>
      </w:r>
      <w:r w:rsidR="00AB254C">
        <w:t xml:space="preserve"> czasow</w:t>
      </w:r>
      <w:r w:rsidR="00AB254C">
        <w:t>e</w:t>
      </w:r>
      <w:r w:rsidR="00AB254C">
        <w:t xml:space="preserve"> ogranicze</w:t>
      </w:r>
      <w:r w:rsidR="00AB254C">
        <w:t>nia</w:t>
      </w:r>
      <w:r w:rsidR="00AB254C">
        <w:t xml:space="preserve"> wysyłek w obrocie zagranicznym, związanych z pandemią Covid 19</w:t>
      </w:r>
      <w:r w:rsidR="00AB254C">
        <w:br/>
      </w:r>
    </w:p>
    <w:p w:rsidR="00AF4CB6" w:rsidRDefault="00AF4CB6" w:rsidP="00AF4CB6">
      <w:r>
        <w:t xml:space="preserve">4. KOSZTORYS OFERTOWY </w:t>
      </w:r>
    </w:p>
    <w:p w:rsidR="00AF4CB6" w:rsidRDefault="00AF4CB6" w:rsidP="00AF4CB6">
      <w:r>
        <w:t>W formularzu Zamawiający posługuje się określeniami Format S, M, L dla przesyłek nierejestrowanych i rejestrowanych w obrocie krajowym. W treści SWZ Zamawiający podaje wielkość kopert dla poszczególnych formatów.</w:t>
      </w:r>
    </w:p>
    <w:p w:rsidR="00AF4CB6" w:rsidRDefault="00AF4CB6" w:rsidP="00AF4CB6">
      <w:r>
        <w:t xml:space="preserve">Uwzględniając fakt, że dla wyceny istotne są trzy wymiary: długość, szerokość i wysokość oraz masa </w:t>
      </w:r>
    </w:p>
    <w:p w:rsidR="00AF4CB6" w:rsidRDefault="00AF4CB6" w:rsidP="00AF4CB6">
      <w:r>
        <w:t>przesyłek Wykonawca zwraca się z prośbą o wyjaśnienie, czy właściwie interpretuje , że Zamawiający używa określeń formatów dla przesyłek, gdzie:</w:t>
      </w:r>
    </w:p>
    <w:p w:rsidR="00AF4CB6" w:rsidRDefault="00AF4CB6" w:rsidP="00AF4CB6">
      <w:r>
        <w:t xml:space="preserve">-FORMAT S to przesyłki o wymiarach: </w:t>
      </w:r>
    </w:p>
    <w:p w:rsidR="00AF4CB6" w:rsidRDefault="00AF4CB6" w:rsidP="00AF4CB6">
      <w:r>
        <w:t xml:space="preserve">MINIMUM - wymiary strony adresowej nie mogą być mniejsze niż 90 x 140 mm </w:t>
      </w:r>
    </w:p>
    <w:p w:rsidR="00AF4CB6" w:rsidRDefault="00AF4CB6" w:rsidP="00AF4CB6">
      <w:r>
        <w:t>MAKSIMUM - żaden z wymiarów nie może przekroczyć: wysokość 20 mm, długość 230 mm, szerokość 160 mm</w:t>
      </w:r>
    </w:p>
    <w:p w:rsidR="00AF4CB6" w:rsidRDefault="00AF4CB6" w:rsidP="00AF4CB6">
      <w:r>
        <w:t xml:space="preserve">-FORMAT M to przesyłki o wymiarach: </w:t>
      </w:r>
    </w:p>
    <w:p w:rsidR="00AF4CB6" w:rsidRDefault="00AF4CB6" w:rsidP="00AF4CB6">
      <w:r>
        <w:t xml:space="preserve">MINIMUM wymiary strony adresowej nie mogą być mniejsze niż 90 x 140 mm </w:t>
      </w:r>
    </w:p>
    <w:p w:rsidR="00AF4CB6" w:rsidRDefault="00AF4CB6" w:rsidP="00AF4CB6">
      <w:r>
        <w:t xml:space="preserve">MAKSIMUM - żaden z wymiarów nie może przekroczyć: wysokość 20 mm, długość 325 mm, szerokość 230 mm </w:t>
      </w:r>
    </w:p>
    <w:p w:rsidR="00AF4CB6" w:rsidRDefault="00AF4CB6" w:rsidP="00AF4CB6">
      <w:r>
        <w:t xml:space="preserve">-FORMAT L to przesyłki o wymiarach: </w:t>
      </w:r>
    </w:p>
    <w:p w:rsidR="00AF4CB6" w:rsidRDefault="00AF4CB6" w:rsidP="00AF4CB6">
      <w:r>
        <w:t xml:space="preserve">MINIMUM - wymiary strony adresowej nie mogą być mniejsze niż 90 x 140 </w:t>
      </w:r>
    </w:p>
    <w:p w:rsidR="00AF4CB6" w:rsidRDefault="00AF4CB6" w:rsidP="00AF4CB6">
      <w:r>
        <w:t xml:space="preserve">mm </w:t>
      </w:r>
    </w:p>
    <w:p w:rsidR="00AF4CB6" w:rsidRDefault="00AF4CB6" w:rsidP="00AF4CB6">
      <w:r>
        <w:t xml:space="preserve">MAKSIMUM - suma długości, szerokości i wysokości 900 mm, przy czym największy z tych wymiarów </w:t>
      </w:r>
    </w:p>
    <w:p w:rsidR="00AF4CB6" w:rsidRPr="00A47686" w:rsidRDefault="00AF4CB6" w:rsidP="00AF4CB6">
      <w:r>
        <w:t>(długość) nie może przekroczyć 600 mm.</w:t>
      </w:r>
      <w:r w:rsidR="00A47686">
        <w:br/>
      </w:r>
      <w:r w:rsidR="00A47686" w:rsidRPr="00A47686">
        <w:rPr>
          <w:b/>
          <w:bCs/>
          <w:u w:val="single"/>
        </w:rPr>
        <w:t>Odpowiedź</w:t>
      </w:r>
      <w:r w:rsidR="00A47686">
        <w:rPr>
          <w:b/>
          <w:bCs/>
          <w:u w:val="single"/>
        </w:rPr>
        <w:br/>
      </w:r>
      <w:r w:rsidR="00A47686" w:rsidRPr="00A47686">
        <w:t>Zamawiający  potwie</w:t>
      </w:r>
      <w:r w:rsidR="00A47686">
        <w:t>r</w:t>
      </w:r>
      <w:r w:rsidR="00A47686" w:rsidRPr="00A47686">
        <w:t>dza, że używa zaproponowanych  określeń formatów</w:t>
      </w:r>
      <w:r w:rsidR="00A47686">
        <w:t xml:space="preserve"> dla przesyłek.</w:t>
      </w:r>
    </w:p>
    <w:p w:rsidR="00AF4CB6" w:rsidRDefault="00AF4CB6" w:rsidP="00AF4CB6">
      <w:r>
        <w:t xml:space="preserve">5. KOSZTORYS OFERTOWY </w:t>
      </w:r>
    </w:p>
    <w:p w:rsidR="00AF4CB6" w:rsidRPr="00A47686" w:rsidRDefault="00AF4CB6" w:rsidP="00AF4CB6">
      <w:r>
        <w:t xml:space="preserve">Przesyłki listowe w obrocie zagranicznym, Wykonawca kalkuluje rozróżniając strefy, do których zaliczane są poszczególne kraje . Zamawiający dla usług powszechnych w obrocie zagranicznym </w:t>
      </w:r>
      <w:r>
        <w:lastRenderedPageBreak/>
        <w:t>wskazuje strefę A, co dla Wykonawcy oznacza, że są to kraje Europy , łącznie z Cyprem , całą Rosją i Izraelem. Czy wykonawca właściwie interpretuje zapis „strefy A” ?</w:t>
      </w:r>
      <w:r w:rsidR="00A47686">
        <w:br/>
      </w:r>
      <w:r w:rsidR="00A47686" w:rsidRPr="00A47686">
        <w:rPr>
          <w:u w:val="single"/>
        </w:rPr>
        <w:t>Odpowi</w:t>
      </w:r>
      <w:r w:rsidR="00A47686">
        <w:rPr>
          <w:u w:val="single"/>
        </w:rPr>
        <w:t>e</w:t>
      </w:r>
      <w:r w:rsidR="00A47686" w:rsidRPr="00A47686">
        <w:rPr>
          <w:u w:val="single"/>
        </w:rPr>
        <w:t>dź.</w:t>
      </w:r>
      <w:r w:rsidR="00A47686">
        <w:rPr>
          <w:u w:val="single"/>
        </w:rPr>
        <w:br/>
      </w:r>
      <w:r w:rsidR="00A47686" w:rsidRPr="00A47686">
        <w:t>Wykonawca właściwie interpretuje zapis „strefy A”</w:t>
      </w:r>
    </w:p>
    <w:p w:rsidR="00AF4CB6" w:rsidRDefault="00AF4CB6" w:rsidP="00AF4CB6">
      <w:r>
        <w:t xml:space="preserve">6. KOSZTORYS OFERTOWY </w:t>
      </w:r>
    </w:p>
    <w:p w:rsidR="00795747" w:rsidRPr="00795747" w:rsidRDefault="00AF4CB6" w:rsidP="00795747">
      <w:r>
        <w:t>W formularzu Zamawiający posługuje się określeniami gabaryt A i B dla paczki pocztowej krajowej. Czy Wykonawca właściwie interpretuje, że Zamawiający używa określenia „gabaryt A” dla przesyłek o rozmiarach nie przekraczających: wysokości. 300mm, długości 600mm i szerokości 500 mm, natomiast „gabaryt B” dla paczek, których , choć jeden wymiar przekracza powyżej wymienione wymiary, przy czym suma długości i największego obwodu mierzonego w kierunku innym niż długość wynosi maksymalnie 3000mm, a największy wymiar nie przekracza 1500</w:t>
      </w:r>
      <w:r w:rsidR="00A47686">
        <w:t xml:space="preserve"> </w:t>
      </w:r>
      <w:r>
        <w:t>mm</w:t>
      </w:r>
      <w:r w:rsidR="00A47686">
        <w:t>.</w:t>
      </w:r>
      <w:r w:rsidR="00A47686">
        <w:br/>
      </w:r>
      <w:r w:rsidR="00A47686" w:rsidRPr="00A47686">
        <w:rPr>
          <w:b/>
          <w:bCs/>
          <w:u w:val="single"/>
        </w:rPr>
        <w:t>Odpowiedź:</w:t>
      </w:r>
      <w:r w:rsidR="00A47686">
        <w:rPr>
          <w:b/>
          <w:bCs/>
          <w:u w:val="single"/>
        </w:rPr>
        <w:br/>
      </w:r>
      <w:r w:rsidR="00A47686" w:rsidRPr="00795747">
        <w:t>Zamawiający potwierdza,</w:t>
      </w:r>
      <w:r w:rsidR="0081635F" w:rsidRPr="00795747">
        <w:t xml:space="preserve"> wielkości  gabarytów  A i B dla paczek pocztowych krajowych</w:t>
      </w:r>
      <w:r w:rsidR="00A47686" w:rsidRPr="00795747">
        <w:rPr>
          <w:b/>
          <w:bCs/>
        </w:rPr>
        <w:t xml:space="preserve"> </w:t>
      </w:r>
      <w:r w:rsidR="0081635F" w:rsidRPr="00795747">
        <w:rPr>
          <w:b/>
          <w:bCs/>
        </w:rPr>
        <w:br/>
      </w:r>
      <w:r w:rsidR="0081635F">
        <w:rPr>
          <w:b/>
          <w:bCs/>
          <w:u w:val="single"/>
        </w:rPr>
        <w:br/>
      </w:r>
      <w:r w:rsidR="0081635F" w:rsidRPr="0081635F">
        <w:t xml:space="preserve">                                                                                                                   </w:t>
      </w:r>
      <w:r w:rsidR="00795747">
        <w:br/>
        <w:t xml:space="preserve">                                                                                                               </w:t>
      </w:r>
      <w:r w:rsidR="0081635F" w:rsidRPr="0081635F">
        <w:t xml:space="preserve"> Z poważaniem,</w:t>
      </w:r>
      <w:r w:rsidR="0081635F">
        <w:br/>
      </w:r>
      <w:r w:rsidR="00795747">
        <w:t xml:space="preserve">                                                                                                          </w:t>
      </w:r>
      <w:r w:rsidR="00795747" w:rsidRPr="00795747">
        <w:t xml:space="preserve">   </w:t>
      </w:r>
      <w:r w:rsidR="00795747">
        <w:t>Wójt Gminy Rokietnica</w:t>
      </w:r>
      <w:r w:rsidR="00795747">
        <w:br/>
        <w:t xml:space="preserve">                                                                                                                  Bartosz Derech</w:t>
      </w:r>
      <w:r w:rsidR="00795747" w:rsidRPr="00795747">
        <w:t xml:space="preserve">   </w:t>
      </w:r>
      <w:r w:rsidR="00795747">
        <w:br/>
        <w:t xml:space="preserve">                                                                                                 </w:t>
      </w:r>
      <w:r w:rsidR="00795747" w:rsidRPr="00795747">
        <w:t xml:space="preserve">                                                                                                          </w:t>
      </w:r>
      <w:r w:rsidR="00795747">
        <w:t xml:space="preserve">                                                                                                                                           </w:t>
      </w:r>
    </w:p>
    <w:p w:rsidR="0056464B" w:rsidRPr="0081635F" w:rsidRDefault="0056464B" w:rsidP="00AF4CB6"/>
    <w:sectPr w:rsidR="0056464B" w:rsidRPr="0081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B6"/>
    <w:rsid w:val="00361CB1"/>
    <w:rsid w:val="0056464B"/>
    <w:rsid w:val="00795747"/>
    <w:rsid w:val="0081635F"/>
    <w:rsid w:val="00A47686"/>
    <w:rsid w:val="00AB254C"/>
    <w:rsid w:val="00AF4CB6"/>
    <w:rsid w:val="00CB4E95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F870"/>
  <w15:chartTrackingRefBased/>
  <w15:docId w15:val="{D0900D82-1B1A-4FB1-8D03-65BB28B7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2022-11-28T10:40:00Z</cp:lastPrinted>
  <dcterms:created xsi:type="dcterms:W3CDTF">2022-11-28T09:46:00Z</dcterms:created>
  <dcterms:modified xsi:type="dcterms:W3CDTF">2022-11-28T10:43:00Z</dcterms:modified>
</cp:coreProperties>
</file>