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579D1C"/>
          <w:sz w:val="21"/>
          <w:szCs w:val="21"/>
          <w:u w:val="none"/>
        </w:rPr>
      </w:pPr>
      <w:r>
        <w:rPr>
          <w:rFonts w:ascii="Times New Roman" w:hAnsi="Times New Roman"/>
          <w:b w:val="false"/>
          <w:color w:val="579D1C"/>
          <w:sz w:val="21"/>
          <w:szCs w:val="21"/>
          <w:u w:val="none"/>
        </w:rPr>
        <w:t>Modyfikacja z dn. 21.11.2023 r.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Zieleńca przy ul. Bielskiej i ul. Wyższa Brama oraz Mikrozieleńca przy ul. Wyższa Brama i Pl. Kościelny,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iCs/>
          <w:sz w:val="24"/>
          <w:szCs w:val="24"/>
          <w:shd w:fill="auto" w:val="clear"/>
        </w:rPr>
        <w:t xml:space="preserve">w zakresie zdolności technicznej lub zawodowej oświadczam, że: 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shd w:fill="auto" w:val="clear"/>
        </w:rPr>
        <w:t xml:space="preserve"> </w:t>
      </w:r>
      <w:r>
        <w:rPr>
          <w:rFonts w:eastAsia="Constantia" w:cs="Times New Roman" w:ascii="TimesNewRomanPSMT" w:hAnsi="TimesNewRomanPSMT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 xml:space="preserve">ówienia osobą posiadającą </w:t>
      </w:r>
      <w:r>
        <w:rPr>
          <w:rFonts w:eastAsia="Calibri" w:cs="Tahoma" w:ascii="TimesNewRomanPSMT" w:hAnsi="TimesNewRomanPSMT"/>
          <w:b w:val="false"/>
          <w:bCs w:val="false"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>wykształcenie wyższe na kierunku: ochrona środowiska lub ogrodnictwo lub leśnictwo lub rolnictwo lub architektura krajobrazu.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eastAsia="Calibri" w:cs="Tahoma" w:ascii="TimesNewRomanPSMT" w:hAnsi="TimesNewRomanPSMT"/>
          <w:b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>…………………………………………………………………………………………</w:t>
      </w:r>
      <w:r>
        <w:rPr>
          <w:rFonts w:eastAsia="Calibri" w:cs="Tahoma" w:ascii="TimesNewRomanPSMT" w:hAnsi="TimesNewRomanPSMT"/>
          <w:b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>..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b w:val="false"/>
          <w:bCs w:val="false"/>
          <w:i/>
          <w:i/>
          <w:iCs/>
        </w:rPr>
      </w:pPr>
      <w:r>
        <w:rPr>
          <w:rFonts w:eastAsia="Calibri" w:cs="Tahoma" w:ascii="TimesNewRomanPSMT" w:hAnsi="TimesNewRomanPSMT"/>
          <w:b w:val="false"/>
          <w:bCs w:val="false"/>
          <w:i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A"/>
          <w:kern w:val="0"/>
          <w:sz w:val="24"/>
          <w:szCs w:val="24"/>
          <w:shd w:fill="auto" w:val="clear"/>
          <w:lang w:val="pl-PL" w:eastAsia="en-US" w:bidi="ar-SA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b w:val="false"/>
          <w:bCs w:val="false"/>
        </w:rPr>
      </w:pPr>
      <w:r>
        <w:rPr>
          <w:rFonts w:eastAsia="Calibri" w:cs="Tahoma" w:ascii="TimesNewRomanPSMT" w:hAnsi="TimesNewRomanPSMT"/>
          <w:b w:val="false"/>
          <w:bCs w:val="false"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 </w:t>
      </w:r>
      <w:r>
        <w:rPr>
          <w:rFonts w:eastAsia="Constantia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ówienia osobą posiadającą kwalifikacje do kierowania robotami budowlanymi w specjalności konstrukcyjno-budowlanej lub drogowej. </w:t>
      </w:r>
    </w:p>
    <w:p>
      <w:pPr>
        <w:pStyle w:val="Normal"/>
        <w:numPr>
          <w:ilvl w:val="0"/>
          <w:numId w:val="0"/>
        </w:numPr>
        <w:spacing w:before="0" w:after="0"/>
        <w:ind w:hanging="0" w:left="1891" w:right="0"/>
        <w:jc w:val="both"/>
        <w:rPr>
          <w:rFonts w:ascii="Times New Roman" w:hAnsi="Times New Roman"/>
          <w:color w:val="00000A"/>
          <w:sz w:val="24"/>
          <w:highlight w:val="none"/>
          <w:shd w:fill="auto" w:val="clear"/>
        </w:rPr>
      </w:pPr>
      <w:r>
        <w:rPr>
          <w:rFonts w:ascii="Times New Roman" w:hAnsi="Times New Roman"/>
          <w:color w:val="00000A"/>
          <w:sz w:val="24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Standard"/>
        <w:spacing w:lineRule="auto" w:line="360"/>
        <w:ind w:hanging="0" w:left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iCs/>
          <w:sz w:val="24"/>
          <w:szCs w:val="24"/>
          <w:shd w:fill="auto" w:val="clear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Standard"/>
        <w:spacing w:lineRule="auto" w:line="360" w:before="0" w:after="0"/>
        <w:jc w:val="both"/>
        <w:rPr>
          <w:b w:val="false"/>
          <w:bCs w:val="false"/>
          <w:i/>
          <w:i/>
          <w:iCs/>
        </w:rPr>
      </w:pPr>
      <w:r>
        <w:rPr>
          <w:rFonts w:eastAsia="Calibri" w:cs="Times New Roman"/>
          <w:b w:val="false"/>
          <w:bCs w:val="false"/>
          <w:i/>
          <w:iCs/>
          <w:color w:val="00000A"/>
          <w:kern w:val="0"/>
          <w:sz w:val="24"/>
          <w:szCs w:val="24"/>
          <w:shd w:fill="auto" w:val="clear"/>
          <w:lang w:val="pl-PL" w:eastAsia="en-US" w:bidi="ar-SA"/>
        </w:rPr>
        <w:t xml:space="preserve">             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A"/>
          <w:kern w:val="0"/>
          <w:sz w:val="24"/>
          <w:szCs w:val="24"/>
          <w:shd w:fill="auto" w:val="clear"/>
          <w:lang w:val="pl-PL" w:eastAsia="en-US" w:bidi="ar-SA"/>
        </w:rPr>
        <w:t>podstawa do dysponowania: potencjał własny/udostępniony (pozostawić właściwe)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art. 108 ust. 1 pkt 1-6 ustawy Pzp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 także art. 109 ust. 1 pkt 8 oraz 10 ustawy Pzp.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color w:val="579D1C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.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579D1C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1)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2)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579D1C"/>
        </w:rPr>
        <w:t>Jednocześnie oświadczam, że nie podlegam wykluczeniu na podstawie pozostałych przesłanek określonych w art. 108 ust.1 ustawy Pzp</w:t>
      </w:r>
      <w:r>
        <w:rPr>
          <w:i/>
          <w:iCs/>
          <w:color w:val="579D1C"/>
        </w:rPr>
        <w:t xml:space="preserve"> </w:t>
      </w:r>
      <w:r>
        <w:rPr>
          <w:color w:val="579D1C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32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LibreOffice/7.6.2.1$Windows_X86_64 LibreOffice_project/56f7684011345957bbf33a7ee678afaf4d2ba333</Application>
  <AppVersion>15.0000</AppVersion>
  <Pages>4</Pages>
  <Words>752</Words>
  <Characters>5391</Characters>
  <CharactersWithSpaces>6258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2023-11-21T09:27:32Z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