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D2C3" w14:textId="77777777" w:rsidR="00554CDF" w:rsidRDefault="00554CDF" w:rsidP="0009479B">
      <w:pPr>
        <w:shd w:val="clear" w:color="auto" w:fill="FFFFFF"/>
        <w:snapToGrid w:val="0"/>
        <w:ind w:left="284" w:hanging="284"/>
        <w:jc w:val="both"/>
        <w:rPr>
          <w:color w:val="000000"/>
        </w:rPr>
      </w:pPr>
    </w:p>
    <w:p w14:paraId="48495C3B" w14:textId="54DC9B7C" w:rsidR="004306F5" w:rsidRPr="00A45F23" w:rsidRDefault="004306F5" w:rsidP="00A45F23">
      <w:pPr>
        <w:spacing w:line="360" w:lineRule="auto"/>
        <w:jc w:val="center"/>
        <w:rPr>
          <w:rFonts w:eastAsia="Calibri"/>
          <w:b/>
          <w:color w:val="000000"/>
        </w:rPr>
      </w:pPr>
      <w:bookmarkStart w:id="0" w:name="_Hlk4587619"/>
      <w:r w:rsidRPr="00A45F23">
        <w:rPr>
          <w:rFonts w:eastAsia="Calibri"/>
          <w:b/>
          <w:color w:val="000000"/>
        </w:rPr>
        <w:t>Szczegółowy opis przedmiotu zamówienia</w:t>
      </w:r>
      <w:r w:rsidR="00C05EF6">
        <w:rPr>
          <w:rFonts w:eastAsia="Calibri"/>
          <w:b/>
          <w:color w:val="000000"/>
        </w:rPr>
        <w:t xml:space="preserve"> dla części I zamówienia</w:t>
      </w:r>
    </w:p>
    <w:p w14:paraId="416411A9" w14:textId="77777777" w:rsidR="004306F5" w:rsidRPr="00A45F23" w:rsidRDefault="004306F5" w:rsidP="00A45F23">
      <w:pPr>
        <w:spacing w:line="360" w:lineRule="auto"/>
        <w:jc w:val="both"/>
        <w:rPr>
          <w:rFonts w:eastAsia="Calibri"/>
          <w:b/>
          <w:color w:val="000000"/>
        </w:rPr>
      </w:pPr>
    </w:p>
    <w:p w14:paraId="4BAF735A" w14:textId="0A520F0C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  <w:r w:rsidRPr="00A45F23">
        <w:rPr>
          <w:rFonts w:eastAsia="Calibri"/>
          <w:color w:val="000000"/>
        </w:rPr>
        <w:t>Przedmiotem zamówienia jest: zakup i dostawa ergonomicznego sprzętu biurowego</w:t>
      </w:r>
      <w:r w:rsidR="004B6400">
        <w:rPr>
          <w:rFonts w:eastAsia="Calibri"/>
          <w:color w:val="000000"/>
        </w:rPr>
        <w:t xml:space="preserve">: </w:t>
      </w:r>
      <w:r w:rsidRPr="00A45F23">
        <w:rPr>
          <w:rFonts w:eastAsia="Calibri"/>
          <w:color w:val="000000"/>
        </w:rPr>
        <w:t>ergonomicznych foteli biurowych, ergonomicznych biurek, ergonomicznych podnóżków</w:t>
      </w:r>
      <w:r w:rsidR="004B6400">
        <w:rPr>
          <w:rFonts w:eastAsia="Calibri"/>
          <w:color w:val="000000"/>
        </w:rPr>
        <w:t xml:space="preserve"> </w:t>
      </w:r>
      <w:r w:rsidR="00B46040" w:rsidRPr="00A45F23">
        <w:rPr>
          <w:rFonts w:eastAsia="Calibri"/>
          <w:color w:val="000000"/>
        </w:rPr>
        <w:t>realizowane w ramach Regionalnego Programu Operacyjnego Województwa Śląskiego na lata 2014-2020 (Europejski Fundusz Społeczny) pn</w:t>
      </w:r>
      <w:r w:rsidR="00A45F23">
        <w:rPr>
          <w:rFonts w:eastAsia="Calibri"/>
          <w:color w:val="000000"/>
        </w:rPr>
        <w:t>.</w:t>
      </w:r>
      <w:r w:rsidR="00B46040" w:rsidRPr="00A45F23">
        <w:rPr>
          <w:rFonts w:eastAsia="Calibri"/>
          <w:color w:val="000000"/>
        </w:rPr>
        <w:t xml:space="preserve"> „O zdrowie dbamy, bo ergonomię mamy”</w:t>
      </w:r>
      <w:r w:rsidRPr="00A45F23">
        <w:rPr>
          <w:rFonts w:eastAsia="Calibri"/>
          <w:color w:val="000000"/>
        </w:rPr>
        <w:t xml:space="preserve">. </w:t>
      </w:r>
    </w:p>
    <w:p w14:paraId="5D43F1CA" w14:textId="77777777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</w:p>
    <w:p w14:paraId="4BD03B17" w14:textId="77777777" w:rsidR="00A45F23" w:rsidRPr="00C05EF6" w:rsidRDefault="004D313B" w:rsidP="00C05EF6">
      <w:pPr>
        <w:spacing w:line="360" w:lineRule="auto"/>
        <w:jc w:val="both"/>
        <w:rPr>
          <w:rFonts w:eastAsia="Calibri"/>
          <w:color w:val="000000"/>
          <w:u w:val="single"/>
        </w:rPr>
      </w:pPr>
      <w:r w:rsidRPr="00C05EF6">
        <w:rPr>
          <w:rFonts w:eastAsia="Calibri"/>
          <w:color w:val="000000"/>
          <w:u w:val="single"/>
        </w:rPr>
        <w:t xml:space="preserve">Wykaz sprzętu </w:t>
      </w:r>
      <w:r w:rsidR="00A45F23" w:rsidRPr="00C05EF6">
        <w:rPr>
          <w:rFonts w:eastAsia="Calibri"/>
          <w:color w:val="000000"/>
          <w:u w:val="single"/>
        </w:rPr>
        <w:t>:</w:t>
      </w:r>
    </w:p>
    <w:p w14:paraId="5F4C83CF" w14:textId="77777777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674"/>
        <w:gridCol w:w="2266"/>
      </w:tblGrid>
      <w:tr w:rsidR="004D313B" w:rsidRPr="00A45F23" w14:paraId="24440BF2" w14:textId="77777777" w:rsidTr="004D313B">
        <w:tc>
          <w:tcPr>
            <w:tcW w:w="562" w:type="dxa"/>
          </w:tcPr>
          <w:p w14:paraId="4CF53987" w14:textId="5725AF33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rPr>
                <w:rFonts w:eastAsia="Calibri"/>
                <w:color w:val="000000"/>
              </w:rPr>
              <w:t>Lp.</w:t>
            </w:r>
          </w:p>
        </w:tc>
        <w:tc>
          <w:tcPr>
            <w:tcW w:w="1560" w:type="dxa"/>
          </w:tcPr>
          <w:p w14:paraId="76ACE12F" w14:textId="6E263937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nazwa</w:t>
            </w:r>
          </w:p>
        </w:tc>
        <w:tc>
          <w:tcPr>
            <w:tcW w:w="4674" w:type="dxa"/>
          </w:tcPr>
          <w:p w14:paraId="6147AC8D" w14:textId="4B6DE6D2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Dane techniczne /Specyfikacja </w:t>
            </w:r>
          </w:p>
        </w:tc>
        <w:tc>
          <w:tcPr>
            <w:tcW w:w="2266" w:type="dxa"/>
          </w:tcPr>
          <w:p w14:paraId="15B38D65" w14:textId="2B8FAD42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ilość</w:t>
            </w:r>
          </w:p>
        </w:tc>
      </w:tr>
      <w:tr w:rsidR="004D313B" w:rsidRPr="00A45F23" w14:paraId="7C8E56D5" w14:textId="77777777" w:rsidTr="004D313B">
        <w:trPr>
          <w:trHeight w:val="2919"/>
        </w:trPr>
        <w:tc>
          <w:tcPr>
            <w:tcW w:w="562" w:type="dxa"/>
          </w:tcPr>
          <w:p w14:paraId="618B1BDA" w14:textId="22D6AD20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1. </w:t>
            </w:r>
          </w:p>
        </w:tc>
        <w:tc>
          <w:tcPr>
            <w:tcW w:w="1560" w:type="dxa"/>
          </w:tcPr>
          <w:p w14:paraId="30B86B57" w14:textId="20BC777F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Podnóżek ergonomiczny </w:t>
            </w:r>
          </w:p>
        </w:tc>
        <w:tc>
          <w:tcPr>
            <w:tcW w:w="4674" w:type="dxa"/>
          </w:tcPr>
          <w:p w14:paraId="794118ED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Ergonomiczny podnóżek biurowy poprawia krążenie krwi, pomaga zachować prawidłową postawę ciała, poprawia komfort oraz wzrost satysfakcji z wykonywanych obowiązków, wpływa korzystnie na redukcję problemów dolnej części kręgosłupa . </w:t>
            </w:r>
          </w:p>
          <w:p w14:paraId="51663B7A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Specyfikacja:</w:t>
            </w:r>
          </w:p>
          <w:p w14:paraId="5A048911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-regulowany kąt nachylenia i wysokości </w:t>
            </w:r>
          </w:p>
          <w:p w14:paraId="7B0B3188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- możliwość blokady pozycji nachylenia ustawienie pozycji nóg</w:t>
            </w:r>
          </w:p>
          <w:p w14:paraId="77781EDF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- antypoślizgowa powierzchnia platformy</w:t>
            </w:r>
          </w:p>
          <w:p w14:paraId="2DFAA6B9" w14:textId="19DFF276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- posiadanie certyfikatu FIRA*</w:t>
            </w:r>
            <w:r w:rsidR="00CC4134">
              <w:t xml:space="preserve"> lub certyfikatu równoważnego </w:t>
            </w:r>
          </w:p>
        </w:tc>
        <w:tc>
          <w:tcPr>
            <w:tcW w:w="2266" w:type="dxa"/>
          </w:tcPr>
          <w:p w14:paraId="03DAD0F1" w14:textId="7691B38F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 53</w:t>
            </w:r>
            <w:r w:rsidR="008D2F0B" w:rsidRPr="00A45F23">
              <w:t xml:space="preserve"> </w:t>
            </w:r>
            <w:r w:rsidRPr="00A45F23">
              <w:t xml:space="preserve">szt. </w:t>
            </w:r>
          </w:p>
        </w:tc>
      </w:tr>
      <w:tr w:rsidR="004D313B" w:rsidRPr="00A45F23" w14:paraId="74BA6B81" w14:textId="77777777" w:rsidTr="004D313B">
        <w:tc>
          <w:tcPr>
            <w:tcW w:w="562" w:type="dxa"/>
          </w:tcPr>
          <w:p w14:paraId="7BA62CCD" w14:textId="370026A8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2. </w:t>
            </w:r>
          </w:p>
        </w:tc>
        <w:tc>
          <w:tcPr>
            <w:tcW w:w="1560" w:type="dxa"/>
          </w:tcPr>
          <w:p w14:paraId="3111A564" w14:textId="1BD7C211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Ergonomiczne biurko</w:t>
            </w:r>
          </w:p>
        </w:tc>
        <w:tc>
          <w:tcPr>
            <w:tcW w:w="4674" w:type="dxa"/>
          </w:tcPr>
          <w:p w14:paraId="3F3CC125" w14:textId="1DD454C1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Ergonomiczne biurko na stelażu regulowanym elektrycznie, w skład którego wchodzi stelaż, blat oraz kanał kablowy. Regulowany stelaż biurka pozwoli na dostosowanie wysokości biurka do wzrostu pracownika. Długotrwałe przebywanie </w:t>
            </w:r>
            <w:r w:rsidRPr="00A45F23">
              <w:br/>
              <w:t xml:space="preserve">w jednej pozycji oprócz dolegliwości bólowych, zwiększa ryzyko wystąpienia chorób krążenia. Dodatkową zaletą takiego biurka jest możliwość zmiany pozycji pracy z siedzącej na stojącą co przyczyni się do poprawy krążenia. </w:t>
            </w:r>
          </w:p>
          <w:p w14:paraId="18CA8069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Specyfikacja biurka:</w:t>
            </w:r>
          </w:p>
          <w:p w14:paraId="2BACF910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 elektryczna regulacja wysokości w zakresie 61,50 cm-126,50 cm realizowana za pomocą dwóch silników </w:t>
            </w:r>
          </w:p>
          <w:p w14:paraId="25DBA824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 noga 3 segmentowa </w:t>
            </w:r>
          </w:p>
          <w:p w14:paraId="76CE31EF" w14:textId="381517FF" w:rsidR="004D313B" w:rsidRPr="00A45F23" w:rsidRDefault="004D313B" w:rsidP="00A45F23">
            <w:pPr>
              <w:spacing w:line="360" w:lineRule="auto"/>
              <w:jc w:val="both"/>
            </w:pPr>
            <w:r w:rsidRPr="00A45F23">
              <w:lastRenderedPageBreak/>
              <w:t>- prędkość podnoszenia 32 mm/s</w:t>
            </w:r>
            <w:r w:rsidR="00A14D06">
              <w:t xml:space="preserve"> </w:t>
            </w:r>
            <w:r w:rsidR="00CC4134" w:rsidRPr="00CC4134">
              <w:t xml:space="preserve">(+/- </w:t>
            </w:r>
            <w:r w:rsidR="00A14D06">
              <w:t>2</w:t>
            </w:r>
            <w:r w:rsidR="00CC4134" w:rsidRPr="00CC4134">
              <w:t>%)</w:t>
            </w:r>
          </w:p>
          <w:p w14:paraId="5F5E9B41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- zasilanie 100-240 V</w:t>
            </w:r>
          </w:p>
          <w:p w14:paraId="4B76E926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- zasilanie silnika 24 V</w:t>
            </w:r>
          </w:p>
          <w:p w14:paraId="2BDB3D29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 pamięć 4 pozycji wysokości </w:t>
            </w:r>
          </w:p>
          <w:p w14:paraId="14C60605" w14:textId="415D5D74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 maksymalne obciążenie stelaża </w:t>
            </w:r>
            <w:r w:rsidR="00CC4134">
              <w:t xml:space="preserve">co najmniej </w:t>
            </w:r>
            <w:r w:rsidRPr="00A45F23">
              <w:t xml:space="preserve">120 kg przy równomiernym obciążeniu blatu </w:t>
            </w:r>
          </w:p>
          <w:p w14:paraId="0BE1A32B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 system antykolizyjny- po napotkaniu przeszkody napęd automatycznie się wyłączy </w:t>
            </w:r>
          </w:p>
          <w:p w14:paraId="6A3D68AF" w14:textId="77777777" w:rsidR="004D313B" w:rsidRPr="00A45F23" w:rsidRDefault="004D313B" w:rsidP="00A45F23">
            <w:pPr>
              <w:spacing w:line="360" w:lineRule="auto"/>
              <w:jc w:val="both"/>
            </w:pPr>
            <w:r w:rsidRPr="00A45F23">
              <w:t xml:space="preserve">- stopki poziomujące </w:t>
            </w:r>
          </w:p>
          <w:p w14:paraId="50E5E707" w14:textId="4053A0CF" w:rsidR="004D313B" w:rsidRPr="00A45F23" w:rsidRDefault="004D313B" w:rsidP="00A45F23">
            <w:pPr>
              <w:spacing w:line="360" w:lineRule="auto"/>
              <w:jc w:val="both"/>
            </w:pPr>
            <w:r w:rsidRPr="00A45F23">
              <w:t>-blat płytowy o minimalnych wymiarach szerokość : 140cm</w:t>
            </w:r>
            <w:r w:rsidR="00A14D06">
              <w:t xml:space="preserve"> </w:t>
            </w:r>
            <w:r w:rsidR="00CC4134" w:rsidRPr="00CC4134">
              <w:t xml:space="preserve">(+/- </w:t>
            </w:r>
            <w:r w:rsidR="00A14D06">
              <w:t>2</w:t>
            </w:r>
            <w:r w:rsidR="00CC4134" w:rsidRPr="00CC4134">
              <w:t>%)</w:t>
            </w:r>
            <w:r w:rsidR="00A14D06">
              <w:t xml:space="preserve">, </w:t>
            </w:r>
            <w:r w:rsidRPr="00A45F23">
              <w:t>głębokość: 70 cm</w:t>
            </w:r>
            <w:r w:rsidR="00A14D06">
              <w:t xml:space="preserve"> </w:t>
            </w:r>
            <w:r w:rsidR="00CC4134" w:rsidRPr="00CC4134">
              <w:t xml:space="preserve">(+/- </w:t>
            </w:r>
            <w:r w:rsidR="00A14D06">
              <w:t>2</w:t>
            </w:r>
            <w:r w:rsidR="00CC4134" w:rsidRPr="00CC4134">
              <w:t>%)</w:t>
            </w:r>
            <w:r w:rsidRPr="00A45F23">
              <w:t>, grubość blatu min: 18 mm kształt: prostokątny, cechy dodatkowe blatu: wysoka wytrzymałość na zarysowania</w:t>
            </w:r>
          </w:p>
          <w:p w14:paraId="0D02BCFB" w14:textId="1EDCCF23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- kanał kablowy : mocowany bezpośrednio do blatu biurka, uchylny</w:t>
            </w:r>
          </w:p>
        </w:tc>
        <w:tc>
          <w:tcPr>
            <w:tcW w:w="2266" w:type="dxa"/>
          </w:tcPr>
          <w:p w14:paraId="3D189FE2" w14:textId="18033228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lastRenderedPageBreak/>
              <w:t xml:space="preserve">40 szt. </w:t>
            </w:r>
          </w:p>
        </w:tc>
      </w:tr>
      <w:tr w:rsidR="004D313B" w:rsidRPr="00A45F23" w14:paraId="5ECCEB64" w14:textId="77777777" w:rsidTr="004D313B">
        <w:tc>
          <w:tcPr>
            <w:tcW w:w="562" w:type="dxa"/>
          </w:tcPr>
          <w:p w14:paraId="2EBB1BDD" w14:textId="2C1995C9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>3.</w:t>
            </w:r>
          </w:p>
        </w:tc>
        <w:tc>
          <w:tcPr>
            <w:tcW w:w="1560" w:type="dxa"/>
          </w:tcPr>
          <w:p w14:paraId="5B28CB9E" w14:textId="6C93FCA2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Ergonomiczny fotel biurowy </w:t>
            </w:r>
          </w:p>
        </w:tc>
        <w:tc>
          <w:tcPr>
            <w:tcW w:w="4674" w:type="dxa"/>
          </w:tcPr>
          <w:p w14:paraId="044FD109" w14:textId="77777777" w:rsidR="004D313B" w:rsidRPr="00A45F23" w:rsidRDefault="004D313B" w:rsidP="00A45F23">
            <w:pPr>
              <w:spacing w:line="360" w:lineRule="auto"/>
            </w:pPr>
            <w:r w:rsidRPr="00A45F23">
              <w:t>Ergonomiczny fotel jest niezbędny w przypadku długotrwałej pracy przy biurku lub komputerze. Ergonomiczny fortel cechuje się dobrze wyprofilowanym siedziskiem, jest wyposażony w szereg regulacji, które pozwalają fotelowi dostosować się do sylwetki konkretnej osoby, posiada regulację wysokości oparcia i regulację podparcia lędźwiowego, regulację wysokości siedziska, która zapewnia dostosowanie fotela do wzrostu użytkownika.</w:t>
            </w:r>
          </w:p>
          <w:p w14:paraId="0512F541" w14:textId="77777777" w:rsidR="004D313B" w:rsidRPr="00A45F23" w:rsidRDefault="004D313B" w:rsidP="00A45F23">
            <w:pPr>
              <w:spacing w:line="360" w:lineRule="auto"/>
            </w:pPr>
            <w:r w:rsidRPr="00A45F23">
              <w:t>Specyfikacja:</w:t>
            </w:r>
          </w:p>
          <w:p w14:paraId="43576DD1" w14:textId="77777777" w:rsidR="004D313B" w:rsidRPr="00A45F23" w:rsidRDefault="004D313B" w:rsidP="00A45F23">
            <w:pPr>
              <w:spacing w:line="360" w:lineRule="auto"/>
            </w:pPr>
            <w:r w:rsidRPr="00A45F23">
              <w:t>- regulowany zagłówek zapewniający niezbędne wsparcie karku oraz stabilizację szyjnego odcinka kręgosłupa, gwarantując jednocześnie większą wygodę i ergonomię pracy przy biurku,</w:t>
            </w:r>
          </w:p>
          <w:p w14:paraId="0C1CD567" w14:textId="77777777" w:rsidR="004D313B" w:rsidRPr="00A45F23" w:rsidRDefault="004D313B" w:rsidP="00A45F23">
            <w:pPr>
              <w:spacing w:line="360" w:lineRule="auto"/>
            </w:pPr>
            <w:r w:rsidRPr="00A45F23">
              <w:t>- podparcie lędźwiowe utrzymujące kręgosłup w naturalnej krzywiźnie i podtrzymujące plecy, aby zmniejszyć nacisk i ból pleców</w:t>
            </w:r>
          </w:p>
          <w:p w14:paraId="4933882A" w14:textId="77777777" w:rsidR="004D313B" w:rsidRPr="00A45F23" w:rsidRDefault="004D313B" w:rsidP="00A45F23">
            <w:pPr>
              <w:spacing w:line="360" w:lineRule="auto"/>
            </w:pPr>
            <w:r w:rsidRPr="00A45F23">
              <w:t>- regulowane podłokietniki</w:t>
            </w:r>
          </w:p>
          <w:p w14:paraId="58FB927E" w14:textId="77777777" w:rsidR="004D313B" w:rsidRPr="00A45F23" w:rsidRDefault="004D313B" w:rsidP="00A45F23">
            <w:pPr>
              <w:spacing w:line="360" w:lineRule="auto"/>
            </w:pPr>
            <w:r w:rsidRPr="00A45F23">
              <w:t>- siedzisko z regulacją wysokości umożliwia precyzyjne dopasowanie fotela do sylwetki użytkownika oraz rozmiarów biurka;</w:t>
            </w:r>
          </w:p>
          <w:p w14:paraId="462FC071" w14:textId="77777777" w:rsidR="004D313B" w:rsidRPr="00A45F23" w:rsidRDefault="004D313B" w:rsidP="00A45F23">
            <w:pPr>
              <w:spacing w:line="360" w:lineRule="auto"/>
            </w:pPr>
            <w:r w:rsidRPr="00A45F23">
              <w:t xml:space="preserve">- dopasowanie kąta odchylenia oparcia i </w:t>
            </w:r>
            <w:r w:rsidRPr="00A45F23">
              <w:lastRenderedPageBreak/>
              <w:t>zablokowanie oparcia w kilku pozycjach</w:t>
            </w:r>
          </w:p>
          <w:p w14:paraId="30F692A2" w14:textId="77777777" w:rsidR="004D313B" w:rsidRPr="00A45F23" w:rsidRDefault="004D313B" w:rsidP="00A45F23">
            <w:pPr>
              <w:spacing w:line="360" w:lineRule="auto"/>
            </w:pPr>
            <w:r w:rsidRPr="00A45F23">
              <w:t xml:space="preserve">- metalowa podstawa krzyżowa z kółkami kauczukowymi, skrętnymi, nie rysującymi powierzchni </w:t>
            </w:r>
          </w:p>
          <w:p w14:paraId="7E6413AF" w14:textId="77777777" w:rsidR="004D313B" w:rsidRPr="00A45F23" w:rsidRDefault="004D313B" w:rsidP="00A45F23">
            <w:pPr>
              <w:spacing w:line="360" w:lineRule="auto"/>
            </w:pPr>
            <w:r w:rsidRPr="00A45F23">
              <w:t>- obrotowa konstrukcja gwarantująca swobodę ruchową</w:t>
            </w:r>
          </w:p>
          <w:p w14:paraId="4718608A" w14:textId="605421AD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t xml:space="preserve">- max obciążenie do 130kg </w:t>
            </w:r>
          </w:p>
        </w:tc>
        <w:tc>
          <w:tcPr>
            <w:tcW w:w="2266" w:type="dxa"/>
          </w:tcPr>
          <w:p w14:paraId="0D3C5671" w14:textId="169CC27E" w:rsidR="004D313B" w:rsidRPr="00A45F23" w:rsidRDefault="004D313B" w:rsidP="00A45F23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A45F23">
              <w:lastRenderedPageBreak/>
              <w:t xml:space="preserve">94 szt. </w:t>
            </w:r>
          </w:p>
        </w:tc>
      </w:tr>
    </w:tbl>
    <w:p w14:paraId="4E63AFA5" w14:textId="15698ACC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</w:p>
    <w:p w14:paraId="6CFBE618" w14:textId="77777777" w:rsidR="004D313B" w:rsidRPr="00A45F23" w:rsidRDefault="004D313B" w:rsidP="00A45F23">
      <w:pPr>
        <w:spacing w:line="360" w:lineRule="auto"/>
        <w:jc w:val="both"/>
        <w:rPr>
          <w:rFonts w:eastAsia="Calibri"/>
          <w:color w:val="000000"/>
        </w:rPr>
      </w:pPr>
    </w:p>
    <w:bookmarkEnd w:id="0"/>
    <w:p w14:paraId="7D370F95" w14:textId="3E3EADB6" w:rsidR="004306F5" w:rsidRPr="00A45F23" w:rsidRDefault="004306F5" w:rsidP="00A45F23">
      <w:pPr>
        <w:spacing w:line="360" w:lineRule="auto"/>
        <w:jc w:val="both"/>
        <w:rPr>
          <w:rFonts w:eastAsia="Calibri"/>
          <w:color w:val="000000"/>
        </w:rPr>
      </w:pPr>
    </w:p>
    <w:sectPr w:rsidR="004306F5" w:rsidRPr="00A45F23" w:rsidSect="002E3C86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D5C7" w14:textId="77777777" w:rsidR="00674688" w:rsidRDefault="00674688" w:rsidP="00791614">
      <w:r>
        <w:separator/>
      </w:r>
    </w:p>
  </w:endnote>
  <w:endnote w:type="continuationSeparator" w:id="0">
    <w:p w14:paraId="6F6DE54B" w14:textId="77777777" w:rsidR="00674688" w:rsidRDefault="00674688" w:rsidP="007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6860" w14:textId="77777777" w:rsidR="00674688" w:rsidRDefault="00674688" w:rsidP="00791614">
      <w:r>
        <w:separator/>
      </w:r>
    </w:p>
  </w:footnote>
  <w:footnote w:type="continuationSeparator" w:id="0">
    <w:p w14:paraId="7BD3BE82" w14:textId="77777777" w:rsidR="00674688" w:rsidRDefault="00674688" w:rsidP="0079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277F" w14:textId="1C5B9B55" w:rsidR="00C05EF6" w:rsidRDefault="00C05EF6">
    <w:pPr>
      <w:pStyle w:val="Nagwek"/>
    </w:pPr>
    <w:r w:rsidRPr="00C05EF6">
      <w:rPr>
        <w:rFonts w:ascii="Calibri" w:hAnsi="Calibri" w:cs="Calibri"/>
        <w:noProof/>
        <w:lang w:eastAsia="pl-PL"/>
      </w:rPr>
      <w:drawing>
        <wp:inline distT="0" distB="0" distL="0" distR="0" wp14:anchorId="0162D889" wp14:editId="4EDBD529">
          <wp:extent cx="5760720" cy="565785"/>
          <wp:effectExtent l="0" t="0" r="0" b="5715"/>
          <wp:docPr id="912355714" name="Obraz 912355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CF"/>
    <w:multiLevelType w:val="multilevel"/>
    <w:tmpl w:val="09E0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5B54A2"/>
    <w:multiLevelType w:val="multilevel"/>
    <w:tmpl w:val="CD887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7CC9"/>
    <w:multiLevelType w:val="multilevel"/>
    <w:tmpl w:val="9E9AE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FF446F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345CEC"/>
    <w:multiLevelType w:val="hybridMultilevel"/>
    <w:tmpl w:val="1BAE6D32"/>
    <w:lvl w:ilvl="0" w:tplc="A99C52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55D6"/>
    <w:multiLevelType w:val="hybridMultilevel"/>
    <w:tmpl w:val="C9E4B8E0"/>
    <w:lvl w:ilvl="0" w:tplc="B9D6E2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C240E9"/>
    <w:multiLevelType w:val="hybridMultilevel"/>
    <w:tmpl w:val="EA4E555A"/>
    <w:lvl w:ilvl="0" w:tplc="DD162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C3A91"/>
    <w:multiLevelType w:val="multilevel"/>
    <w:tmpl w:val="DCB46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ascii="Calibri" w:hAnsi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D26CA8"/>
    <w:multiLevelType w:val="hybridMultilevel"/>
    <w:tmpl w:val="7742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F0240"/>
    <w:multiLevelType w:val="multilevel"/>
    <w:tmpl w:val="968E3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16497191">
    <w:abstractNumId w:val="4"/>
  </w:num>
  <w:num w:numId="2" w16cid:durableId="826828113">
    <w:abstractNumId w:val="2"/>
  </w:num>
  <w:num w:numId="3" w16cid:durableId="2057579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757184">
    <w:abstractNumId w:val="6"/>
  </w:num>
  <w:num w:numId="5" w16cid:durableId="1358964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89880">
    <w:abstractNumId w:val="3"/>
  </w:num>
  <w:num w:numId="7" w16cid:durableId="7949866">
    <w:abstractNumId w:val="1"/>
  </w:num>
  <w:num w:numId="8" w16cid:durableId="2130973531">
    <w:abstractNumId w:val="11"/>
  </w:num>
  <w:num w:numId="9" w16cid:durableId="314265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5565916">
    <w:abstractNumId w:val="0"/>
  </w:num>
  <w:num w:numId="11" w16cid:durableId="420373568">
    <w:abstractNumId w:val="10"/>
  </w:num>
  <w:num w:numId="12" w16cid:durableId="262809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B"/>
    <w:rsid w:val="00016B89"/>
    <w:rsid w:val="00017A68"/>
    <w:rsid w:val="00021DC5"/>
    <w:rsid w:val="0005560E"/>
    <w:rsid w:val="0006759C"/>
    <w:rsid w:val="0008675B"/>
    <w:rsid w:val="00091A68"/>
    <w:rsid w:val="0009479B"/>
    <w:rsid w:val="00097FAC"/>
    <w:rsid w:val="000A704E"/>
    <w:rsid w:val="000D4678"/>
    <w:rsid w:val="001079FB"/>
    <w:rsid w:val="00143EA6"/>
    <w:rsid w:val="001539F3"/>
    <w:rsid w:val="001564F2"/>
    <w:rsid w:val="0019768D"/>
    <w:rsid w:val="001B0D10"/>
    <w:rsid w:val="00204384"/>
    <w:rsid w:val="00212548"/>
    <w:rsid w:val="00215DC7"/>
    <w:rsid w:val="00217518"/>
    <w:rsid w:val="00245C26"/>
    <w:rsid w:val="002514F5"/>
    <w:rsid w:val="00253A97"/>
    <w:rsid w:val="00255891"/>
    <w:rsid w:val="00280955"/>
    <w:rsid w:val="00287BFE"/>
    <w:rsid w:val="002B60F2"/>
    <w:rsid w:val="002D7A10"/>
    <w:rsid w:val="002E3C86"/>
    <w:rsid w:val="002E400A"/>
    <w:rsid w:val="002E55A5"/>
    <w:rsid w:val="002F2E92"/>
    <w:rsid w:val="00312499"/>
    <w:rsid w:val="00315BAF"/>
    <w:rsid w:val="003362D0"/>
    <w:rsid w:val="00356526"/>
    <w:rsid w:val="00383814"/>
    <w:rsid w:val="003A1814"/>
    <w:rsid w:val="003A42C4"/>
    <w:rsid w:val="003C7234"/>
    <w:rsid w:val="003D2334"/>
    <w:rsid w:val="00402FBD"/>
    <w:rsid w:val="0040390D"/>
    <w:rsid w:val="00417C5C"/>
    <w:rsid w:val="00420A8D"/>
    <w:rsid w:val="00423A8B"/>
    <w:rsid w:val="004306F5"/>
    <w:rsid w:val="004361AA"/>
    <w:rsid w:val="004900B1"/>
    <w:rsid w:val="004921EF"/>
    <w:rsid w:val="004942DB"/>
    <w:rsid w:val="004B6400"/>
    <w:rsid w:val="004C310A"/>
    <w:rsid w:val="004D313B"/>
    <w:rsid w:val="00546BC7"/>
    <w:rsid w:val="00553317"/>
    <w:rsid w:val="00554CDF"/>
    <w:rsid w:val="005553FD"/>
    <w:rsid w:val="0055682E"/>
    <w:rsid w:val="00561D14"/>
    <w:rsid w:val="00581F2F"/>
    <w:rsid w:val="0058279D"/>
    <w:rsid w:val="005868D7"/>
    <w:rsid w:val="005C7399"/>
    <w:rsid w:val="005D1EA5"/>
    <w:rsid w:val="005E1B69"/>
    <w:rsid w:val="005E3DEE"/>
    <w:rsid w:val="005E4532"/>
    <w:rsid w:val="0066284F"/>
    <w:rsid w:val="00674688"/>
    <w:rsid w:val="00674995"/>
    <w:rsid w:val="00674D47"/>
    <w:rsid w:val="006A668B"/>
    <w:rsid w:val="006C7E89"/>
    <w:rsid w:val="006D0847"/>
    <w:rsid w:val="006E744D"/>
    <w:rsid w:val="006F567C"/>
    <w:rsid w:val="0070436D"/>
    <w:rsid w:val="00710101"/>
    <w:rsid w:val="007176CA"/>
    <w:rsid w:val="00720AB9"/>
    <w:rsid w:val="00723106"/>
    <w:rsid w:val="007431F8"/>
    <w:rsid w:val="00756578"/>
    <w:rsid w:val="00774364"/>
    <w:rsid w:val="00775638"/>
    <w:rsid w:val="0078300D"/>
    <w:rsid w:val="00791614"/>
    <w:rsid w:val="007B075A"/>
    <w:rsid w:val="007B6099"/>
    <w:rsid w:val="007D5C3E"/>
    <w:rsid w:val="007E6996"/>
    <w:rsid w:val="008327E8"/>
    <w:rsid w:val="00880CF7"/>
    <w:rsid w:val="0088621D"/>
    <w:rsid w:val="00886DF3"/>
    <w:rsid w:val="008A7CCC"/>
    <w:rsid w:val="008C7675"/>
    <w:rsid w:val="008D2829"/>
    <w:rsid w:val="008D2F0B"/>
    <w:rsid w:val="008F2376"/>
    <w:rsid w:val="008F7465"/>
    <w:rsid w:val="0096206C"/>
    <w:rsid w:val="00984C42"/>
    <w:rsid w:val="0098784D"/>
    <w:rsid w:val="009A13D6"/>
    <w:rsid w:val="009E495D"/>
    <w:rsid w:val="009F4B39"/>
    <w:rsid w:val="00A14D06"/>
    <w:rsid w:val="00A37C39"/>
    <w:rsid w:val="00A42527"/>
    <w:rsid w:val="00A43230"/>
    <w:rsid w:val="00A45F23"/>
    <w:rsid w:val="00A55857"/>
    <w:rsid w:val="00A55F85"/>
    <w:rsid w:val="00A8125C"/>
    <w:rsid w:val="00A9337E"/>
    <w:rsid w:val="00AB6E71"/>
    <w:rsid w:val="00AB770A"/>
    <w:rsid w:val="00AE2941"/>
    <w:rsid w:val="00AE50CB"/>
    <w:rsid w:val="00AE7DDA"/>
    <w:rsid w:val="00AF6866"/>
    <w:rsid w:val="00AF7060"/>
    <w:rsid w:val="00B01485"/>
    <w:rsid w:val="00B046A6"/>
    <w:rsid w:val="00B21855"/>
    <w:rsid w:val="00B24AC3"/>
    <w:rsid w:val="00B25D2A"/>
    <w:rsid w:val="00B37B2A"/>
    <w:rsid w:val="00B44BBB"/>
    <w:rsid w:val="00B46040"/>
    <w:rsid w:val="00B46E72"/>
    <w:rsid w:val="00B60CE3"/>
    <w:rsid w:val="00B62364"/>
    <w:rsid w:val="00B67F5B"/>
    <w:rsid w:val="00B71749"/>
    <w:rsid w:val="00B86F6D"/>
    <w:rsid w:val="00BA1E0B"/>
    <w:rsid w:val="00BA6A0E"/>
    <w:rsid w:val="00BC492F"/>
    <w:rsid w:val="00BE7B25"/>
    <w:rsid w:val="00BF2009"/>
    <w:rsid w:val="00C05EF6"/>
    <w:rsid w:val="00C15C19"/>
    <w:rsid w:val="00C330F0"/>
    <w:rsid w:val="00C50C4A"/>
    <w:rsid w:val="00C5132F"/>
    <w:rsid w:val="00C51C98"/>
    <w:rsid w:val="00C56021"/>
    <w:rsid w:val="00C76BF9"/>
    <w:rsid w:val="00C8068B"/>
    <w:rsid w:val="00C91710"/>
    <w:rsid w:val="00C92E35"/>
    <w:rsid w:val="00CB0BB2"/>
    <w:rsid w:val="00CB19EE"/>
    <w:rsid w:val="00CC4134"/>
    <w:rsid w:val="00D01C25"/>
    <w:rsid w:val="00D23C9F"/>
    <w:rsid w:val="00D4066A"/>
    <w:rsid w:val="00D65A24"/>
    <w:rsid w:val="00D7676C"/>
    <w:rsid w:val="00D81445"/>
    <w:rsid w:val="00D863F7"/>
    <w:rsid w:val="00D945DF"/>
    <w:rsid w:val="00DB7870"/>
    <w:rsid w:val="00DE0DCA"/>
    <w:rsid w:val="00E03132"/>
    <w:rsid w:val="00E06B54"/>
    <w:rsid w:val="00E30D5E"/>
    <w:rsid w:val="00E5292C"/>
    <w:rsid w:val="00E9209D"/>
    <w:rsid w:val="00ED0724"/>
    <w:rsid w:val="00ED47E4"/>
    <w:rsid w:val="00ED633D"/>
    <w:rsid w:val="00EE560E"/>
    <w:rsid w:val="00EE70FD"/>
    <w:rsid w:val="00F122FA"/>
    <w:rsid w:val="00F2241C"/>
    <w:rsid w:val="00F47327"/>
    <w:rsid w:val="00F5015B"/>
    <w:rsid w:val="00F749D0"/>
    <w:rsid w:val="00F90953"/>
    <w:rsid w:val="00F96D57"/>
    <w:rsid w:val="00F97F2C"/>
    <w:rsid w:val="00FC57B2"/>
    <w:rsid w:val="00FC6170"/>
    <w:rsid w:val="00FD3D29"/>
    <w:rsid w:val="00FE0BF4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DAE"/>
  <w15:docId w15:val="{52999205-343B-4F9E-9794-1B135C18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paragraph" w:styleId="Nagwek1">
    <w:name w:val="heading 1"/>
    <w:basedOn w:val="Normalny"/>
    <w:next w:val="Normalny"/>
    <w:link w:val="Nagwek1Znak"/>
    <w:qFormat/>
    <w:rsid w:val="00554CDF"/>
    <w:pPr>
      <w:keepNext/>
      <w:widowControl/>
      <w:autoSpaceDE/>
      <w:autoSpaceDN/>
      <w:adjustRightInd/>
      <w:outlineLvl w:val="0"/>
    </w:pPr>
    <w:rPr>
      <w:rFonts w:cs="Times New Roman"/>
      <w:b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4CDF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4CD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675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7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675B"/>
    <w:pPr>
      <w:ind w:left="708"/>
    </w:pPr>
  </w:style>
  <w:style w:type="paragraph" w:styleId="Tekstpodstawowywcity">
    <w:name w:val="Body Text Indent"/>
    <w:basedOn w:val="Normalny"/>
    <w:link w:val="TekstpodstawowywcityZnak"/>
    <w:rsid w:val="008C76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7675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Tekstpodstawowy31">
    <w:name w:val="Tekst podstawowy 31"/>
    <w:basedOn w:val="Normalny"/>
    <w:rsid w:val="008C7675"/>
    <w:pPr>
      <w:widowControl/>
      <w:suppressAutoHyphens/>
      <w:autoSpaceDE/>
      <w:autoSpaceDN/>
      <w:adjustRightInd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fadtext">
    <w:name w:val="fad_text"/>
    <w:basedOn w:val="Domylnaczcionkaakapitu"/>
    <w:rsid w:val="00A9337E"/>
  </w:style>
  <w:style w:type="character" w:customStyle="1" w:styleId="Nagwek1Znak">
    <w:name w:val="Nagłówek 1 Znak"/>
    <w:basedOn w:val="Domylnaczcionkaakapitu"/>
    <w:link w:val="Nagwek1"/>
    <w:rsid w:val="00554CD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4C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54CDF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54CDF"/>
    <w:pPr>
      <w:widowControl/>
      <w:autoSpaceDE/>
      <w:autoSpaceDN/>
      <w:adjustRightInd/>
    </w:pPr>
    <w:rPr>
      <w:rFonts w:ascii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4C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79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614"/>
    <w:rPr>
      <w:rFonts w:ascii="Arial" w:eastAsia="Times New Roman" w:hAnsi="Arial" w:cs="Arial"/>
      <w:sz w:val="20"/>
      <w:szCs w:val="20"/>
      <w:lang w:eastAsia="ko-KR"/>
    </w:rPr>
  </w:style>
  <w:style w:type="paragraph" w:styleId="Bezodstpw">
    <w:name w:val="No Spacing"/>
    <w:qFormat/>
    <w:rsid w:val="007176C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1EF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Default">
    <w:name w:val="Default"/>
    <w:rsid w:val="00430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4134"/>
    <w:pPr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5E9B-A541-4A0E-AAD3-648AD375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Michał Palusiński</cp:lastModifiedBy>
  <cp:revision>4</cp:revision>
  <cp:lastPrinted>2021-10-19T05:47:00Z</cp:lastPrinted>
  <dcterms:created xsi:type="dcterms:W3CDTF">2023-05-04T11:26:00Z</dcterms:created>
  <dcterms:modified xsi:type="dcterms:W3CDTF">2023-05-09T07:55:00Z</dcterms:modified>
</cp:coreProperties>
</file>