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4E6F7" w14:textId="77777777" w:rsidR="00C04FC8" w:rsidRPr="004C2500" w:rsidRDefault="00C04FC8" w:rsidP="00C04FC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Nr sprawy: </w:t>
      </w:r>
      <w:bookmarkStart w:id="0" w:name="_Hlk67392098"/>
      <w:bookmarkStart w:id="1" w:name="_Hlk141020510"/>
      <w:bookmarkStart w:id="2" w:name="_Hlk179998781"/>
      <w:r w:rsidRPr="004C2500">
        <w:rPr>
          <w:rFonts w:ascii="Arial" w:hAnsi="Arial" w:cs="Arial"/>
          <w:b/>
          <w:bCs/>
          <w:sz w:val="20"/>
          <w:szCs w:val="20"/>
        </w:rPr>
        <w:t>WNP/841/PN/202</w:t>
      </w:r>
      <w:bookmarkEnd w:id="0"/>
      <w:bookmarkEnd w:id="1"/>
      <w:r w:rsidRPr="004C2500">
        <w:rPr>
          <w:rFonts w:ascii="Arial" w:hAnsi="Arial" w:cs="Arial"/>
          <w:b/>
          <w:bCs/>
          <w:sz w:val="20"/>
          <w:szCs w:val="20"/>
        </w:rPr>
        <w:t>4</w:t>
      </w:r>
      <w:bookmarkEnd w:id="2"/>
      <w:r w:rsidRPr="004C2500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ab/>
        <w:t xml:space="preserve">Załącznik nr </w:t>
      </w:r>
      <w:r>
        <w:rPr>
          <w:rFonts w:ascii="Arial" w:hAnsi="Arial" w:cs="Arial"/>
          <w:noProof/>
          <w:sz w:val="20"/>
          <w:szCs w:val="20"/>
          <w:lang w:eastAsia="pl-PL"/>
        </w:rPr>
        <w:t xml:space="preserve">2 </w:t>
      </w:r>
      <w:r w:rsidRPr="004C2500">
        <w:rPr>
          <w:rFonts w:ascii="Arial" w:hAnsi="Arial" w:cs="Arial"/>
          <w:noProof/>
          <w:sz w:val="20"/>
          <w:szCs w:val="20"/>
          <w:lang w:eastAsia="pl-PL"/>
        </w:rPr>
        <w:t>do SWZ</w:t>
      </w:r>
    </w:p>
    <w:p w14:paraId="66F26E9B" w14:textId="77777777" w:rsidR="00C04FC8" w:rsidRDefault="00C04FC8" w:rsidP="00AC43E8">
      <w:pPr>
        <w:spacing w:after="0"/>
        <w:rPr>
          <w:rFonts w:ascii="Arial" w:hAnsi="Arial" w:cs="Arial"/>
          <w:b/>
          <w:sz w:val="20"/>
          <w:szCs w:val="20"/>
        </w:rPr>
      </w:pPr>
    </w:p>
    <w:p w14:paraId="7D8A2EB6" w14:textId="77777777" w:rsidR="00C04FC8" w:rsidRPr="00C04FC8" w:rsidRDefault="00C04FC8" w:rsidP="00C04FC8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04F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392EE65E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Nazwa Wykonawcy</w:t>
      </w:r>
    </w:p>
    <w:p w14:paraId="57486D81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</w:p>
    <w:p w14:paraId="109DC109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……………………………………………………………………..………</w:t>
      </w:r>
    </w:p>
    <w:p w14:paraId="0F034193" w14:textId="77777777" w:rsidR="00C04FC8" w:rsidRPr="00C04FC8" w:rsidRDefault="00C04FC8" w:rsidP="00C04FC8">
      <w:pPr>
        <w:spacing w:after="0"/>
        <w:rPr>
          <w:rFonts w:ascii="Arial" w:hAnsi="Arial" w:cs="Arial"/>
          <w:i/>
          <w:sz w:val="20"/>
          <w:szCs w:val="20"/>
        </w:rPr>
      </w:pPr>
      <w:r w:rsidRPr="00C04FC8">
        <w:rPr>
          <w:rFonts w:ascii="Arial" w:hAnsi="Arial" w:cs="Arial"/>
          <w:i/>
          <w:sz w:val="20"/>
          <w:szCs w:val="20"/>
        </w:rPr>
        <w:t>Adres Wykonawcy</w:t>
      </w:r>
    </w:p>
    <w:p w14:paraId="0AF76CF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11AE012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F12E4D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62E0C3F8" w14:textId="56850E17" w:rsidR="00C04FC8" w:rsidRPr="00C04FC8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FORMULARZ </w:t>
      </w:r>
      <w:r w:rsidR="00C37F6C">
        <w:rPr>
          <w:rFonts w:ascii="Arial" w:eastAsia="Calibri" w:hAnsi="Arial" w:cs="Arial"/>
          <w:b/>
        </w:rPr>
        <w:t xml:space="preserve">CENOWY </w:t>
      </w:r>
      <w:r w:rsidR="005F15BC">
        <w:rPr>
          <w:rFonts w:ascii="Arial" w:eastAsia="Calibri" w:hAnsi="Arial" w:cs="Arial"/>
          <w:b/>
        </w:rPr>
        <w:t xml:space="preserve">I </w:t>
      </w:r>
      <w:bookmarkStart w:id="3" w:name="_GoBack"/>
      <w:bookmarkEnd w:id="3"/>
      <w:r w:rsidR="00E6198F">
        <w:rPr>
          <w:rFonts w:ascii="Arial" w:eastAsia="Calibri" w:hAnsi="Arial" w:cs="Arial"/>
          <w:b/>
        </w:rPr>
        <w:t>OCENY TECHNICZNEJ</w:t>
      </w:r>
      <w:r w:rsidRPr="00C04FC8">
        <w:rPr>
          <w:rFonts w:ascii="Arial" w:eastAsia="Calibri" w:hAnsi="Arial" w:cs="Arial"/>
          <w:b/>
        </w:rPr>
        <w:t xml:space="preserve"> </w:t>
      </w:r>
    </w:p>
    <w:p w14:paraId="6D832C17" w14:textId="77777777" w:rsidR="00E6198F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eastAsia="Calibri" w:hAnsi="Arial" w:cs="Arial"/>
          <w:b/>
        </w:rPr>
        <w:t xml:space="preserve">ZADANIE NR 1 </w:t>
      </w:r>
    </w:p>
    <w:p w14:paraId="63CAFB13" w14:textId="1189C625" w:rsidR="00C04FC8" w:rsidRPr="00C04FC8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  <w:r w:rsidRPr="00C04FC8">
        <w:rPr>
          <w:rFonts w:ascii="Arial" w:hAnsi="Arial" w:cs="Arial"/>
          <w:b/>
        </w:rPr>
        <w:t>KOMPUTERY STACJONARNE</w:t>
      </w:r>
    </w:p>
    <w:p w14:paraId="7D0EFD03" w14:textId="31E24149" w:rsidR="00C04FC8" w:rsidRDefault="00C04FC8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428"/>
        <w:gridCol w:w="567"/>
        <w:gridCol w:w="1134"/>
        <w:gridCol w:w="1598"/>
        <w:gridCol w:w="1946"/>
      </w:tblGrid>
      <w:tr w:rsidR="00C37F6C" w:rsidRPr="00C37F6C" w14:paraId="37D71AAF" w14:textId="77777777" w:rsidTr="00C37F6C">
        <w:trPr>
          <w:trHeight w:val="64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2E56FBE3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14:paraId="5A0A0091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B43B4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612BA7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67D488A5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zł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4DCD6B72" w14:textId="77777777" w:rsid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 zł</w:t>
            </w:r>
          </w:p>
          <w:p w14:paraId="5F8B201E" w14:textId="011BCAC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[kol. 4x kol. 5]</w:t>
            </w:r>
          </w:p>
        </w:tc>
      </w:tr>
      <w:tr w:rsidR="00C37F6C" w:rsidRPr="00C37F6C" w14:paraId="386BBA20" w14:textId="77777777" w:rsidTr="005F15BC">
        <w:trPr>
          <w:trHeight w:val="109"/>
        </w:trPr>
        <w:tc>
          <w:tcPr>
            <w:tcW w:w="541" w:type="dxa"/>
            <w:shd w:val="clear" w:color="auto" w:fill="auto"/>
            <w:noWrap/>
            <w:vAlign w:val="center"/>
          </w:tcPr>
          <w:p w14:paraId="2892B10B" w14:textId="5D1B0AD5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E9EB59C" w14:textId="5505B94E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9A9E781" w14:textId="5336EA4A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2324CB" w14:textId="5C540358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5D474CEC" w14:textId="19E4E170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135ED706" w14:textId="6ADFAF04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C37F6C" w:rsidRPr="00C37F6C" w14:paraId="05ECECCF" w14:textId="77777777" w:rsidTr="00C37F6C">
        <w:trPr>
          <w:trHeight w:val="315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1E8AAB0A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  <w:hideMark/>
          </w:tcPr>
          <w:p w14:paraId="48D05F5F" w14:textId="77777777" w:rsidR="00C37F6C" w:rsidRPr="00C37F6C" w:rsidRDefault="00C37F6C" w:rsidP="00C37F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Komputer stacjonarny </w:t>
            </w:r>
            <w:proofErr w:type="spellStart"/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AiO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5B96E781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3C2A30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6A2B439C" w14:textId="393DEC9C" w:rsidR="00C37F6C" w:rsidRPr="00C37F6C" w:rsidRDefault="00C37F6C" w:rsidP="005F1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18CD9F27" w14:textId="2B85709C" w:rsidR="00C37F6C" w:rsidRPr="00C37F6C" w:rsidRDefault="00C37F6C" w:rsidP="005F1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37F6C" w:rsidRPr="00C37F6C" w14:paraId="13493F8A" w14:textId="77777777" w:rsidTr="00C37F6C">
        <w:trPr>
          <w:trHeight w:val="360"/>
        </w:trPr>
        <w:tc>
          <w:tcPr>
            <w:tcW w:w="541" w:type="dxa"/>
            <w:shd w:val="clear" w:color="auto" w:fill="auto"/>
            <w:noWrap/>
            <w:vAlign w:val="center"/>
            <w:hideMark/>
          </w:tcPr>
          <w:p w14:paraId="6D457040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28" w:type="dxa"/>
            <w:shd w:val="clear" w:color="auto" w:fill="auto"/>
            <w:vAlign w:val="center"/>
            <w:hideMark/>
          </w:tcPr>
          <w:p w14:paraId="1BF04A27" w14:textId="77777777" w:rsidR="00C37F6C" w:rsidRPr="00C37F6C" w:rsidRDefault="00C37F6C" w:rsidP="00C37F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 stacjonarny małogabarytowy (SFF) MSD</w:t>
            </w:r>
          </w:p>
        </w:tc>
        <w:tc>
          <w:tcPr>
            <w:tcW w:w="567" w:type="dxa"/>
            <w:vMerge/>
            <w:vAlign w:val="center"/>
            <w:hideMark/>
          </w:tcPr>
          <w:p w14:paraId="3FB30EE3" w14:textId="77777777" w:rsidR="00C37F6C" w:rsidRPr="00C37F6C" w:rsidRDefault="00C37F6C" w:rsidP="00C37F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4EF234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16AEA9A2" w14:textId="58B306FA" w:rsidR="00C37F6C" w:rsidRPr="00C37F6C" w:rsidRDefault="00C37F6C" w:rsidP="005F1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45AE5F2D" w14:textId="1DEAEDD7" w:rsidR="00C37F6C" w:rsidRPr="00C37F6C" w:rsidRDefault="00C37F6C" w:rsidP="005F1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37F6C" w:rsidRPr="00C37F6C" w14:paraId="16C2F75E" w14:textId="77777777" w:rsidTr="00C37F6C">
        <w:trPr>
          <w:trHeight w:val="420"/>
        </w:trPr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14:paraId="7C175FF4" w14:textId="580AD13D" w:rsidR="00C37F6C" w:rsidRPr="00C37F6C" w:rsidRDefault="00C37F6C" w:rsidP="00C37F6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67" w:type="dxa"/>
            <w:vMerge/>
            <w:vAlign w:val="center"/>
            <w:hideMark/>
          </w:tcPr>
          <w:p w14:paraId="68899186" w14:textId="77777777" w:rsidR="00C37F6C" w:rsidRPr="00C37F6C" w:rsidRDefault="00C37F6C" w:rsidP="00C37F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A0AC88" w14:textId="77777777" w:rsidR="00C37F6C" w:rsidRPr="00C37F6C" w:rsidRDefault="00C37F6C" w:rsidP="00C37F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F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2F0791A2" w14:textId="3A8DEB27" w:rsidR="00C37F6C" w:rsidRPr="00C37F6C" w:rsidRDefault="00C37F6C" w:rsidP="005F15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6" w:type="dxa"/>
            <w:shd w:val="clear" w:color="auto" w:fill="auto"/>
            <w:noWrap/>
            <w:vAlign w:val="center"/>
          </w:tcPr>
          <w:p w14:paraId="506ABE7B" w14:textId="1999C100" w:rsidR="00C37F6C" w:rsidRPr="00C37F6C" w:rsidRDefault="00C37F6C" w:rsidP="005F15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46CF0D2" w14:textId="77777777" w:rsidR="00C37F6C" w:rsidRPr="00C04FC8" w:rsidRDefault="00C37F6C" w:rsidP="00C04FC8">
      <w:pPr>
        <w:spacing w:after="160" w:line="360" w:lineRule="auto"/>
        <w:jc w:val="center"/>
        <w:rPr>
          <w:rFonts w:ascii="Arial" w:eastAsia="Calibri" w:hAnsi="Arial" w:cs="Arial"/>
          <w:b/>
        </w:rPr>
      </w:pPr>
    </w:p>
    <w:p w14:paraId="430D589F" w14:textId="77777777" w:rsidR="00C04FC8" w:rsidRPr="00C04FC8" w:rsidRDefault="00C04FC8" w:rsidP="00E6198F">
      <w:pPr>
        <w:pStyle w:val="Akapitzlist"/>
        <w:numPr>
          <w:ilvl w:val="0"/>
          <w:numId w:val="35"/>
        </w:numPr>
        <w:ind w:left="284"/>
        <w:jc w:val="both"/>
        <w:rPr>
          <w:rFonts w:ascii="Arial" w:hAnsi="Arial" w:cs="Arial"/>
          <w:b/>
          <w:sz w:val="24"/>
          <w:szCs w:val="24"/>
        </w:rPr>
      </w:pPr>
      <w:r w:rsidRPr="00C04FC8">
        <w:rPr>
          <w:rFonts w:ascii="Arial" w:hAnsi="Arial" w:cs="Arial"/>
          <w:b/>
          <w:sz w:val="24"/>
          <w:szCs w:val="24"/>
        </w:rPr>
        <w:t xml:space="preserve">Komputer Stacjonarny </w:t>
      </w:r>
      <w:proofErr w:type="spellStart"/>
      <w:r w:rsidRPr="00C04FC8">
        <w:rPr>
          <w:rFonts w:ascii="Arial" w:hAnsi="Arial" w:cs="Arial"/>
          <w:b/>
          <w:sz w:val="24"/>
          <w:szCs w:val="24"/>
        </w:rPr>
        <w:t>AiO</w:t>
      </w:r>
      <w:proofErr w:type="spellEnd"/>
    </w:p>
    <w:p w14:paraId="720DA167" w14:textId="77777777" w:rsidR="00C04FC8" w:rsidRPr="00BB6AC6" w:rsidRDefault="00C04FC8" w:rsidP="00C04FC8">
      <w:pPr>
        <w:pStyle w:val="Akapitzlist"/>
        <w:ind w:left="1080"/>
        <w:jc w:val="both"/>
        <w:rPr>
          <w:b/>
        </w:rPr>
      </w:pPr>
    </w:p>
    <w:tbl>
      <w:tblPr>
        <w:tblStyle w:val="Tabela-Siatka1"/>
        <w:tblW w:w="9924" w:type="dxa"/>
        <w:tblInd w:w="-431" w:type="dxa"/>
        <w:tblLook w:val="04A0" w:firstRow="1" w:lastRow="0" w:firstColumn="1" w:lastColumn="0" w:noHBand="0" w:noVBand="1"/>
      </w:tblPr>
      <w:tblGrid>
        <w:gridCol w:w="1627"/>
        <w:gridCol w:w="5201"/>
        <w:gridCol w:w="3096"/>
      </w:tblGrid>
      <w:tr w:rsidR="00C04FC8" w:rsidRPr="00C04FC8" w14:paraId="476EFA5F" w14:textId="77777777" w:rsidTr="00296329">
        <w:tc>
          <w:tcPr>
            <w:tcW w:w="6828" w:type="dxa"/>
            <w:gridSpan w:val="2"/>
            <w:shd w:val="clear" w:color="auto" w:fill="F2F2F2"/>
            <w:vAlign w:val="center"/>
          </w:tcPr>
          <w:p w14:paraId="0FF5DDDD" w14:textId="77777777" w:rsidR="00C04FC8" w:rsidRPr="00C04FC8" w:rsidRDefault="00C04FC8" w:rsidP="00296329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Minimalne parametry</w:t>
            </w:r>
          </w:p>
        </w:tc>
        <w:tc>
          <w:tcPr>
            <w:tcW w:w="3096" w:type="dxa"/>
            <w:shd w:val="clear" w:color="auto" w:fill="F2F2F2"/>
            <w:vAlign w:val="center"/>
          </w:tcPr>
          <w:p w14:paraId="664D1B0F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Nazwa producenta:</w:t>
            </w:r>
          </w:p>
          <w:p w14:paraId="3713FBFF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14B72E8B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Typ/model:</w:t>
            </w:r>
          </w:p>
          <w:p w14:paraId="52815A38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</w:tc>
      </w:tr>
      <w:tr w:rsidR="00C04FC8" w:rsidRPr="00C04FC8" w14:paraId="4C69837D" w14:textId="77777777" w:rsidTr="00296329">
        <w:tc>
          <w:tcPr>
            <w:tcW w:w="1627" w:type="dxa"/>
            <w:vAlign w:val="center"/>
          </w:tcPr>
          <w:p w14:paraId="0787FB29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Procesor</w:t>
            </w:r>
          </w:p>
        </w:tc>
        <w:tc>
          <w:tcPr>
            <w:tcW w:w="5201" w:type="dxa"/>
            <w:vAlign w:val="center"/>
          </w:tcPr>
          <w:p w14:paraId="06BB15E9" w14:textId="77777777" w:rsidR="00C04FC8" w:rsidRPr="00C04FC8" w:rsidRDefault="00C04FC8" w:rsidP="00C0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Procesor klasy x86 wielordzeniowy umożliwiający osiągnięcie przez komputer, w zaoferowanej konfiguracji sprzętowej, w teście http://www.cpubenchmark.net/cpu_list.php wynik co najmniej 37000 pkt.</w:t>
            </w:r>
          </w:p>
          <w:p w14:paraId="52444018" w14:textId="77777777" w:rsidR="00C04FC8" w:rsidRPr="00C04FC8" w:rsidRDefault="00C04FC8" w:rsidP="00C0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Wszystkie oferowane komponenty wchodzące w skład komputera będą ze sobą kompatybilne i nie będą obniżać jego wydajności. Zamawiający nie dopuszcza aby zaoferowane komponenty komputera pracowały na niższych warunkach niż opisane w SWZ.</w:t>
            </w:r>
          </w:p>
          <w:p w14:paraId="1F5BB841" w14:textId="77777777" w:rsidR="00C04FC8" w:rsidRPr="00C04FC8" w:rsidRDefault="00C04FC8" w:rsidP="00C0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Wykonawca załączy wydruk ww. strony ze wskazaniem wiersza odpowiadającego właściwemu wynikowi testów. Wydruk ze strony musi być podpisany przez Wykonawcę na dzień składania oferty i dołączony do oferty</w:t>
            </w:r>
            <w:r w:rsidRPr="00C04FC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96" w:type="dxa"/>
            <w:vAlign w:val="center"/>
          </w:tcPr>
          <w:p w14:paraId="1CB85FCB" w14:textId="77777777" w:rsidR="00C04FC8" w:rsidRPr="00C04FC8" w:rsidRDefault="00C04FC8" w:rsidP="00296329">
            <w:pPr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Nazwa i model procesora**:</w:t>
            </w:r>
          </w:p>
          <w:p w14:paraId="683FC1D7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……………………………</w:t>
            </w:r>
          </w:p>
          <w:p w14:paraId="70FC3FCD" w14:textId="77777777" w:rsidR="00C04FC8" w:rsidRPr="00C04FC8" w:rsidRDefault="00C04FC8" w:rsidP="00296329">
            <w:pPr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8288E7E" w14:textId="77777777" w:rsidR="00C04FC8" w:rsidRPr="00C04FC8" w:rsidRDefault="00C04FC8" w:rsidP="00296329">
            <w:pPr>
              <w:spacing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Wynik </w:t>
            </w:r>
            <w:proofErr w:type="spellStart"/>
            <w:r w:rsidRPr="00C04FC8">
              <w:rPr>
                <w:rFonts w:ascii="Arial" w:eastAsia="Calibri" w:hAnsi="Arial" w:cs="Arial"/>
                <w:sz w:val="20"/>
                <w:szCs w:val="20"/>
              </w:rPr>
              <w:t>cpubenchamark</w:t>
            </w:r>
            <w:proofErr w:type="spellEnd"/>
            <w:r w:rsidRPr="00C04FC8">
              <w:rPr>
                <w:rFonts w:ascii="Arial" w:eastAsia="Calibri" w:hAnsi="Arial" w:cs="Arial"/>
                <w:sz w:val="20"/>
                <w:szCs w:val="20"/>
              </w:rPr>
              <w:t>**:</w:t>
            </w:r>
          </w:p>
          <w:p w14:paraId="66EF245B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………………………………</w:t>
            </w:r>
          </w:p>
          <w:p w14:paraId="7F5293D1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DFDB42F" w14:textId="77777777" w:rsidR="00C04FC8" w:rsidRPr="00C04FC8" w:rsidRDefault="00C04FC8" w:rsidP="00C04FC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8F64146" w14:textId="77777777" w:rsidR="00C04FC8" w:rsidRPr="00C04FC8" w:rsidRDefault="00C04FC8" w:rsidP="00C04FC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0A32D7E0" w14:textId="77777777" w:rsidR="00C04FC8" w:rsidRPr="00C04FC8" w:rsidRDefault="00C04FC8" w:rsidP="00C04FC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5B905DC0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04FC8" w:rsidRPr="00C04FC8" w14:paraId="78CA8035" w14:textId="77777777" w:rsidTr="00296329">
        <w:tc>
          <w:tcPr>
            <w:tcW w:w="1627" w:type="dxa"/>
            <w:vAlign w:val="center"/>
          </w:tcPr>
          <w:p w14:paraId="06E62C1A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Pamięć operacyjna</w:t>
            </w:r>
          </w:p>
        </w:tc>
        <w:tc>
          <w:tcPr>
            <w:tcW w:w="5201" w:type="dxa"/>
            <w:vAlign w:val="center"/>
          </w:tcPr>
          <w:p w14:paraId="4736A52E" w14:textId="77777777" w:rsidR="00C04FC8" w:rsidRPr="00C04FC8" w:rsidRDefault="00C04FC8" w:rsidP="00C04FC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Minimum 16 GB RAM  4800 MHz</w:t>
            </w:r>
          </w:p>
          <w:p w14:paraId="166BB758" w14:textId="77777777" w:rsidR="00C04FC8" w:rsidRPr="00C04FC8" w:rsidRDefault="00C04FC8" w:rsidP="00C04FC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Co najmniej jeden slot wolny</w:t>
            </w:r>
          </w:p>
        </w:tc>
        <w:tc>
          <w:tcPr>
            <w:tcW w:w="3096" w:type="dxa"/>
            <w:vAlign w:val="center"/>
          </w:tcPr>
          <w:p w14:paraId="3D657872" w14:textId="77777777" w:rsidR="00C04FC8" w:rsidRPr="00C04FC8" w:rsidRDefault="00C04FC8" w:rsidP="00C04FC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Zainstalowana pamięć**: ………GB</w:t>
            </w:r>
          </w:p>
        </w:tc>
      </w:tr>
      <w:tr w:rsidR="00C04FC8" w:rsidRPr="00C04FC8" w14:paraId="3C08D5F7" w14:textId="77777777" w:rsidTr="00296329">
        <w:tc>
          <w:tcPr>
            <w:tcW w:w="1627" w:type="dxa"/>
            <w:vAlign w:val="center"/>
          </w:tcPr>
          <w:p w14:paraId="0BA56672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Karta graficzna</w:t>
            </w:r>
          </w:p>
        </w:tc>
        <w:tc>
          <w:tcPr>
            <w:tcW w:w="5201" w:type="dxa"/>
            <w:vAlign w:val="center"/>
          </w:tcPr>
          <w:p w14:paraId="6357DA2F" w14:textId="77777777" w:rsidR="00C04FC8" w:rsidRPr="00C04FC8" w:rsidRDefault="00C04FC8" w:rsidP="00C04FC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Minimum grafika zintegrowana</w:t>
            </w:r>
          </w:p>
          <w:p w14:paraId="3C5A34CF" w14:textId="77777777" w:rsidR="00C04FC8" w:rsidRPr="00C04FC8" w:rsidRDefault="00C04FC8" w:rsidP="00C04FC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Obsługa ze wsparciem dla DirectX 12, </w:t>
            </w:r>
            <w:proofErr w:type="spellStart"/>
            <w:r w:rsidRPr="00C04FC8">
              <w:rPr>
                <w:rFonts w:ascii="Arial" w:eastAsia="Calibri" w:hAnsi="Arial" w:cs="Arial"/>
                <w:sz w:val="20"/>
                <w:szCs w:val="20"/>
              </w:rPr>
              <w:t>OpenGL</w:t>
            </w:r>
            <w:proofErr w:type="spellEnd"/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 4.0.</w:t>
            </w:r>
          </w:p>
        </w:tc>
        <w:tc>
          <w:tcPr>
            <w:tcW w:w="3096" w:type="dxa"/>
            <w:vAlign w:val="center"/>
          </w:tcPr>
          <w:p w14:paraId="6BA8CD14" w14:textId="77777777" w:rsidR="00C04FC8" w:rsidRPr="00C04FC8" w:rsidRDefault="00C04FC8" w:rsidP="00C04FC8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45D056FA" w14:textId="77777777" w:rsidR="00C04FC8" w:rsidRPr="00C04FC8" w:rsidRDefault="00C04FC8" w:rsidP="00C04FC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64A57F13" w14:textId="77777777" w:rsidR="00C04FC8" w:rsidRPr="00C04FC8" w:rsidRDefault="00C04FC8" w:rsidP="00296329">
            <w:pPr>
              <w:ind w:left="36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04FC8" w:rsidRPr="00C04FC8" w14:paraId="2DC45CFD" w14:textId="77777777" w:rsidTr="00296329">
        <w:trPr>
          <w:trHeight w:val="1200"/>
        </w:trPr>
        <w:tc>
          <w:tcPr>
            <w:tcW w:w="1627" w:type="dxa"/>
            <w:vAlign w:val="center"/>
          </w:tcPr>
          <w:p w14:paraId="3A054B4F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lastRenderedPageBreak/>
              <w:t>Wyświetlacz</w:t>
            </w:r>
          </w:p>
        </w:tc>
        <w:tc>
          <w:tcPr>
            <w:tcW w:w="5201" w:type="dxa"/>
            <w:vAlign w:val="center"/>
          </w:tcPr>
          <w:p w14:paraId="7826E2B9" w14:textId="77777777" w:rsidR="00C04FC8" w:rsidRPr="00C04FC8" w:rsidRDefault="00C04FC8" w:rsidP="00C04FC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Wielkość – min 23” max 25”</w:t>
            </w:r>
          </w:p>
          <w:p w14:paraId="06D4C8EC" w14:textId="77777777" w:rsidR="00C04FC8" w:rsidRPr="00C04FC8" w:rsidRDefault="00C04FC8" w:rsidP="00C04FC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Zintegrowany z obudową:</w:t>
            </w:r>
          </w:p>
          <w:p w14:paraId="2C2CC700" w14:textId="77777777" w:rsidR="00C04FC8" w:rsidRPr="00C04FC8" w:rsidRDefault="00C04FC8" w:rsidP="00C04FC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Rodzaj matrycy: IPS, matowa</w:t>
            </w:r>
          </w:p>
          <w:p w14:paraId="4CDB067E" w14:textId="77777777" w:rsidR="00C04FC8" w:rsidRPr="00C04FC8" w:rsidRDefault="00C04FC8" w:rsidP="00C04FC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Jasność [nit/m2]: minimum 250</w:t>
            </w:r>
          </w:p>
          <w:p w14:paraId="0994F228" w14:textId="77777777" w:rsidR="00C04FC8" w:rsidRPr="00C04FC8" w:rsidRDefault="00C04FC8" w:rsidP="00C04FC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Kontrast: minimum 1000:1</w:t>
            </w:r>
          </w:p>
          <w:p w14:paraId="321AAEF7" w14:textId="77777777" w:rsidR="00C04FC8" w:rsidRPr="00C04FC8" w:rsidRDefault="00C04FC8" w:rsidP="00C04FC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Rozdzielczość nominalna: minimum 1920x1080 </w:t>
            </w:r>
          </w:p>
        </w:tc>
        <w:tc>
          <w:tcPr>
            <w:tcW w:w="3096" w:type="dxa"/>
            <w:vAlign w:val="center"/>
          </w:tcPr>
          <w:p w14:paraId="44B709AE" w14:textId="77777777" w:rsidR="00C04FC8" w:rsidRPr="00C04FC8" w:rsidRDefault="00C04FC8" w:rsidP="00C04FC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Wielkość: …………”</w:t>
            </w:r>
          </w:p>
          <w:p w14:paraId="3CFB2AC8" w14:textId="77777777" w:rsidR="00C04FC8" w:rsidRPr="00C04FC8" w:rsidRDefault="00C04FC8" w:rsidP="00C04FC8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0AA51AF1" w14:textId="77777777" w:rsidR="00C04FC8" w:rsidRPr="00C04FC8" w:rsidRDefault="00C04FC8" w:rsidP="00C04FC8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7B0752AF" w14:textId="77777777" w:rsidR="00C04FC8" w:rsidRPr="00C04FC8" w:rsidRDefault="00C04FC8" w:rsidP="00C04FC8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62FBFA2F" w14:textId="77777777" w:rsidR="00C04FC8" w:rsidRPr="00C04FC8" w:rsidRDefault="00C04FC8" w:rsidP="00C04FC8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77B9CB97" w14:textId="77777777" w:rsidR="00C04FC8" w:rsidRPr="00C04FC8" w:rsidRDefault="00C04FC8" w:rsidP="00C04FC8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</w:tc>
      </w:tr>
      <w:tr w:rsidR="00C04FC8" w:rsidRPr="00C04FC8" w14:paraId="00C6DE78" w14:textId="77777777" w:rsidTr="00296329">
        <w:tc>
          <w:tcPr>
            <w:tcW w:w="1627" w:type="dxa"/>
            <w:vAlign w:val="center"/>
          </w:tcPr>
          <w:p w14:paraId="61301692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Dysk twardy</w:t>
            </w:r>
          </w:p>
        </w:tc>
        <w:tc>
          <w:tcPr>
            <w:tcW w:w="5201" w:type="dxa"/>
            <w:vAlign w:val="center"/>
          </w:tcPr>
          <w:p w14:paraId="0CDED5E1" w14:textId="77777777" w:rsidR="00C04FC8" w:rsidRPr="00C04FC8" w:rsidRDefault="00C04FC8" w:rsidP="00C04FC8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Pojemność dysku w standardzie M.2 : minimum 500GB z możliwością </w:t>
            </w:r>
            <w:proofErr w:type="spellStart"/>
            <w:r w:rsidRPr="00C04FC8">
              <w:rPr>
                <w:rFonts w:ascii="Arial" w:eastAsia="Calibri" w:hAnsi="Arial" w:cs="Arial"/>
                <w:sz w:val="20"/>
                <w:szCs w:val="20"/>
              </w:rPr>
              <w:t>bootowania</w:t>
            </w:r>
            <w:proofErr w:type="spellEnd"/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 systemu</w:t>
            </w:r>
          </w:p>
        </w:tc>
        <w:tc>
          <w:tcPr>
            <w:tcW w:w="3096" w:type="dxa"/>
            <w:vAlign w:val="center"/>
          </w:tcPr>
          <w:p w14:paraId="5BBFCF5C" w14:textId="77777777" w:rsidR="00C04FC8" w:rsidRPr="00C04FC8" w:rsidRDefault="00C04FC8" w:rsidP="00C04FC8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Pojemność**: ……GB</w:t>
            </w:r>
          </w:p>
          <w:p w14:paraId="6882E638" w14:textId="77777777" w:rsidR="00C04FC8" w:rsidRPr="00C04FC8" w:rsidRDefault="00C04FC8" w:rsidP="00C04FC8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</w:tc>
      </w:tr>
      <w:tr w:rsidR="00C04FC8" w:rsidRPr="00C04FC8" w14:paraId="7034D5D8" w14:textId="77777777" w:rsidTr="00296329">
        <w:tc>
          <w:tcPr>
            <w:tcW w:w="1627" w:type="dxa"/>
            <w:vAlign w:val="center"/>
          </w:tcPr>
          <w:p w14:paraId="68515930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Multimedia</w:t>
            </w:r>
          </w:p>
        </w:tc>
        <w:tc>
          <w:tcPr>
            <w:tcW w:w="5201" w:type="dxa"/>
            <w:vAlign w:val="center"/>
          </w:tcPr>
          <w:p w14:paraId="13D77E1A" w14:textId="77777777" w:rsidR="00C04FC8" w:rsidRPr="00C04FC8" w:rsidRDefault="00C04FC8" w:rsidP="00C04FC8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Karta dźwiękowa: zintegrowana z płytą główną</w:t>
            </w:r>
          </w:p>
          <w:p w14:paraId="4D0D6D75" w14:textId="77777777" w:rsidR="00C04FC8" w:rsidRPr="00C04FC8" w:rsidRDefault="00C04FC8" w:rsidP="00C04FC8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Głośniki: w obudowie komputera</w:t>
            </w:r>
          </w:p>
          <w:p w14:paraId="172CFC52" w14:textId="77777777" w:rsidR="00C04FC8" w:rsidRPr="00C04FC8" w:rsidRDefault="00C04FC8" w:rsidP="00C04FC8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Mikrofon: w obudowie komputera</w:t>
            </w:r>
          </w:p>
          <w:p w14:paraId="33D88EF6" w14:textId="77777777" w:rsidR="00C04FC8" w:rsidRPr="00C04FC8" w:rsidRDefault="00C04FC8" w:rsidP="00C04FC8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Kamera w obudowie</w:t>
            </w:r>
          </w:p>
        </w:tc>
        <w:tc>
          <w:tcPr>
            <w:tcW w:w="3096" w:type="dxa"/>
            <w:vAlign w:val="center"/>
          </w:tcPr>
          <w:p w14:paraId="15F13D8D" w14:textId="77777777" w:rsidR="00C04FC8" w:rsidRPr="00C04FC8" w:rsidRDefault="00C04FC8" w:rsidP="00C04FC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62D2F6F4" w14:textId="77777777" w:rsidR="00C04FC8" w:rsidRPr="00C04FC8" w:rsidRDefault="00C04FC8" w:rsidP="00C04FC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5258D956" w14:textId="77777777" w:rsidR="00C04FC8" w:rsidRPr="00C04FC8" w:rsidRDefault="00C04FC8" w:rsidP="00C04FC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3596AB42" w14:textId="77777777" w:rsidR="00C04FC8" w:rsidRPr="00C04FC8" w:rsidRDefault="00C04FC8" w:rsidP="00C04FC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</w:tc>
      </w:tr>
      <w:tr w:rsidR="00C04FC8" w:rsidRPr="00C04FC8" w14:paraId="3CB8B319" w14:textId="77777777" w:rsidTr="00296329">
        <w:tc>
          <w:tcPr>
            <w:tcW w:w="1627" w:type="dxa"/>
            <w:vAlign w:val="center"/>
          </w:tcPr>
          <w:p w14:paraId="35FCBBA0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Karta sieciowa</w:t>
            </w:r>
          </w:p>
        </w:tc>
        <w:tc>
          <w:tcPr>
            <w:tcW w:w="5201" w:type="dxa"/>
            <w:vAlign w:val="center"/>
          </w:tcPr>
          <w:p w14:paraId="3BB6C237" w14:textId="77777777" w:rsidR="00C04FC8" w:rsidRPr="00C04FC8" w:rsidRDefault="00C04FC8" w:rsidP="00C04FC8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Karta sieciowa LAN 10/100/1000 Ethernet RJ 45 zintegrowana z płytą główną.</w:t>
            </w:r>
          </w:p>
          <w:p w14:paraId="6D4590B1" w14:textId="77777777" w:rsidR="00C04FC8" w:rsidRPr="00C04FC8" w:rsidRDefault="00C04FC8" w:rsidP="00C04FC8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WLAN 802.11 </w:t>
            </w:r>
            <w:proofErr w:type="spellStart"/>
            <w:r w:rsidRPr="00C04FC8">
              <w:rPr>
                <w:rFonts w:ascii="Arial" w:eastAsia="Calibri" w:hAnsi="Arial" w:cs="Arial"/>
                <w:sz w:val="20"/>
                <w:szCs w:val="20"/>
              </w:rPr>
              <w:t>ax</w:t>
            </w:r>
            <w:proofErr w:type="spellEnd"/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 (Wi-Fi 6E)</w:t>
            </w:r>
          </w:p>
          <w:p w14:paraId="20CCD8E7" w14:textId="77777777" w:rsidR="00C04FC8" w:rsidRPr="00C04FC8" w:rsidRDefault="00C04FC8" w:rsidP="00C04FC8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Funkcja Wake-on-</w:t>
            </w:r>
            <w:proofErr w:type="spellStart"/>
            <w:r w:rsidRPr="00C04FC8">
              <w:rPr>
                <w:rFonts w:ascii="Arial" w:eastAsia="Calibri" w:hAnsi="Arial" w:cs="Arial"/>
                <w:sz w:val="20"/>
                <w:szCs w:val="20"/>
              </w:rPr>
              <w:t>Lan</w:t>
            </w:r>
            <w:proofErr w:type="spellEnd"/>
          </w:p>
        </w:tc>
        <w:tc>
          <w:tcPr>
            <w:tcW w:w="3096" w:type="dxa"/>
            <w:vAlign w:val="center"/>
          </w:tcPr>
          <w:p w14:paraId="6DA9E078" w14:textId="77777777" w:rsidR="00C04FC8" w:rsidRPr="00C04FC8" w:rsidRDefault="00C04FC8" w:rsidP="00C04FC8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9155188" w14:textId="77777777" w:rsidR="00C04FC8" w:rsidRPr="00C04FC8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1E5A4A6" w14:textId="77777777" w:rsidR="00C04FC8" w:rsidRPr="00C04FC8" w:rsidRDefault="00C04FC8" w:rsidP="00C04FC8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51EA50C4" w14:textId="77777777" w:rsidR="00C04FC8" w:rsidRPr="00C04FC8" w:rsidRDefault="00C04FC8" w:rsidP="00296329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5294E97" w14:textId="77777777" w:rsidR="00C04FC8" w:rsidRPr="00C04FC8" w:rsidRDefault="00C04FC8" w:rsidP="00C04FC8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</w:tc>
      </w:tr>
      <w:tr w:rsidR="00C04FC8" w:rsidRPr="00C04FC8" w14:paraId="22ED859F" w14:textId="77777777" w:rsidTr="00296329">
        <w:tc>
          <w:tcPr>
            <w:tcW w:w="1627" w:type="dxa"/>
            <w:vAlign w:val="center"/>
          </w:tcPr>
          <w:p w14:paraId="14BBA16C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Napęd optyczny</w:t>
            </w:r>
          </w:p>
        </w:tc>
        <w:tc>
          <w:tcPr>
            <w:tcW w:w="5201" w:type="dxa"/>
            <w:vAlign w:val="center"/>
          </w:tcPr>
          <w:p w14:paraId="7D2C6FD1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Nagrywarka DVD +/- RW zamontowana w obudowie wraz z oprogramowaniem  do nagrywania płyt. Dopuszczalna jest nagrywarka na USB. </w:t>
            </w:r>
          </w:p>
        </w:tc>
        <w:tc>
          <w:tcPr>
            <w:tcW w:w="3096" w:type="dxa"/>
            <w:vAlign w:val="center"/>
          </w:tcPr>
          <w:p w14:paraId="2CCA9EFC" w14:textId="77777777" w:rsidR="00C04FC8" w:rsidRPr="00C04FC8" w:rsidRDefault="00C04FC8" w:rsidP="00C04FC8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7441FF56" w14:textId="77777777" w:rsidR="00C04FC8" w:rsidRPr="00C04FC8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04FC8" w:rsidRPr="00C04FC8" w14:paraId="37E3C0FB" w14:textId="77777777" w:rsidTr="00296329">
        <w:tc>
          <w:tcPr>
            <w:tcW w:w="1627" w:type="dxa"/>
            <w:vAlign w:val="center"/>
          </w:tcPr>
          <w:p w14:paraId="0D2BF683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Złącza w obudowie</w:t>
            </w:r>
          </w:p>
        </w:tc>
        <w:tc>
          <w:tcPr>
            <w:tcW w:w="5201" w:type="dxa"/>
            <w:vAlign w:val="center"/>
          </w:tcPr>
          <w:p w14:paraId="6A9CB995" w14:textId="77777777" w:rsidR="00C04FC8" w:rsidRPr="00C04FC8" w:rsidRDefault="00C04FC8" w:rsidP="00C04FC8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Co najmniej 6 portów USB  z czego min. 2 x USB 3.2</w:t>
            </w:r>
          </w:p>
          <w:p w14:paraId="19887999" w14:textId="77777777" w:rsidR="00C04FC8" w:rsidRPr="00C04FC8" w:rsidRDefault="00C04FC8" w:rsidP="00C04FC8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RJ-45 – minimum 1szt.</w:t>
            </w:r>
          </w:p>
          <w:p w14:paraId="23ADAEB6" w14:textId="77777777" w:rsidR="00C04FC8" w:rsidRPr="00C04FC8" w:rsidRDefault="00C04FC8" w:rsidP="00C04FC8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Wyjście na słuchawki i wyjście na mikrofon – dopuszczalne jest </w:t>
            </w:r>
            <w:proofErr w:type="spellStart"/>
            <w:r w:rsidRPr="00C04FC8">
              <w:rPr>
                <w:rFonts w:ascii="Arial" w:eastAsia="Calibri" w:hAnsi="Arial" w:cs="Arial"/>
                <w:sz w:val="20"/>
                <w:szCs w:val="20"/>
              </w:rPr>
              <w:t>combo</w:t>
            </w:r>
            <w:proofErr w:type="spellEnd"/>
          </w:p>
        </w:tc>
        <w:tc>
          <w:tcPr>
            <w:tcW w:w="3096" w:type="dxa"/>
            <w:vAlign w:val="center"/>
          </w:tcPr>
          <w:p w14:paraId="59144492" w14:textId="77777777" w:rsidR="00C04FC8" w:rsidRPr="00C04FC8" w:rsidRDefault="00C04FC8" w:rsidP="00C04FC8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799787AD" w14:textId="77777777" w:rsidR="00C04FC8" w:rsidRPr="00C04FC8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53CF49A" w14:textId="77777777" w:rsidR="00C04FC8" w:rsidRPr="00C04FC8" w:rsidRDefault="00C04FC8" w:rsidP="00C04FC8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4E80A26B" w14:textId="77777777" w:rsidR="00C04FC8" w:rsidRPr="00C04FC8" w:rsidRDefault="00C04FC8" w:rsidP="00C04FC8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</w:tc>
      </w:tr>
      <w:tr w:rsidR="00C04FC8" w:rsidRPr="00C04FC8" w14:paraId="7E2790B4" w14:textId="77777777" w:rsidTr="00296329">
        <w:tc>
          <w:tcPr>
            <w:tcW w:w="1627" w:type="dxa"/>
            <w:vAlign w:val="center"/>
          </w:tcPr>
          <w:p w14:paraId="376F3C6B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Wyposażenie</w:t>
            </w:r>
          </w:p>
        </w:tc>
        <w:tc>
          <w:tcPr>
            <w:tcW w:w="5201" w:type="dxa"/>
            <w:vAlign w:val="center"/>
          </w:tcPr>
          <w:p w14:paraId="416DA98A" w14:textId="77777777" w:rsidR="00C04FC8" w:rsidRPr="00C04FC8" w:rsidRDefault="00C04FC8" w:rsidP="00C04FC8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Klawiatura w układzie US –QWERTY</w:t>
            </w:r>
          </w:p>
          <w:p w14:paraId="270DF6B7" w14:textId="77777777" w:rsidR="00C04FC8" w:rsidRPr="00C04FC8" w:rsidRDefault="00C04FC8" w:rsidP="00C04FC8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Mysz laserowa lub optyczna,</w:t>
            </w:r>
          </w:p>
          <w:p w14:paraId="5DBE8D51" w14:textId="77777777" w:rsidR="00C04FC8" w:rsidRPr="00C04FC8" w:rsidRDefault="00C04FC8" w:rsidP="00C04FC8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Kabel zasilający do komputera</w:t>
            </w:r>
          </w:p>
          <w:p w14:paraId="72403729" w14:textId="77777777" w:rsidR="00C04FC8" w:rsidRPr="00C04FC8" w:rsidRDefault="00C04FC8" w:rsidP="00C04FC8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Mysz i klawiatura muszą pochodzić od tego samego producenta co komputer</w:t>
            </w:r>
          </w:p>
          <w:p w14:paraId="24911ED3" w14:textId="77777777" w:rsidR="00C04FC8" w:rsidRPr="00C04FC8" w:rsidRDefault="00C04FC8" w:rsidP="00C04FC8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Listwa zasilająca z filtrem antyprzepięciowym min 5 gniazd, kabel min 2m długości</w:t>
            </w:r>
          </w:p>
          <w:p w14:paraId="6E58531A" w14:textId="77777777" w:rsidR="00C04FC8" w:rsidRPr="00C04FC8" w:rsidRDefault="00C04FC8" w:rsidP="00C04FC8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04FC8">
              <w:rPr>
                <w:rFonts w:ascii="Arial" w:eastAsia="Calibri" w:hAnsi="Arial" w:cs="Arial"/>
                <w:sz w:val="20"/>
                <w:szCs w:val="20"/>
              </w:rPr>
              <w:t>Patchcord</w:t>
            </w:r>
            <w:proofErr w:type="spellEnd"/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 RJ45 kat 6A min. 3 m (ekranowany w kolorze żółtym)</w:t>
            </w:r>
          </w:p>
        </w:tc>
        <w:tc>
          <w:tcPr>
            <w:tcW w:w="3096" w:type="dxa"/>
            <w:vAlign w:val="center"/>
          </w:tcPr>
          <w:p w14:paraId="4D78ED1A" w14:textId="77777777" w:rsidR="00C04FC8" w:rsidRPr="00C04FC8" w:rsidRDefault="00C04FC8" w:rsidP="00C04F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332CE493" w14:textId="77777777" w:rsidR="00C04FC8" w:rsidRPr="00C04FC8" w:rsidRDefault="00C04FC8" w:rsidP="00C04F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5C49A4FB" w14:textId="77777777" w:rsidR="00C04FC8" w:rsidRPr="00C04FC8" w:rsidRDefault="00C04FC8" w:rsidP="00C04F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104B1943" w14:textId="77777777" w:rsidR="00C04FC8" w:rsidRPr="00C04FC8" w:rsidRDefault="00C04FC8" w:rsidP="00C04F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C14DE48" w14:textId="77777777" w:rsidR="00C04FC8" w:rsidRPr="00C04FC8" w:rsidRDefault="00C04FC8" w:rsidP="00C04F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37A039D0" w14:textId="77777777" w:rsidR="00C04FC8" w:rsidRPr="00C04FC8" w:rsidRDefault="00C04FC8" w:rsidP="00C04FC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18D6A93F" w14:textId="77777777" w:rsidR="00C04FC8" w:rsidRPr="00C04FC8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04FC8" w:rsidRPr="00C04FC8" w14:paraId="623208EF" w14:textId="77777777" w:rsidTr="00296329">
        <w:tc>
          <w:tcPr>
            <w:tcW w:w="1627" w:type="dxa"/>
            <w:vAlign w:val="center"/>
          </w:tcPr>
          <w:p w14:paraId="4EE739C8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201" w:type="dxa"/>
            <w:vAlign w:val="center"/>
          </w:tcPr>
          <w:p w14:paraId="17A0992E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 xml:space="preserve">Microsoft 64-bit Windows 11 Professional PL (z możliwością </w:t>
            </w:r>
            <w:proofErr w:type="spellStart"/>
            <w:r w:rsidRPr="00C04FC8">
              <w:rPr>
                <w:rFonts w:ascii="Arial" w:hAnsi="Arial" w:cs="Arial"/>
                <w:sz w:val="20"/>
                <w:szCs w:val="20"/>
              </w:rPr>
              <w:t>downgradu</w:t>
            </w:r>
            <w:proofErr w:type="spellEnd"/>
            <w:r w:rsidRPr="00C04FC8">
              <w:rPr>
                <w:rFonts w:ascii="Arial" w:hAnsi="Arial" w:cs="Arial"/>
                <w:sz w:val="20"/>
                <w:szCs w:val="20"/>
              </w:rPr>
              <w:t xml:space="preserve"> do Windows 10 Professional)  z licencją dla zapewnienia współpracy ze środowiskiem sieciowym Zamawiającego oraz aplikacjami funkcjonującymi w administracji państwowej. Nie dopuszcza się w tym zakresie licencji pochodzących z rynku wtórnego</w:t>
            </w:r>
          </w:p>
        </w:tc>
        <w:tc>
          <w:tcPr>
            <w:tcW w:w="3096" w:type="dxa"/>
            <w:vAlign w:val="center"/>
          </w:tcPr>
          <w:p w14:paraId="0721464B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29250CA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04FC8" w:rsidRPr="00C04FC8" w14:paraId="737B8B87" w14:textId="77777777" w:rsidTr="00296329">
        <w:tc>
          <w:tcPr>
            <w:tcW w:w="1627" w:type="dxa"/>
            <w:vAlign w:val="center"/>
          </w:tcPr>
          <w:p w14:paraId="348D9177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BIOS  </w:t>
            </w:r>
          </w:p>
        </w:tc>
        <w:tc>
          <w:tcPr>
            <w:tcW w:w="5201" w:type="dxa"/>
            <w:vAlign w:val="center"/>
          </w:tcPr>
          <w:p w14:paraId="36125780" w14:textId="77777777" w:rsidR="00C04FC8" w:rsidRPr="00C04FC8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>BIOS zgodny ze specyfikacją UEFI, musi posiadać następujące cechy:</w:t>
            </w:r>
          </w:p>
          <w:p w14:paraId="78B39819" w14:textId="77777777" w:rsidR="00C04FC8" w:rsidRPr="00C04FC8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 xml:space="preserve">- Możliwość, bez uruchamiania systemu operacyjnego z dysku twardego komputera lub innych podłączonych do niego urządzeń zewnętrznych odczytania z BIOS informacji o: wersji BIOS, nr seryjnym komputera wraz z datą jego wyprodukowania, ilości i sposobu obłożenia slotów pamięciami RAM,  typie procesora wraz z informacją o ilości rdzeni, wielkości pamięci cache L2 i L3, pojemności zainstalowanego dysku twardego, </w:t>
            </w:r>
            <w:r w:rsidRPr="00C04FC8">
              <w:rPr>
                <w:rFonts w:ascii="Arial" w:hAnsi="Arial" w:cs="Arial"/>
                <w:sz w:val="20"/>
                <w:szCs w:val="20"/>
              </w:rPr>
              <w:lastRenderedPageBreak/>
              <w:t xml:space="preserve">rodzajach napędów optycznych, MAC adresie zintegrowanej karty sieciowej, kontrolerze audio. </w:t>
            </w:r>
          </w:p>
          <w:p w14:paraId="1CDEE5AE" w14:textId="77777777" w:rsidR="00C04FC8" w:rsidRPr="00C04FC8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>- Funkcja blokowania/odblokowania BOOT-</w:t>
            </w:r>
            <w:proofErr w:type="spellStart"/>
            <w:r w:rsidRPr="00C04FC8">
              <w:rPr>
                <w:rFonts w:ascii="Arial" w:hAnsi="Arial" w:cs="Arial"/>
                <w:sz w:val="20"/>
                <w:szCs w:val="20"/>
              </w:rPr>
              <w:t>owania</w:t>
            </w:r>
            <w:proofErr w:type="spellEnd"/>
            <w:r w:rsidRPr="00C04FC8">
              <w:rPr>
                <w:rFonts w:ascii="Arial" w:hAnsi="Arial" w:cs="Arial"/>
                <w:sz w:val="20"/>
                <w:szCs w:val="20"/>
              </w:rPr>
              <w:t xml:space="preserve"> stacji roboczej z zewnętrznych urządzeń, karty SD, USB.</w:t>
            </w:r>
          </w:p>
          <w:p w14:paraId="2E1DFB96" w14:textId="77777777" w:rsidR="00C04FC8" w:rsidRPr="00C04FC8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 xml:space="preserve">- Możliwość, bez uruchamiania systemu operacyjnego z dysku twardego komputera lub innych, podłączonych do niego urządzeń zewnętrznych, ustawienia hasła na poziomie systemu, administratora oraz dysku twardego oraz możliwość ustawienia następujących zależności pomiędzy nimi: brak możliwości zmiany hasła pozwalającego na uruchomienie systemu bez podania hasła administratora. </w:t>
            </w:r>
          </w:p>
          <w:p w14:paraId="4F4965E2" w14:textId="77777777" w:rsidR="00C04FC8" w:rsidRPr="00C04FC8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 xml:space="preserve">- Musi posiadać możliwość ustawienia zależności pomiędzy hasłem administratora a hasłem systemowym tak, aby nie było możliwe wprowadzenie zmian w BIOS wyłącznie po podaniu hasła systemowego. Funkcja ta ma wymuszać podanie hasła administratora przy próbie zmiany ustawień BIOS w sytuacji, gdy zostało podane hasło systemowe. </w:t>
            </w:r>
          </w:p>
          <w:p w14:paraId="4DD67860" w14:textId="77777777" w:rsidR="00C04FC8" w:rsidRPr="00C04FC8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 xml:space="preserve">- Możliwość wyłączenia/włączenia: zintegrowanej karty sieciowej, portów USB, czytnika kard multimedialnych, czytnika linii papilarnych, mikrofonu, kamery, WLAN i Bluetooth z poziomu BIOS, bez uruchamiania systemu operacyjnego z dysku twardego komputera lub innych, podłączonych do niego, urządzeń zewnętrznych. </w:t>
            </w:r>
          </w:p>
          <w:p w14:paraId="37D4DC95" w14:textId="77777777" w:rsidR="00C04FC8" w:rsidRPr="00C04FC8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>- Możliwość włączenia/wyłączenia hasła dla dysku twardego.</w:t>
            </w:r>
          </w:p>
          <w:p w14:paraId="7C1F1492" w14:textId="77777777" w:rsidR="00C04FC8" w:rsidRPr="00C04FC8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>- posiadanie modułu TPM</w:t>
            </w:r>
          </w:p>
          <w:p w14:paraId="4F651A14" w14:textId="77777777" w:rsidR="00C04FC8" w:rsidRPr="00C04FC8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FC8">
              <w:rPr>
                <w:rFonts w:ascii="Arial" w:hAnsi="Arial" w:cs="Arial"/>
                <w:sz w:val="20"/>
                <w:szCs w:val="20"/>
              </w:rPr>
              <w:t xml:space="preserve">- kompatybilność z systemem Windows 11 </w:t>
            </w:r>
          </w:p>
        </w:tc>
        <w:tc>
          <w:tcPr>
            <w:tcW w:w="3096" w:type="dxa"/>
            <w:vAlign w:val="center"/>
          </w:tcPr>
          <w:p w14:paraId="74A6409D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lastRenderedPageBreak/>
              <w:t>spełnia / nie spełnia*</w:t>
            </w:r>
          </w:p>
          <w:p w14:paraId="2909AE96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04FC8" w:rsidRPr="00C04FC8" w14:paraId="02A2B65F" w14:textId="77777777" w:rsidTr="00296329">
        <w:trPr>
          <w:trHeight w:val="1624"/>
        </w:trPr>
        <w:tc>
          <w:tcPr>
            <w:tcW w:w="1627" w:type="dxa"/>
            <w:vAlign w:val="center"/>
          </w:tcPr>
          <w:p w14:paraId="65A4AE7B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Certyfikaty</w:t>
            </w:r>
          </w:p>
        </w:tc>
        <w:tc>
          <w:tcPr>
            <w:tcW w:w="5201" w:type="dxa"/>
            <w:vAlign w:val="center"/>
          </w:tcPr>
          <w:p w14:paraId="79C68902" w14:textId="77777777" w:rsidR="00C04FC8" w:rsidRPr="00C04FC8" w:rsidRDefault="00C04FC8" w:rsidP="00C04FC8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Oferowany model komputera musi posiadać certyfikat, potwierdzający poprawną współpracę oferowanego modelu komputera z systemem operacyjnym Windows  11 (załączyć do oferty wydruk ze strony Microsoft WHCL). </w:t>
            </w:r>
          </w:p>
          <w:p w14:paraId="50831A3F" w14:textId="77777777" w:rsidR="00C04FC8" w:rsidRPr="00C04FC8" w:rsidRDefault="00C04FC8" w:rsidP="00C04FC8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Deklaracja zgodności CE (załączyć do oferty).</w:t>
            </w:r>
          </w:p>
        </w:tc>
        <w:tc>
          <w:tcPr>
            <w:tcW w:w="3096" w:type="dxa"/>
            <w:vAlign w:val="center"/>
          </w:tcPr>
          <w:p w14:paraId="5092BAED" w14:textId="77777777" w:rsidR="00C04FC8" w:rsidRPr="00C04FC8" w:rsidRDefault="00C04FC8" w:rsidP="00C04FC8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81A0059" w14:textId="77777777" w:rsidR="00C04FC8" w:rsidRPr="00C04FC8" w:rsidRDefault="00C04FC8" w:rsidP="00C04FC8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088C1F8A" w14:textId="77777777" w:rsidR="00C04FC8" w:rsidRPr="00C04FC8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04FC8" w:rsidRPr="00C04FC8" w14:paraId="6652DA96" w14:textId="77777777" w:rsidTr="00296329">
        <w:tc>
          <w:tcPr>
            <w:tcW w:w="1627" w:type="dxa"/>
            <w:vAlign w:val="center"/>
          </w:tcPr>
          <w:p w14:paraId="373B07B2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Gwarancja</w:t>
            </w:r>
          </w:p>
        </w:tc>
        <w:tc>
          <w:tcPr>
            <w:tcW w:w="5201" w:type="dxa"/>
            <w:vAlign w:val="center"/>
          </w:tcPr>
          <w:p w14:paraId="6EA2FF72" w14:textId="77777777" w:rsidR="00C04FC8" w:rsidRPr="00C04FC8" w:rsidRDefault="00C04FC8" w:rsidP="00C04FC8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minimum 3-letnia gwarancja producenta komputera liczona od daty dostawy sprzętu świadczona w miejscu instalacji komputera w siedzibie Zamawiającego. Usunięcie awarii – 5 dni roboczych po otrzymaniu zgłoszenia (przyjmowanie zgłoszeń w dni robocze w godzinach 7.30-15.30 telefonicznie, lub faksem, lub e-mail).</w:t>
            </w:r>
          </w:p>
          <w:p w14:paraId="7E2EA9B4" w14:textId="77777777" w:rsidR="00C04FC8" w:rsidRPr="00C04FC8" w:rsidRDefault="00C04FC8" w:rsidP="00C04FC8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W przypadku konieczności naprawy w serwisie, dysk twardy musi zostać wymontowany i pozostawiony u Zamawiającego.</w:t>
            </w:r>
          </w:p>
          <w:p w14:paraId="5F3150CE" w14:textId="77777777" w:rsidR="00C04FC8" w:rsidRPr="00C04FC8" w:rsidRDefault="00C04FC8" w:rsidP="00C04FC8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W przypadku awarii nośników danych w okresie gwarancji takich jak dyski twarde itp., pozostają one u Zamawiającego. </w:t>
            </w:r>
          </w:p>
          <w:p w14:paraId="01F5D6C4" w14:textId="77777777" w:rsidR="00C04FC8" w:rsidRPr="00C04FC8" w:rsidRDefault="00C04FC8" w:rsidP="00C04FC8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Serwis urządzeń realizowany przez producenta lub autoryzowanego partnera serwisowego producenta komputera</w:t>
            </w:r>
          </w:p>
          <w:p w14:paraId="6ABF9927" w14:textId="3AAF1D30" w:rsidR="00C04FC8" w:rsidRPr="00C04FC8" w:rsidRDefault="00C04FC8" w:rsidP="00C37F6C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Serwis urządzeń realizowany zgodnie z wymaganiami normy ISO 9001</w:t>
            </w:r>
          </w:p>
        </w:tc>
        <w:tc>
          <w:tcPr>
            <w:tcW w:w="3096" w:type="dxa"/>
            <w:vAlign w:val="center"/>
          </w:tcPr>
          <w:p w14:paraId="53634C1A" w14:textId="77777777" w:rsidR="00C04FC8" w:rsidRPr="00C04FC8" w:rsidRDefault="00C04FC8" w:rsidP="00C04FC8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Ile lat gwarancji ……</w:t>
            </w:r>
          </w:p>
          <w:p w14:paraId="236B609B" w14:textId="77777777" w:rsidR="00C04FC8" w:rsidRPr="00C04FC8" w:rsidRDefault="00C04FC8" w:rsidP="00C04FC8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6965E802" w14:textId="77777777" w:rsidR="00C04FC8" w:rsidRPr="00C04FC8" w:rsidRDefault="00C04FC8" w:rsidP="00C04FC8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05827C6E" w14:textId="77777777" w:rsidR="00C04FC8" w:rsidRPr="00C04FC8" w:rsidRDefault="00C04FC8" w:rsidP="00C04FC8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79EC4A6B" w14:textId="77777777" w:rsidR="00C04FC8" w:rsidRPr="00C04FC8" w:rsidRDefault="00C04FC8" w:rsidP="00C04FC8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78EFEF7E" w14:textId="77777777" w:rsidR="00C04FC8" w:rsidRPr="00C04FC8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7C3A218" w14:textId="77777777" w:rsidR="00C04FC8" w:rsidRPr="00C04FC8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72E4D29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04FC8" w:rsidRPr="00C04FC8" w14:paraId="207DB373" w14:textId="77777777" w:rsidTr="00C37F6C">
        <w:trPr>
          <w:trHeight w:val="1223"/>
        </w:trPr>
        <w:tc>
          <w:tcPr>
            <w:tcW w:w="1627" w:type="dxa"/>
            <w:vAlign w:val="center"/>
          </w:tcPr>
          <w:p w14:paraId="13988B48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Wsparcie techniczne</w:t>
            </w:r>
          </w:p>
        </w:tc>
        <w:tc>
          <w:tcPr>
            <w:tcW w:w="5201" w:type="dxa"/>
            <w:vAlign w:val="center"/>
          </w:tcPr>
          <w:p w14:paraId="5E23F404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 xml:space="preserve">Dostęp do aktualnych sterowników zainstalowanych w komputerze, realizowany poprzez podanie identyfikatora klienta lub modelu komputera lub numeru seryjnego komputera, na dedykowanej przez producenta stronie internetowej </w:t>
            </w:r>
          </w:p>
        </w:tc>
        <w:tc>
          <w:tcPr>
            <w:tcW w:w="3096" w:type="dxa"/>
            <w:vAlign w:val="center"/>
          </w:tcPr>
          <w:p w14:paraId="24551366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04FC8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6ED5F0A4" w14:textId="77777777" w:rsidR="00C04FC8" w:rsidRPr="00C04FC8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159FD99" w14:textId="77777777" w:rsidR="00C04FC8" w:rsidRPr="00D8768C" w:rsidRDefault="00C04FC8" w:rsidP="00C04FC8">
      <w:pPr>
        <w:pStyle w:val="Akapitzlist"/>
        <w:jc w:val="both"/>
        <w:rPr>
          <w:b/>
          <w:color w:val="FF0000"/>
        </w:rPr>
      </w:pPr>
    </w:p>
    <w:p w14:paraId="4462A09C" w14:textId="77777777" w:rsidR="00C04FC8" w:rsidRPr="00C74CB9" w:rsidRDefault="00C04FC8" w:rsidP="00C74CB9">
      <w:pPr>
        <w:pStyle w:val="Akapitzlist"/>
        <w:numPr>
          <w:ilvl w:val="0"/>
          <w:numId w:val="2"/>
        </w:numPr>
        <w:ind w:left="426"/>
        <w:jc w:val="both"/>
        <w:rPr>
          <w:rFonts w:ascii="Arial" w:hAnsi="Arial" w:cs="Arial"/>
          <w:b/>
          <w:sz w:val="24"/>
          <w:szCs w:val="24"/>
        </w:rPr>
      </w:pPr>
      <w:r w:rsidRPr="00C74CB9">
        <w:rPr>
          <w:rFonts w:ascii="Arial" w:hAnsi="Arial" w:cs="Arial"/>
          <w:b/>
          <w:sz w:val="24"/>
          <w:szCs w:val="24"/>
        </w:rPr>
        <w:t xml:space="preserve">Komputer stacjonarny małogabarytowy (SFF) MSD </w:t>
      </w:r>
    </w:p>
    <w:p w14:paraId="16B86C32" w14:textId="77777777" w:rsidR="00C04FC8" w:rsidRPr="00F32550" w:rsidRDefault="00C04FC8" w:rsidP="00C04FC8">
      <w:pPr>
        <w:pStyle w:val="Akapitzlist"/>
        <w:jc w:val="both"/>
        <w:rPr>
          <w:b/>
          <w:sz w:val="24"/>
          <w:szCs w:val="24"/>
        </w:rPr>
      </w:pPr>
    </w:p>
    <w:p w14:paraId="3C1B86BE" w14:textId="77777777" w:rsidR="00C04FC8" w:rsidRPr="00C74CB9" w:rsidRDefault="00C04FC8" w:rsidP="00C04FC8">
      <w:pPr>
        <w:jc w:val="both"/>
        <w:rPr>
          <w:rFonts w:ascii="Arial" w:hAnsi="Arial" w:cs="Arial"/>
        </w:rPr>
      </w:pPr>
      <w:r w:rsidRPr="00C74CB9">
        <w:rPr>
          <w:rFonts w:ascii="Arial" w:hAnsi="Arial" w:cs="Arial"/>
        </w:rPr>
        <w:t>Małogabarytowy komputer stacjonarny (jednostka centralna z myszką i klawiaturą)  ma być dostarczony ze stojakiem („</w:t>
      </w:r>
      <w:proofErr w:type="spellStart"/>
      <w:r w:rsidRPr="00C74CB9">
        <w:rPr>
          <w:rFonts w:ascii="Arial" w:hAnsi="Arial" w:cs="Arial"/>
        </w:rPr>
        <w:t>stand’em</w:t>
      </w:r>
      <w:proofErr w:type="spellEnd"/>
      <w:r w:rsidRPr="00C74CB9">
        <w:rPr>
          <w:rFonts w:ascii="Arial" w:hAnsi="Arial" w:cs="Arial"/>
        </w:rPr>
        <w:t xml:space="preserve">) umożliwiającym ich wzajemne połączenie (zintegrowanie) Stojak (stand) stanowił będzie podstawę monitora tworząc wraz z jednostką centralną zestaw komputerowy typu </w:t>
      </w:r>
      <w:proofErr w:type="spellStart"/>
      <w:r w:rsidRPr="00C74CB9">
        <w:rPr>
          <w:rFonts w:ascii="Arial" w:hAnsi="Arial" w:cs="Arial"/>
        </w:rPr>
        <w:t>AiO</w:t>
      </w:r>
      <w:proofErr w:type="spellEnd"/>
      <w:r w:rsidRPr="00C74CB9">
        <w:rPr>
          <w:rFonts w:ascii="Arial" w:hAnsi="Arial" w:cs="Arial"/>
        </w:rPr>
        <w:t>.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1900"/>
        <w:gridCol w:w="5189"/>
        <w:gridCol w:w="2835"/>
      </w:tblGrid>
      <w:tr w:rsidR="00C04FC8" w:rsidRPr="00F32550" w14:paraId="0E89111A" w14:textId="77777777" w:rsidTr="00296329">
        <w:trPr>
          <w:trHeight w:val="580"/>
        </w:trPr>
        <w:tc>
          <w:tcPr>
            <w:tcW w:w="7089" w:type="dxa"/>
            <w:gridSpan w:val="2"/>
            <w:shd w:val="clear" w:color="auto" w:fill="auto"/>
            <w:vAlign w:val="center"/>
          </w:tcPr>
          <w:p w14:paraId="070CF2EE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Przykładowe urządzenie spełniające wymagania: Dell precision 3460</w:t>
            </w:r>
          </w:p>
          <w:p w14:paraId="16D04804" w14:textId="77777777" w:rsidR="00C04FC8" w:rsidRPr="00C74CB9" w:rsidRDefault="00C04FC8" w:rsidP="00296329">
            <w:pPr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Minimalne parametry:</w:t>
            </w:r>
          </w:p>
        </w:tc>
        <w:tc>
          <w:tcPr>
            <w:tcW w:w="2835" w:type="dxa"/>
            <w:vAlign w:val="center"/>
          </w:tcPr>
          <w:p w14:paraId="4F6773BB" w14:textId="77777777" w:rsidR="00C04FC8" w:rsidRPr="00C74CB9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Nazwa producenta:</w:t>
            </w:r>
          </w:p>
          <w:p w14:paraId="4ECFA234" w14:textId="77777777" w:rsidR="00C04FC8" w:rsidRPr="00C74CB9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  <w:p w14:paraId="0E8E737E" w14:textId="77777777" w:rsidR="00C04FC8" w:rsidRPr="00C74CB9" w:rsidRDefault="00C04FC8" w:rsidP="0029632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Typ/model:</w:t>
            </w:r>
          </w:p>
          <w:p w14:paraId="09F17102" w14:textId="77777777" w:rsidR="00C04FC8" w:rsidRPr="00C74CB9" w:rsidRDefault="00C04FC8" w:rsidP="00296329">
            <w:pPr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………………………</w:t>
            </w:r>
          </w:p>
        </w:tc>
      </w:tr>
      <w:tr w:rsidR="00C04FC8" w:rsidRPr="00F32550" w14:paraId="0B079F17" w14:textId="77777777" w:rsidTr="00C37F6C">
        <w:trPr>
          <w:trHeight w:val="556"/>
        </w:trPr>
        <w:tc>
          <w:tcPr>
            <w:tcW w:w="1900" w:type="dxa"/>
            <w:vAlign w:val="center"/>
          </w:tcPr>
          <w:p w14:paraId="3B61CED7" w14:textId="77777777" w:rsidR="00C04FC8" w:rsidRPr="00C74CB9" w:rsidRDefault="00C04FC8" w:rsidP="00296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5189" w:type="dxa"/>
            <w:vAlign w:val="center"/>
          </w:tcPr>
          <w:p w14:paraId="3248D105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 xml:space="preserve">Komputer stacjonarny w obudowie małogabarytowej (SFF) typu small form </w:t>
            </w:r>
            <w:proofErr w:type="spellStart"/>
            <w:r w:rsidRPr="00C74CB9">
              <w:rPr>
                <w:rFonts w:ascii="Arial" w:hAnsi="Arial" w:cs="Arial"/>
                <w:sz w:val="20"/>
                <w:szCs w:val="20"/>
              </w:rPr>
              <w:t>factor</w:t>
            </w:r>
            <w:proofErr w:type="spellEnd"/>
            <w:r w:rsidRPr="00C74CB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E876829" w14:textId="77777777" w:rsidR="00C04FC8" w:rsidRPr="00C74CB9" w:rsidRDefault="00C04FC8" w:rsidP="00C04FC8">
            <w:pPr>
              <w:pStyle w:val="Akapitzlist"/>
              <w:numPr>
                <w:ilvl w:val="0"/>
                <w:numId w:val="27"/>
              </w:numPr>
              <w:ind w:left="176" w:hanging="176"/>
              <w:jc w:val="both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Stacja robocza powinna zostać wyposażona w dedykowaną podstawę, do której można trwale zamocować monitor oraz komputer (tzw. „stand”);</w:t>
            </w:r>
          </w:p>
          <w:p w14:paraId="1BB3C157" w14:textId="77777777" w:rsidR="00C04FC8" w:rsidRPr="00C74CB9" w:rsidRDefault="00C04FC8" w:rsidP="00C04FC8">
            <w:pPr>
              <w:pStyle w:val="Akapitzlist"/>
              <w:numPr>
                <w:ilvl w:val="0"/>
                <w:numId w:val="27"/>
              </w:numPr>
              <w:ind w:left="176" w:hanging="176"/>
              <w:jc w:val="both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Po zamocowaniu komputera i monitora (dostarczany osobno z mocowaniem w standardzie VESA) tworzy spójne stanowisko do pracy oraz umożliwia zamaskowanie i zabezpieczenie podłączonych do komputera kabli przed ich przypadkowym bądź nieautoryzowanym odłączeniem;</w:t>
            </w:r>
          </w:p>
          <w:p w14:paraId="5A0CF547" w14:textId="77777777" w:rsidR="00C04FC8" w:rsidRPr="00C74CB9" w:rsidRDefault="00C04FC8" w:rsidP="00C04FC8">
            <w:pPr>
              <w:pStyle w:val="Akapitzlist"/>
              <w:numPr>
                <w:ilvl w:val="0"/>
                <w:numId w:val="27"/>
              </w:numPr>
              <w:ind w:left="176" w:hanging="176"/>
              <w:jc w:val="both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W skład zestawu powinna wchodzić maskownica kabli, umożliwiająca trwałe połączenie z podstawą. Rozwiązanie to musi zapewnić właściwą wentylację;</w:t>
            </w:r>
          </w:p>
          <w:p w14:paraId="3E2A9A5B" w14:textId="77777777" w:rsidR="00C04FC8" w:rsidRPr="00C74CB9" w:rsidRDefault="00C04FC8" w:rsidP="00C04FC8">
            <w:pPr>
              <w:pStyle w:val="Akapitzlist"/>
              <w:numPr>
                <w:ilvl w:val="0"/>
                <w:numId w:val="27"/>
              </w:numPr>
              <w:ind w:left="176" w:hanging="176"/>
              <w:jc w:val="both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Stojak (stand) musi umożliwić podłączenie monitorów  23” – 27”;</w:t>
            </w:r>
          </w:p>
        </w:tc>
        <w:tc>
          <w:tcPr>
            <w:tcW w:w="2835" w:type="dxa"/>
          </w:tcPr>
          <w:p w14:paraId="03706EAD" w14:textId="77777777" w:rsidR="00C04FC8" w:rsidRPr="00C74CB9" w:rsidRDefault="00C04FC8" w:rsidP="00C04FC8">
            <w:pPr>
              <w:numPr>
                <w:ilvl w:val="0"/>
                <w:numId w:val="28"/>
              </w:numPr>
              <w:spacing w:after="0" w:line="240" w:lineRule="auto"/>
              <w:ind w:left="461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0B529F9E" w14:textId="77777777" w:rsidR="00C04FC8" w:rsidRPr="00C74CB9" w:rsidRDefault="00C04FC8" w:rsidP="00C04FC8">
            <w:pPr>
              <w:numPr>
                <w:ilvl w:val="0"/>
                <w:numId w:val="28"/>
              </w:numPr>
              <w:spacing w:after="0" w:line="240" w:lineRule="auto"/>
              <w:ind w:left="461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7BC22FC9" w14:textId="77777777" w:rsidR="00C04FC8" w:rsidRPr="00C74CB9" w:rsidRDefault="00C04FC8" w:rsidP="00C04FC8">
            <w:pPr>
              <w:numPr>
                <w:ilvl w:val="0"/>
                <w:numId w:val="28"/>
              </w:numPr>
              <w:spacing w:after="0" w:line="240" w:lineRule="auto"/>
              <w:ind w:left="461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63B0257B" w14:textId="77777777" w:rsidR="00C04FC8" w:rsidRPr="00C74CB9" w:rsidRDefault="00C04FC8" w:rsidP="00C04FC8">
            <w:pPr>
              <w:numPr>
                <w:ilvl w:val="0"/>
                <w:numId w:val="28"/>
              </w:numPr>
              <w:spacing w:after="0" w:line="240" w:lineRule="auto"/>
              <w:ind w:left="461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779ADC70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FC8" w:rsidRPr="00F32550" w14:paraId="446A8590" w14:textId="77777777" w:rsidTr="00296329">
        <w:trPr>
          <w:trHeight w:val="428"/>
        </w:trPr>
        <w:tc>
          <w:tcPr>
            <w:tcW w:w="1900" w:type="dxa"/>
            <w:vAlign w:val="center"/>
          </w:tcPr>
          <w:p w14:paraId="3E6EE622" w14:textId="77777777" w:rsidR="00C04FC8" w:rsidRPr="00C74CB9" w:rsidRDefault="00C04FC8" w:rsidP="00296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5189" w:type="dxa"/>
            <w:vAlign w:val="center"/>
          </w:tcPr>
          <w:p w14:paraId="3F7F89B5" w14:textId="77777777" w:rsidR="00C04FC8" w:rsidRPr="00C74CB9" w:rsidRDefault="00C04FC8" w:rsidP="00296329">
            <w:pPr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Procesor klasy x86 wielordzeniowy umożliwiający osiągnięcie przez komputer, w zaoferowanej konfiguracji sprzętowej, w teście</w:t>
            </w:r>
            <w:r w:rsidRPr="00C74CB9">
              <w:rPr>
                <w:rFonts w:ascii="Arial" w:hAnsi="Arial" w:cs="Arial"/>
                <w:sz w:val="20"/>
                <w:szCs w:val="20"/>
              </w:rPr>
              <w:br/>
            </w:r>
            <w:hyperlink r:id="rId7" w:history="1">
              <w:r w:rsidRPr="00C74CB9">
                <w:rPr>
                  <w:rFonts w:ascii="Arial" w:hAnsi="Arial" w:cs="Arial"/>
                  <w:sz w:val="20"/>
                  <w:szCs w:val="20"/>
                </w:rPr>
                <w:t>https://www.cpubenchmark.net/cpu.php</w:t>
              </w:r>
              <w:r w:rsidRPr="00C74CB9" w:rsidDel="00C357F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</w:p>
          <w:p w14:paraId="1AD2B90D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 xml:space="preserve"> wynik co najmniej 35000 pkt. Wykonawca załączy wydruk ww. strony ze wskazaniem wiersza odpowiadającego właściwemu wynikowi testów. Wydruk ze strony musi być dokonany, podpisany przez Wykonawcę i dołączony  na dzień składania oferty.</w:t>
            </w:r>
          </w:p>
        </w:tc>
        <w:tc>
          <w:tcPr>
            <w:tcW w:w="2835" w:type="dxa"/>
          </w:tcPr>
          <w:p w14:paraId="2111E877" w14:textId="77777777" w:rsidR="00C04FC8" w:rsidRPr="00C74CB9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470FCE4F" w14:textId="77777777" w:rsidR="00C04FC8" w:rsidRPr="00C74CB9" w:rsidDel="004514C6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FC8" w:rsidRPr="00F32550" w14:paraId="3D6274FB" w14:textId="77777777" w:rsidTr="00296329">
        <w:trPr>
          <w:trHeight w:val="421"/>
        </w:trPr>
        <w:tc>
          <w:tcPr>
            <w:tcW w:w="1900" w:type="dxa"/>
            <w:vAlign w:val="center"/>
          </w:tcPr>
          <w:p w14:paraId="4592CF7C" w14:textId="77777777" w:rsidR="00C04FC8" w:rsidRPr="00C74CB9" w:rsidRDefault="00C04FC8" w:rsidP="00296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5189" w:type="dxa"/>
            <w:vAlign w:val="center"/>
          </w:tcPr>
          <w:p w14:paraId="2C2EB0A6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Minimum: 32 GB</w:t>
            </w:r>
            <w:r w:rsidRPr="00C74CB9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C74CB9">
              <w:rPr>
                <w:rFonts w:ascii="Arial" w:hAnsi="Arial" w:cs="Arial"/>
                <w:sz w:val="20"/>
                <w:szCs w:val="20"/>
              </w:rPr>
              <w:t>DDR4 możliwość rozbudowy do nie mniej niż 64 GB</w:t>
            </w:r>
          </w:p>
        </w:tc>
        <w:tc>
          <w:tcPr>
            <w:tcW w:w="2835" w:type="dxa"/>
          </w:tcPr>
          <w:p w14:paraId="163B99AA" w14:textId="77777777" w:rsidR="00C04FC8" w:rsidRPr="00C74CB9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0782BB92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FC8" w:rsidRPr="00F32550" w14:paraId="145DF25C" w14:textId="77777777" w:rsidTr="00C37F6C">
        <w:trPr>
          <w:trHeight w:val="428"/>
        </w:trPr>
        <w:tc>
          <w:tcPr>
            <w:tcW w:w="1900" w:type="dxa"/>
            <w:vAlign w:val="center"/>
          </w:tcPr>
          <w:p w14:paraId="052E89B8" w14:textId="77777777" w:rsidR="00C04FC8" w:rsidRPr="00C74CB9" w:rsidRDefault="00C04FC8" w:rsidP="00296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Dyski twarde</w:t>
            </w:r>
          </w:p>
        </w:tc>
        <w:tc>
          <w:tcPr>
            <w:tcW w:w="5189" w:type="dxa"/>
            <w:vAlign w:val="center"/>
          </w:tcPr>
          <w:p w14:paraId="656604B9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 xml:space="preserve">Minimum: 500 GB SSD M.2 </w:t>
            </w:r>
            <w:proofErr w:type="spellStart"/>
            <w:r w:rsidRPr="00C74CB9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C74CB9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2835" w:type="dxa"/>
          </w:tcPr>
          <w:p w14:paraId="6D4893E0" w14:textId="589A2FBC" w:rsidR="00C04FC8" w:rsidRPr="00C74CB9" w:rsidRDefault="00C04FC8" w:rsidP="00C37F6C">
            <w:p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</w:tc>
      </w:tr>
      <w:tr w:rsidR="00C04FC8" w:rsidRPr="00F32550" w14:paraId="26E4E892" w14:textId="77777777" w:rsidTr="00C37F6C">
        <w:trPr>
          <w:trHeight w:val="1956"/>
        </w:trPr>
        <w:tc>
          <w:tcPr>
            <w:tcW w:w="1900" w:type="dxa"/>
            <w:vAlign w:val="center"/>
          </w:tcPr>
          <w:p w14:paraId="7327822B" w14:textId="77777777" w:rsidR="00C04FC8" w:rsidRPr="00C74CB9" w:rsidRDefault="00C04FC8" w:rsidP="00296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5189" w:type="dxa"/>
            <w:vAlign w:val="center"/>
          </w:tcPr>
          <w:p w14:paraId="4DB9A827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 xml:space="preserve">Grafika zintegrowana z procesorem powinna umożliwić pracę dwumonitorową ze wsparciem dla </w:t>
            </w:r>
            <w:proofErr w:type="spellStart"/>
            <w:r w:rsidRPr="00C74CB9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C74CB9">
              <w:rPr>
                <w:rFonts w:ascii="Arial" w:hAnsi="Arial" w:cs="Arial"/>
                <w:sz w:val="20"/>
                <w:szCs w:val="20"/>
              </w:rPr>
              <w:t xml:space="preserve">, lub HDMI </w:t>
            </w:r>
            <w:r w:rsidRPr="00C74CB9">
              <w:rPr>
                <w:rFonts w:ascii="Arial" w:hAnsi="Arial" w:cs="Arial"/>
                <w:sz w:val="20"/>
                <w:szCs w:val="20"/>
              </w:rPr>
              <w:br/>
              <w:t xml:space="preserve">w dowolnej konfiguracji ilościowej pod warunkiem dostarczenia adaptera umożliwiającego podłączenie min. 2 monitorów w tym jednego </w:t>
            </w:r>
            <w:r w:rsidRPr="00C74CB9">
              <w:rPr>
                <w:rFonts w:ascii="Arial" w:hAnsi="Arial" w:cs="Arial"/>
                <w:sz w:val="20"/>
                <w:szCs w:val="20"/>
              </w:rPr>
              <w:br/>
              <w:t xml:space="preserve">ze złączem </w:t>
            </w:r>
            <w:proofErr w:type="spellStart"/>
            <w:r w:rsidRPr="00C74CB9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</w:tc>
        <w:tc>
          <w:tcPr>
            <w:tcW w:w="2835" w:type="dxa"/>
          </w:tcPr>
          <w:p w14:paraId="6674B5CF" w14:textId="77777777" w:rsidR="00C04FC8" w:rsidRPr="00C74CB9" w:rsidRDefault="00C04FC8" w:rsidP="00296329">
            <w:pPr>
              <w:ind w:left="360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66FB7A4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FC8" w:rsidRPr="00F32550" w14:paraId="2E7C39E1" w14:textId="77777777" w:rsidTr="00296329">
        <w:trPr>
          <w:trHeight w:val="437"/>
        </w:trPr>
        <w:tc>
          <w:tcPr>
            <w:tcW w:w="1900" w:type="dxa"/>
            <w:vAlign w:val="center"/>
          </w:tcPr>
          <w:p w14:paraId="36BAE249" w14:textId="77777777" w:rsidR="00C04FC8" w:rsidRPr="00C74CB9" w:rsidRDefault="00C04FC8" w:rsidP="00296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Karta sieciowa</w:t>
            </w:r>
          </w:p>
        </w:tc>
        <w:tc>
          <w:tcPr>
            <w:tcW w:w="5189" w:type="dxa"/>
            <w:vAlign w:val="center"/>
          </w:tcPr>
          <w:p w14:paraId="3A87DBAB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Zintegrowana z płytą główną</w:t>
            </w:r>
          </w:p>
        </w:tc>
        <w:tc>
          <w:tcPr>
            <w:tcW w:w="2835" w:type="dxa"/>
          </w:tcPr>
          <w:p w14:paraId="52DAC9CA" w14:textId="682FC0C7" w:rsidR="00C04FC8" w:rsidRPr="00C74CB9" w:rsidRDefault="00C04FC8" w:rsidP="00C37F6C">
            <w:p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</w:tc>
      </w:tr>
      <w:tr w:rsidR="00C04FC8" w:rsidRPr="00F32550" w14:paraId="5D50563F" w14:textId="77777777" w:rsidTr="00296329">
        <w:trPr>
          <w:trHeight w:val="1124"/>
        </w:trPr>
        <w:tc>
          <w:tcPr>
            <w:tcW w:w="1900" w:type="dxa"/>
            <w:vAlign w:val="center"/>
          </w:tcPr>
          <w:p w14:paraId="6EC52B00" w14:textId="77777777" w:rsidR="00C04FC8" w:rsidRPr="00C74CB9" w:rsidRDefault="00C04FC8" w:rsidP="00296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Multimedia</w:t>
            </w:r>
          </w:p>
        </w:tc>
        <w:tc>
          <w:tcPr>
            <w:tcW w:w="5189" w:type="dxa"/>
            <w:vAlign w:val="center"/>
          </w:tcPr>
          <w:p w14:paraId="1D0F9D08" w14:textId="77777777" w:rsidR="00C04FC8" w:rsidRPr="00C74CB9" w:rsidRDefault="00C04FC8" w:rsidP="00C04FC8">
            <w:pPr>
              <w:pStyle w:val="Akapitzlist"/>
              <w:numPr>
                <w:ilvl w:val="0"/>
                <w:numId w:val="25"/>
              </w:numPr>
              <w:ind w:left="176" w:hanging="176"/>
              <w:jc w:val="both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Karta dźwiękowa zintegrowana z płytą główną, zgodna z HD Audio; Oferowana karta audio ma w pełni obsługiwać porty audio in/out wyprowadzone na zewnątrz;</w:t>
            </w:r>
          </w:p>
          <w:p w14:paraId="7B080376" w14:textId="77777777" w:rsidR="00C04FC8" w:rsidRPr="00C74CB9" w:rsidRDefault="00C04FC8" w:rsidP="00C04FC8">
            <w:pPr>
              <w:pStyle w:val="Akapitzlist"/>
              <w:numPr>
                <w:ilvl w:val="0"/>
                <w:numId w:val="25"/>
              </w:numPr>
              <w:ind w:left="176" w:hanging="176"/>
              <w:jc w:val="both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 xml:space="preserve">Porty słuchawek i mikrofonu (dopuszczalny port </w:t>
            </w:r>
            <w:proofErr w:type="spellStart"/>
            <w:r w:rsidRPr="00C74CB9">
              <w:rPr>
                <w:rFonts w:ascii="Arial" w:hAnsi="Arial" w:cs="Arial"/>
              </w:rPr>
              <w:t>combo</w:t>
            </w:r>
            <w:proofErr w:type="spellEnd"/>
            <w:r w:rsidRPr="00C74CB9">
              <w:rPr>
                <w:rFonts w:ascii="Arial" w:hAnsi="Arial" w:cs="Arial"/>
              </w:rPr>
              <w:t>).</w:t>
            </w:r>
          </w:p>
        </w:tc>
        <w:tc>
          <w:tcPr>
            <w:tcW w:w="2835" w:type="dxa"/>
          </w:tcPr>
          <w:p w14:paraId="7D79B19C" w14:textId="77777777" w:rsidR="00C04FC8" w:rsidRPr="00C74CB9" w:rsidRDefault="00C04FC8" w:rsidP="00C04FC8">
            <w:pPr>
              <w:pStyle w:val="Akapitzlist"/>
              <w:numPr>
                <w:ilvl w:val="0"/>
                <w:numId w:val="29"/>
              </w:numPr>
              <w:ind w:left="461"/>
              <w:jc w:val="both"/>
              <w:rPr>
                <w:rFonts w:ascii="Arial" w:eastAsia="Calibri" w:hAnsi="Arial" w:cs="Arial"/>
              </w:rPr>
            </w:pPr>
            <w:r w:rsidRPr="00C74CB9">
              <w:rPr>
                <w:rFonts w:ascii="Arial" w:eastAsia="Calibri" w:hAnsi="Arial" w:cs="Arial"/>
              </w:rPr>
              <w:t>spełnia / nie spełnia*</w:t>
            </w:r>
          </w:p>
          <w:p w14:paraId="409FB5AB" w14:textId="77777777" w:rsidR="00C04FC8" w:rsidRPr="00C74CB9" w:rsidRDefault="00C04FC8" w:rsidP="00C04FC8">
            <w:pPr>
              <w:pStyle w:val="Akapitzlist"/>
              <w:numPr>
                <w:ilvl w:val="0"/>
                <w:numId w:val="29"/>
              </w:numPr>
              <w:ind w:left="461"/>
              <w:jc w:val="both"/>
              <w:rPr>
                <w:rFonts w:ascii="Arial" w:eastAsia="Calibri" w:hAnsi="Arial" w:cs="Arial"/>
              </w:rPr>
            </w:pPr>
            <w:r w:rsidRPr="00C74CB9">
              <w:rPr>
                <w:rFonts w:ascii="Arial" w:eastAsia="Calibri" w:hAnsi="Arial" w:cs="Arial"/>
              </w:rPr>
              <w:t>spełnia / nie spełnia*</w:t>
            </w:r>
          </w:p>
          <w:p w14:paraId="4A092EAC" w14:textId="77777777" w:rsidR="00C04FC8" w:rsidRPr="00C74CB9" w:rsidRDefault="00C04FC8" w:rsidP="002963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FC8" w:rsidRPr="00F32550" w14:paraId="2A0A3A48" w14:textId="77777777" w:rsidTr="00296329">
        <w:tc>
          <w:tcPr>
            <w:tcW w:w="1900" w:type="dxa"/>
            <w:shd w:val="clear" w:color="auto" w:fill="auto"/>
          </w:tcPr>
          <w:p w14:paraId="6E099FF3" w14:textId="77777777" w:rsidR="00C04FC8" w:rsidRPr="00C74CB9" w:rsidRDefault="00C04FC8" w:rsidP="00296329">
            <w:pPr>
              <w:ind w:left="301" w:right="176" w:hanging="176"/>
              <w:rPr>
                <w:rFonts w:ascii="Arial" w:eastAsia="Calibri" w:hAnsi="Arial" w:cs="Arial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 xml:space="preserve">BIOS  </w:t>
            </w:r>
          </w:p>
        </w:tc>
        <w:tc>
          <w:tcPr>
            <w:tcW w:w="5189" w:type="dxa"/>
            <w:shd w:val="clear" w:color="auto" w:fill="auto"/>
          </w:tcPr>
          <w:p w14:paraId="024A3128" w14:textId="77777777" w:rsidR="00C04FC8" w:rsidRPr="00C74CB9" w:rsidRDefault="00C04FC8" w:rsidP="00C04FC8">
            <w:pPr>
              <w:pStyle w:val="Akapitzlist"/>
              <w:numPr>
                <w:ilvl w:val="0"/>
                <w:numId w:val="33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BIOS zgodny ze specyfikacją UEFI, musi posiadać następujące cechy:</w:t>
            </w:r>
          </w:p>
          <w:p w14:paraId="734C7304" w14:textId="77777777" w:rsidR="00C04FC8" w:rsidRPr="00C74CB9" w:rsidRDefault="00C04FC8" w:rsidP="00C04FC8">
            <w:pPr>
              <w:pStyle w:val="Akapitzlist"/>
              <w:numPr>
                <w:ilvl w:val="0"/>
                <w:numId w:val="33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 xml:space="preserve">- Możliwość, bez uruchamiania systemu operacyjnego z dysku twardego komputera lub innych podłączonych do niego urządzeń zewnętrznych odczytania z BIOS informacji o: wersji BIOS, nr seryjnym komputera wraz z datą jego wyprodukowania, ilości i sposobu obłożenia slotów pamięciami RAM,  typie procesora wraz z informacją o ilości rdzeni, wielkości pamięci cache L2 i L3, pojemności zainstalowanego dysku twardego, rodzajach napędów optycznych, MAC adresie zintegrowanej karty sieciowej, kontrolerze audio. </w:t>
            </w:r>
          </w:p>
          <w:p w14:paraId="56E55618" w14:textId="77777777" w:rsidR="00C04FC8" w:rsidRPr="00C74CB9" w:rsidRDefault="00C04FC8" w:rsidP="00C04FC8">
            <w:pPr>
              <w:pStyle w:val="Akapitzlist"/>
              <w:numPr>
                <w:ilvl w:val="0"/>
                <w:numId w:val="33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- Funkcja blokowania/odblokowania BOOT-</w:t>
            </w:r>
            <w:proofErr w:type="spellStart"/>
            <w:r w:rsidRPr="00C74CB9">
              <w:rPr>
                <w:rFonts w:ascii="Arial" w:hAnsi="Arial" w:cs="Arial"/>
              </w:rPr>
              <w:t>owania</w:t>
            </w:r>
            <w:proofErr w:type="spellEnd"/>
            <w:r w:rsidRPr="00C74CB9">
              <w:rPr>
                <w:rFonts w:ascii="Arial" w:hAnsi="Arial" w:cs="Arial"/>
              </w:rPr>
              <w:t xml:space="preserve"> stacji roboczej z zewnętrznych urządzeń, karty SD, USB.</w:t>
            </w:r>
          </w:p>
          <w:p w14:paraId="3724A804" w14:textId="77777777" w:rsidR="00C04FC8" w:rsidRPr="00C74CB9" w:rsidRDefault="00C04FC8" w:rsidP="00C04FC8">
            <w:pPr>
              <w:pStyle w:val="Akapitzlist"/>
              <w:numPr>
                <w:ilvl w:val="0"/>
                <w:numId w:val="33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 xml:space="preserve">- Możliwość, bez uruchamiania systemu operacyjnego z dysku twardego komputera lub innych, podłączonych do niego urządzeń zewnętrznych, ustawienia hasła na poziomie systemu, administratora oraz dysku twardego oraz możliwość ustawienia następujących zależności pomiędzy nimi: brak możliwości zmiany hasła pozwalającego na uruchomienie systemu bez podania hasła administratora. </w:t>
            </w:r>
          </w:p>
          <w:p w14:paraId="144E7E5E" w14:textId="77777777" w:rsidR="00C04FC8" w:rsidRPr="00C74CB9" w:rsidRDefault="00C04FC8" w:rsidP="00C04FC8">
            <w:pPr>
              <w:pStyle w:val="Akapitzlist"/>
              <w:numPr>
                <w:ilvl w:val="0"/>
                <w:numId w:val="33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 xml:space="preserve">- Musi posiadać możliwość ustawienia zależności pomiędzy hasłem administratora a hasłem systemowym tak, aby nie było możliwe wprowadzenie zmian w BIOS wyłącznie po podaniu hasła systemowego. Funkcja ta ma wymuszać podanie hasła administratora przy próbie zmiany ustawień BIOS w sytuacji, gdy zostało podane hasło systemowe. </w:t>
            </w:r>
          </w:p>
          <w:p w14:paraId="2252989E" w14:textId="77777777" w:rsidR="00C04FC8" w:rsidRPr="00C74CB9" w:rsidRDefault="00C04FC8" w:rsidP="00C04FC8">
            <w:pPr>
              <w:pStyle w:val="Akapitzlist"/>
              <w:numPr>
                <w:ilvl w:val="0"/>
                <w:numId w:val="33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 xml:space="preserve">- Możliwość wyłączenia/włączenia: zintegrowanej karty sieciowej, portów USB, czytnika kard multimedialnych, czytnika linii papilarnych, mikrofonu, kamery, WLAN i Bluetooth z poziomu BIOS, bez uruchamiania systemu operacyjnego z dysku twardego komputera lub innych, podłączonych do niego, urządzeń zewnętrznych. </w:t>
            </w:r>
          </w:p>
          <w:p w14:paraId="55B5AF47" w14:textId="77777777" w:rsidR="00C04FC8" w:rsidRPr="00C74CB9" w:rsidRDefault="00C04FC8" w:rsidP="00C04FC8">
            <w:pPr>
              <w:pStyle w:val="Akapitzlist"/>
              <w:numPr>
                <w:ilvl w:val="0"/>
                <w:numId w:val="33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- Możliwość włączenia/wyłączenia hasła dla dysku twardego.</w:t>
            </w:r>
          </w:p>
          <w:p w14:paraId="36121461" w14:textId="77777777" w:rsidR="00C04FC8" w:rsidRPr="00C74CB9" w:rsidRDefault="00C04FC8" w:rsidP="00C04FC8">
            <w:pPr>
              <w:pStyle w:val="Akapitzlist"/>
              <w:numPr>
                <w:ilvl w:val="0"/>
                <w:numId w:val="33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- posiadanie modułu TPM</w:t>
            </w:r>
          </w:p>
          <w:p w14:paraId="6EA4A20E" w14:textId="77777777" w:rsidR="00C04FC8" w:rsidRPr="00C74CB9" w:rsidRDefault="00C04FC8" w:rsidP="00C04FC8">
            <w:pPr>
              <w:pStyle w:val="Akapitzlist"/>
              <w:numPr>
                <w:ilvl w:val="0"/>
                <w:numId w:val="33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 xml:space="preserve">- kompatybilność z systemem Windows 11 </w:t>
            </w:r>
          </w:p>
        </w:tc>
        <w:tc>
          <w:tcPr>
            <w:tcW w:w="2835" w:type="dxa"/>
            <w:shd w:val="clear" w:color="auto" w:fill="auto"/>
          </w:tcPr>
          <w:p w14:paraId="3CE9E49A" w14:textId="77777777" w:rsidR="00C04FC8" w:rsidRPr="00C74CB9" w:rsidRDefault="00C04FC8" w:rsidP="00C04FC8">
            <w:pPr>
              <w:pStyle w:val="Akapitzlist"/>
              <w:numPr>
                <w:ilvl w:val="0"/>
                <w:numId w:val="34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spełnia / nie spełnia*</w:t>
            </w:r>
          </w:p>
          <w:p w14:paraId="73F3C8F9" w14:textId="77777777" w:rsidR="00C04FC8" w:rsidRPr="00C74CB9" w:rsidRDefault="00C04FC8" w:rsidP="00296329">
            <w:pPr>
              <w:pStyle w:val="Akapitzlist"/>
              <w:ind w:left="301" w:right="176"/>
              <w:rPr>
                <w:rFonts w:ascii="Arial" w:hAnsi="Arial" w:cs="Arial"/>
              </w:rPr>
            </w:pPr>
          </w:p>
          <w:p w14:paraId="6A720146" w14:textId="77777777" w:rsidR="00C04FC8" w:rsidRPr="00C74CB9" w:rsidRDefault="00C04FC8" w:rsidP="00C04FC8">
            <w:pPr>
              <w:pStyle w:val="Akapitzlist"/>
              <w:numPr>
                <w:ilvl w:val="0"/>
                <w:numId w:val="34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spełnia / nie spełnia*</w:t>
            </w:r>
          </w:p>
          <w:p w14:paraId="32A7CE58" w14:textId="77777777" w:rsidR="00C04FC8" w:rsidRPr="00C74CB9" w:rsidRDefault="00C04FC8" w:rsidP="00296329">
            <w:pPr>
              <w:ind w:left="360" w:right="176"/>
              <w:rPr>
                <w:rFonts w:ascii="Arial" w:hAnsi="Arial" w:cs="Arial"/>
              </w:rPr>
            </w:pPr>
          </w:p>
          <w:p w14:paraId="6AA3DFBB" w14:textId="77777777" w:rsidR="00C04FC8" w:rsidRPr="00C74CB9" w:rsidRDefault="00C04FC8" w:rsidP="00296329">
            <w:pPr>
              <w:ind w:left="360" w:right="176"/>
              <w:rPr>
                <w:rFonts w:ascii="Arial" w:hAnsi="Arial" w:cs="Arial"/>
              </w:rPr>
            </w:pPr>
          </w:p>
          <w:p w14:paraId="2BCAFA00" w14:textId="77777777" w:rsidR="00C04FC8" w:rsidRPr="00C74CB9" w:rsidRDefault="00C04FC8" w:rsidP="00296329">
            <w:pPr>
              <w:ind w:left="360" w:right="176"/>
              <w:rPr>
                <w:rFonts w:ascii="Arial" w:hAnsi="Arial" w:cs="Arial"/>
              </w:rPr>
            </w:pPr>
          </w:p>
          <w:p w14:paraId="24E5AF83" w14:textId="77777777" w:rsidR="00C04FC8" w:rsidRPr="00C74CB9" w:rsidRDefault="00C04FC8" w:rsidP="00296329">
            <w:pPr>
              <w:ind w:left="360" w:right="176"/>
              <w:rPr>
                <w:rFonts w:ascii="Arial" w:hAnsi="Arial" w:cs="Arial"/>
              </w:rPr>
            </w:pPr>
          </w:p>
          <w:p w14:paraId="1A8B0271" w14:textId="77777777" w:rsidR="00C04FC8" w:rsidRPr="00C74CB9" w:rsidRDefault="00C04FC8" w:rsidP="00296329">
            <w:pPr>
              <w:ind w:left="360" w:right="176"/>
              <w:rPr>
                <w:rFonts w:ascii="Arial" w:hAnsi="Arial" w:cs="Arial"/>
              </w:rPr>
            </w:pPr>
          </w:p>
          <w:p w14:paraId="61E97853" w14:textId="77777777" w:rsidR="00C04FC8" w:rsidRPr="00C74CB9" w:rsidRDefault="00C04FC8" w:rsidP="00296329">
            <w:pPr>
              <w:ind w:left="360" w:right="176"/>
              <w:rPr>
                <w:rFonts w:ascii="Arial" w:hAnsi="Arial" w:cs="Arial"/>
              </w:rPr>
            </w:pPr>
          </w:p>
          <w:p w14:paraId="54B9E8BC" w14:textId="77777777" w:rsidR="00C04FC8" w:rsidRPr="00C74CB9" w:rsidRDefault="00C04FC8" w:rsidP="00296329">
            <w:pPr>
              <w:ind w:right="176"/>
              <w:rPr>
                <w:rFonts w:ascii="Arial" w:hAnsi="Arial" w:cs="Arial"/>
              </w:rPr>
            </w:pPr>
          </w:p>
          <w:p w14:paraId="7B22534D" w14:textId="77777777" w:rsidR="00C04FC8" w:rsidRPr="00C74CB9" w:rsidRDefault="00C04FC8" w:rsidP="00296329">
            <w:pPr>
              <w:ind w:right="176"/>
              <w:rPr>
                <w:rFonts w:ascii="Arial" w:hAnsi="Arial" w:cs="Arial"/>
              </w:rPr>
            </w:pPr>
          </w:p>
          <w:p w14:paraId="6EE2BD76" w14:textId="77777777" w:rsidR="00C04FC8" w:rsidRPr="00C74CB9" w:rsidRDefault="00C04FC8" w:rsidP="00C04FC8">
            <w:pPr>
              <w:pStyle w:val="Akapitzlist"/>
              <w:numPr>
                <w:ilvl w:val="0"/>
                <w:numId w:val="34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 xml:space="preserve"> spełnia / nie spełnia*</w:t>
            </w:r>
          </w:p>
          <w:p w14:paraId="0B8B47E3" w14:textId="77777777" w:rsidR="00C04FC8" w:rsidRPr="00C74CB9" w:rsidRDefault="00C04FC8" w:rsidP="00296329">
            <w:pPr>
              <w:ind w:right="176"/>
              <w:rPr>
                <w:rFonts w:ascii="Arial" w:hAnsi="Arial" w:cs="Arial"/>
              </w:rPr>
            </w:pPr>
          </w:p>
          <w:p w14:paraId="79519838" w14:textId="77777777" w:rsidR="00C04FC8" w:rsidRPr="00C74CB9" w:rsidRDefault="00C04FC8" w:rsidP="00C04FC8">
            <w:pPr>
              <w:pStyle w:val="Akapitzlist"/>
              <w:numPr>
                <w:ilvl w:val="0"/>
                <w:numId w:val="34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spełnia / nie spełnia*</w:t>
            </w:r>
          </w:p>
          <w:p w14:paraId="4A49847E" w14:textId="77777777" w:rsidR="00C04FC8" w:rsidRPr="00C74CB9" w:rsidRDefault="00C04FC8" w:rsidP="00296329">
            <w:pPr>
              <w:pStyle w:val="Akapitzlist"/>
              <w:ind w:left="301" w:right="176" w:hanging="176"/>
              <w:rPr>
                <w:rFonts w:ascii="Arial" w:hAnsi="Arial" w:cs="Arial"/>
              </w:rPr>
            </w:pPr>
          </w:p>
          <w:p w14:paraId="016CC233" w14:textId="77777777" w:rsidR="00C04FC8" w:rsidRPr="00C74CB9" w:rsidRDefault="00C04FC8" w:rsidP="00296329">
            <w:pPr>
              <w:pStyle w:val="Akapitzlist"/>
              <w:ind w:left="301" w:right="176" w:hanging="176"/>
              <w:rPr>
                <w:rFonts w:ascii="Arial" w:hAnsi="Arial" w:cs="Arial"/>
              </w:rPr>
            </w:pPr>
          </w:p>
          <w:p w14:paraId="4462CBA2" w14:textId="77777777" w:rsidR="00C04FC8" w:rsidRPr="00C74CB9" w:rsidRDefault="00C04FC8" w:rsidP="00296329">
            <w:pPr>
              <w:pStyle w:val="Akapitzlist"/>
              <w:ind w:left="301" w:right="176" w:hanging="176"/>
              <w:rPr>
                <w:rFonts w:ascii="Arial" w:hAnsi="Arial" w:cs="Arial"/>
              </w:rPr>
            </w:pPr>
          </w:p>
          <w:p w14:paraId="1D2AED08" w14:textId="77777777" w:rsidR="00C04FC8" w:rsidRPr="00C74CB9" w:rsidRDefault="00C04FC8" w:rsidP="00296329">
            <w:pPr>
              <w:pStyle w:val="Akapitzlist"/>
              <w:ind w:left="301" w:right="176" w:hanging="176"/>
              <w:rPr>
                <w:rFonts w:ascii="Arial" w:hAnsi="Arial" w:cs="Arial"/>
              </w:rPr>
            </w:pPr>
          </w:p>
          <w:p w14:paraId="12D40F6B" w14:textId="77777777" w:rsidR="00C04FC8" w:rsidRPr="00C74CB9" w:rsidRDefault="00C04FC8" w:rsidP="00296329">
            <w:pPr>
              <w:pStyle w:val="Akapitzlist"/>
              <w:ind w:left="301" w:right="176" w:hanging="176"/>
              <w:rPr>
                <w:rFonts w:ascii="Arial" w:hAnsi="Arial" w:cs="Arial"/>
              </w:rPr>
            </w:pPr>
          </w:p>
          <w:p w14:paraId="6C604898" w14:textId="77777777" w:rsidR="00C04FC8" w:rsidRPr="00C74CB9" w:rsidRDefault="00C04FC8" w:rsidP="00296329">
            <w:pPr>
              <w:pStyle w:val="Akapitzlist"/>
              <w:ind w:left="301" w:right="176" w:hanging="176"/>
              <w:rPr>
                <w:rFonts w:ascii="Arial" w:hAnsi="Arial" w:cs="Arial"/>
              </w:rPr>
            </w:pPr>
          </w:p>
          <w:p w14:paraId="44CDEF6C" w14:textId="77777777" w:rsidR="00C04FC8" w:rsidRPr="00C74CB9" w:rsidRDefault="00C04FC8" w:rsidP="00296329">
            <w:pPr>
              <w:pStyle w:val="Akapitzlist"/>
              <w:ind w:left="301" w:right="176" w:hanging="176"/>
              <w:rPr>
                <w:rFonts w:ascii="Arial" w:hAnsi="Arial" w:cs="Arial"/>
              </w:rPr>
            </w:pPr>
          </w:p>
          <w:p w14:paraId="2B66D3FC" w14:textId="77777777" w:rsidR="00C04FC8" w:rsidRPr="00C74CB9" w:rsidRDefault="00C04FC8" w:rsidP="00296329">
            <w:pPr>
              <w:pStyle w:val="Akapitzlist"/>
              <w:ind w:left="301" w:right="176" w:hanging="176"/>
              <w:rPr>
                <w:rFonts w:ascii="Arial" w:hAnsi="Arial" w:cs="Arial"/>
              </w:rPr>
            </w:pPr>
          </w:p>
          <w:p w14:paraId="22DF248B" w14:textId="77777777" w:rsidR="00C04FC8" w:rsidRPr="00C74CB9" w:rsidRDefault="00C04FC8" w:rsidP="00C04FC8">
            <w:pPr>
              <w:pStyle w:val="Akapitzlist"/>
              <w:numPr>
                <w:ilvl w:val="0"/>
                <w:numId w:val="34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spełnia / nie spełnia*</w:t>
            </w:r>
          </w:p>
          <w:p w14:paraId="08CEC55E" w14:textId="77777777" w:rsidR="00C04FC8" w:rsidRPr="00C74CB9" w:rsidRDefault="00C04FC8" w:rsidP="00296329">
            <w:pPr>
              <w:ind w:right="176"/>
              <w:rPr>
                <w:rFonts w:ascii="Arial" w:hAnsi="Arial" w:cs="Arial"/>
              </w:rPr>
            </w:pPr>
          </w:p>
          <w:p w14:paraId="7F766E1A" w14:textId="77777777" w:rsidR="00C04FC8" w:rsidRPr="00C74CB9" w:rsidRDefault="00C04FC8" w:rsidP="00C04FC8">
            <w:pPr>
              <w:pStyle w:val="Akapitzlist"/>
              <w:numPr>
                <w:ilvl w:val="0"/>
                <w:numId w:val="34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spełnia / nie spełnia*</w:t>
            </w:r>
          </w:p>
          <w:p w14:paraId="7DF65919" w14:textId="77777777" w:rsidR="00C04FC8" w:rsidRPr="00C74CB9" w:rsidRDefault="00C04FC8" w:rsidP="00C04FC8">
            <w:pPr>
              <w:pStyle w:val="Akapitzlist"/>
              <w:numPr>
                <w:ilvl w:val="0"/>
                <w:numId w:val="34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spełnia / nie spełnia*</w:t>
            </w:r>
          </w:p>
          <w:p w14:paraId="6EC508F8" w14:textId="77777777" w:rsidR="00C04FC8" w:rsidRPr="00C74CB9" w:rsidRDefault="00C04FC8" w:rsidP="00296329">
            <w:pPr>
              <w:ind w:right="176"/>
              <w:rPr>
                <w:rFonts w:ascii="Arial" w:hAnsi="Arial" w:cs="Arial"/>
              </w:rPr>
            </w:pPr>
          </w:p>
          <w:p w14:paraId="5279E9C6" w14:textId="5A83873D" w:rsidR="00C04FC8" w:rsidRPr="00C74CB9" w:rsidRDefault="00C04FC8" w:rsidP="00C74CB9">
            <w:pPr>
              <w:pStyle w:val="Akapitzlist"/>
              <w:numPr>
                <w:ilvl w:val="0"/>
                <w:numId w:val="34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spełnia / nie spełnia*</w:t>
            </w:r>
          </w:p>
        </w:tc>
      </w:tr>
      <w:tr w:rsidR="00C04FC8" w:rsidRPr="00F32550" w14:paraId="1ADA3623" w14:textId="77777777" w:rsidTr="00296329">
        <w:trPr>
          <w:trHeight w:val="2089"/>
        </w:trPr>
        <w:tc>
          <w:tcPr>
            <w:tcW w:w="1900" w:type="dxa"/>
            <w:vAlign w:val="center"/>
          </w:tcPr>
          <w:p w14:paraId="656A9E77" w14:textId="77777777" w:rsidR="00C04FC8" w:rsidRPr="00C74CB9" w:rsidRDefault="00C04FC8" w:rsidP="00296329">
            <w:pPr>
              <w:ind w:left="301" w:right="176" w:hanging="176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Wymagania dodatkowe</w:t>
            </w:r>
          </w:p>
        </w:tc>
        <w:tc>
          <w:tcPr>
            <w:tcW w:w="5189" w:type="dxa"/>
            <w:vAlign w:val="center"/>
          </w:tcPr>
          <w:p w14:paraId="464E31EB" w14:textId="77777777" w:rsidR="00C04FC8" w:rsidRPr="00C74CB9" w:rsidRDefault="00C04FC8" w:rsidP="00C04FC8">
            <w:pPr>
              <w:pStyle w:val="Akapitzlist"/>
              <w:numPr>
                <w:ilvl w:val="0"/>
                <w:numId w:val="26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Porty: nie mniej niż 6 portów USB wyprowadzonych na zewnątrz komputera;</w:t>
            </w:r>
          </w:p>
          <w:p w14:paraId="40DDD36C" w14:textId="77777777" w:rsidR="00C04FC8" w:rsidRPr="00C74CB9" w:rsidRDefault="00C04FC8" w:rsidP="00C04FC8">
            <w:pPr>
              <w:pStyle w:val="Akapitzlist"/>
              <w:numPr>
                <w:ilvl w:val="0"/>
                <w:numId w:val="26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Port sieciowy RJ-45;</w:t>
            </w:r>
          </w:p>
          <w:p w14:paraId="1904A1EA" w14:textId="77777777" w:rsidR="00C04FC8" w:rsidRPr="00C74CB9" w:rsidRDefault="00C04FC8" w:rsidP="00C04FC8">
            <w:pPr>
              <w:pStyle w:val="Akapitzlist"/>
              <w:numPr>
                <w:ilvl w:val="0"/>
                <w:numId w:val="26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Szyfrowanie TPM 2.0;</w:t>
            </w:r>
          </w:p>
          <w:p w14:paraId="61C45304" w14:textId="77777777" w:rsidR="00C04FC8" w:rsidRPr="00C74CB9" w:rsidRDefault="00C04FC8" w:rsidP="00C04FC8">
            <w:pPr>
              <w:pStyle w:val="Akapitzlist"/>
              <w:numPr>
                <w:ilvl w:val="0"/>
                <w:numId w:val="26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Karta sieciowa 10/100/1000 Ethernet RJ 45;</w:t>
            </w:r>
          </w:p>
          <w:p w14:paraId="43B1A575" w14:textId="77777777" w:rsidR="00C04FC8" w:rsidRPr="00C74CB9" w:rsidRDefault="00C04FC8" w:rsidP="00C04FC8">
            <w:pPr>
              <w:pStyle w:val="Akapitzlist"/>
              <w:numPr>
                <w:ilvl w:val="0"/>
                <w:numId w:val="26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 xml:space="preserve">2 x złącze DP/HDMI </w:t>
            </w:r>
          </w:p>
          <w:p w14:paraId="11254DA7" w14:textId="77777777" w:rsidR="00C04FC8" w:rsidRPr="00C74CB9" w:rsidRDefault="00C04FC8" w:rsidP="00C04FC8">
            <w:pPr>
              <w:pStyle w:val="Akapitzlist"/>
              <w:numPr>
                <w:ilvl w:val="0"/>
                <w:numId w:val="26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Wi-Fi WLAN 802.11 b/g/n/</w:t>
            </w:r>
            <w:proofErr w:type="spellStart"/>
            <w:r w:rsidRPr="00C74CB9">
              <w:rPr>
                <w:rFonts w:ascii="Arial" w:hAnsi="Arial" w:cs="Arial"/>
              </w:rPr>
              <w:t>ac</w:t>
            </w:r>
            <w:proofErr w:type="spellEnd"/>
            <w:r w:rsidRPr="00C74CB9">
              <w:rPr>
                <w:rFonts w:ascii="Arial" w:hAnsi="Arial" w:cs="Arial"/>
              </w:rPr>
              <w:t>/</w:t>
            </w:r>
            <w:proofErr w:type="spellStart"/>
            <w:r w:rsidRPr="00C74CB9">
              <w:rPr>
                <w:rFonts w:ascii="Arial" w:hAnsi="Arial" w:cs="Arial"/>
              </w:rPr>
              <w:t>ax</w:t>
            </w:r>
            <w:proofErr w:type="spellEnd"/>
            <w:r w:rsidRPr="00C74CB9">
              <w:rPr>
                <w:rFonts w:ascii="Arial" w:hAnsi="Arial" w:cs="Arial"/>
              </w:rPr>
              <w:t xml:space="preserve"> (Wi-Fi 6E)</w:t>
            </w:r>
          </w:p>
        </w:tc>
        <w:tc>
          <w:tcPr>
            <w:tcW w:w="2835" w:type="dxa"/>
          </w:tcPr>
          <w:p w14:paraId="5F20B278" w14:textId="77777777" w:rsidR="00C04FC8" w:rsidRPr="00C74CB9" w:rsidRDefault="00C04FC8" w:rsidP="00296329">
            <w:pPr>
              <w:ind w:left="301" w:right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46B8548" w14:textId="77777777" w:rsidR="00C04FC8" w:rsidRPr="00C74CB9" w:rsidRDefault="00C04FC8" w:rsidP="00C04FC8">
            <w:pPr>
              <w:numPr>
                <w:ilvl w:val="0"/>
                <w:numId w:val="30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BE4CCE9" w14:textId="77777777" w:rsidR="00C04FC8" w:rsidRPr="00C74CB9" w:rsidRDefault="00C04FC8" w:rsidP="00C04FC8">
            <w:pPr>
              <w:numPr>
                <w:ilvl w:val="0"/>
                <w:numId w:val="30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0395D180" w14:textId="77777777" w:rsidR="00C04FC8" w:rsidRPr="00C74CB9" w:rsidRDefault="00C04FC8" w:rsidP="00C04FC8">
            <w:pPr>
              <w:numPr>
                <w:ilvl w:val="0"/>
                <w:numId w:val="30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592E096" w14:textId="77777777" w:rsidR="00C04FC8" w:rsidRPr="00C74CB9" w:rsidRDefault="00C04FC8" w:rsidP="00C04FC8">
            <w:pPr>
              <w:numPr>
                <w:ilvl w:val="0"/>
                <w:numId w:val="30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0EBEA01B" w14:textId="77777777" w:rsidR="00C04FC8" w:rsidRPr="00C74CB9" w:rsidRDefault="00C04FC8" w:rsidP="00C04FC8">
            <w:pPr>
              <w:numPr>
                <w:ilvl w:val="0"/>
                <w:numId w:val="30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4210D578" w14:textId="77777777" w:rsidR="00C04FC8" w:rsidRPr="00C74CB9" w:rsidRDefault="00C04FC8" w:rsidP="00C04FC8">
            <w:pPr>
              <w:numPr>
                <w:ilvl w:val="0"/>
                <w:numId w:val="30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</w:tc>
      </w:tr>
      <w:tr w:rsidR="00C04FC8" w:rsidRPr="00F32550" w14:paraId="0632D225" w14:textId="77777777" w:rsidTr="00296329">
        <w:tc>
          <w:tcPr>
            <w:tcW w:w="1900" w:type="dxa"/>
          </w:tcPr>
          <w:p w14:paraId="405B9283" w14:textId="77777777" w:rsidR="00C04FC8" w:rsidRPr="00C74CB9" w:rsidRDefault="00C04FC8" w:rsidP="00296329">
            <w:pPr>
              <w:ind w:left="301" w:right="176" w:hanging="176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5189" w:type="dxa"/>
          </w:tcPr>
          <w:p w14:paraId="14109577" w14:textId="77777777" w:rsidR="00C04FC8" w:rsidRPr="00C74CB9" w:rsidRDefault="00C04FC8" w:rsidP="00296329">
            <w:pPr>
              <w:ind w:left="301" w:right="176" w:hanging="176"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 xml:space="preserve">Microsoft 64-bit Windows 11 Professional PL (z możliwością </w:t>
            </w:r>
            <w:proofErr w:type="spellStart"/>
            <w:r w:rsidRPr="00C74CB9">
              <w:rPr>
                <w:rFonts w:ascii="Arial" w:hAnsi="Arial" w:cs="Arial"/>
                <w:sz w:val="20"/>
                <w:szCs w:val="20"/>
              </w:rPr>
              <w:t>downgradu</w:t>
            </w:r>
            <w:proofErr w:type="spellEnd"/>
            <w:r w:rsidRPr="00C74CB9">
              <w:rPr>
                <w:rFonts w:ascii="Arial" w:hAnsi="Arial" w:cs="Arial"/>
                <w:sz w:val="20"/>
                <w:szCs w:val="20"/>
              </w:rPr>
              <w:t xml:space="preserve"> do Windows 10 Professional) lub nowszy z licencją dla zapewnienia współpracy ze środowiskiem sieciowym Zamawiającego oraz aplikacjami funkcjonującymi w administracji państwowej. Nie dopuszcza się w tym zakresie licencji pochodzących z rynku wtórnego</w:t>
            </w:r>
          </w:p>
        </w:tc>
        <w:tc>
          <w:tcPr>
            <w:tcW w:w="2835" w:type="dxa"/>
          </w:tcPr>
          <w:p w14:paraId="5B42C2F5" w14:textId="77777777" w:rsidR="00C04FC8" w:rsidRPr="00C74CB9" w:rsidRDefault="00C04FC8" w:rsidP="00296329">
            <w:pPr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B3E0AD8" w14:textId="77777777" w:rsidR="00C04FC8" w:rsidRPr="00C74CB9" w:rsidRDefault="00C04FC8" w:rsidP="00296329">
            <w:pPr>
              <w:ind w:left="301" w:right="176" w:hanging="1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FC8" w:rsidRPr="00F32550" w14:paraId="30EF8C63" w14:textId="77777777" w:rsidTr="00296329">
        <w:trPr>
          <w:trHeight w:val="851"/>
        </w:trPr>
        <w:tc>
          <w:tcPr>
            <w:tcW w:w="1900" w:type="dxa"/>
            <w:vAlign w:val="center"/>
          </w:tcPr>
          <w:p w14:paraId="66B48877" w14:textId="77777777" w:rsidR="00C04FC8" w:rsidRPr="00C74CB9" w:rsidRDefault="00C04FC8" w:rsidP="00296329">
            <w:pPr>
              <w:ind w:left="301" w:right="176" w:hanging="176"/>
              <w:rPr>
                <w:rFonts w:ascii="Arial" w:hAnsi="Arial" w:cs="Arial"/>
                <w:sz w:val="20"/>
                <w:szCs w:val="20"/>
              </w:rPr>
            </w:pPr>
            <w:r w:rsidRPr="00C74CB9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5189" w:type="dxa"/>
            <w:vAlign w:val="center"/>
          </w:tcPr>
          <w:p w14:paraId="36E431D2" w14:textId="77777777" w:rsidR="00C04FC8" w:rsidRPr="00C74CB9" w:rsidRDefault="00C04FC8" w:rsidP="00C04FC8">
            <w:pPr>
              <w:pStyle w:val="Akapitzlist"/>
              <w:numPr>
                <w:ilvl w:val="0"/>
                <w:numId w:val="32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Klawiatura bezprzewodowa w układzie US QWERTY;</w:t>
            </w:r>
          </w:p>
          <w:p w14:paraId="6B58110A" w14:textId="77777777" w:rsidR="00C04FC8" w:rsidRPr="00C74CB9" w:rsidRDefault="00C04FC8" w:rsidP="00C04FC8">
            <w:pPr>
              <w:pStyle w:val="Akapitzlist"/>
              <w:numPr>
                <w:ilvl w:val="0"/>
                <w:numId w:val="32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Mysz laserowa lub optyczna bezprzewodowa, dwuprzyciskowa z rolką (</w:t>
            </w:r>
            <w:proofErr w:type="spellStart"/>
            <w:r w:rsidRPr="00C74CB9">
              <w:rPr>
                <w:rFonts w:ascii="Arial" w:hAnsi="Arial" w:cs="Arial"/>
              </w:rPr>
              <w:t>scroll</w:t>
            </w:r>
            <w:proofErr w:type="spellEnd"/>
            <w:r w:rsidRPr="00C74CB9">
              <w:rPr>
                <w:rFonts w:ascii="Arial" w:hAnsi="Arial" w:cs="Arial"/>
              </w:rPr>
              <w:t>);</w:t>
            </w:r>
          </w:p>
          <w:p w14:paraId="2C929EFA" w14:textId="77777777" w:rsidR="00C04FC8" w:rsidRPr="00C74CB9" w:rsidRDefault="00C04FC8" w:rsidP="00C04FC8">
            <w:pPr>
              <w:pStyle w:val="Akapitzlist"/>
              <w:numPr>
                <w:ilvl w:val="0"/>
                <w:numId w:val="32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Mysz i klawiatura muszą pochodzić od tego samego producenta co komputer</w:t>
            </w:r>
          </w:p>
          <w:p w14:paraId="0FE9977E" w14:textId="77777777" w:rsidR="00C04FC8" w:rsidRPr="00C74CB9" w:rsidRDefault="00C04FC8" w:rsidP="00C04FC8">
            <w:pPr>
              <w:pStyle w:val="Akapitzlist"/>
              <w:numPr>
                <w:ilvl w:val="0"/>
                <w:numId w:val="32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Listwa zasilająca z filtrem antyprzepięciowym min 5 gniazd, kabel min 2m długości</w:t>
            </w:r>
          </w:p>
          <w:p w14:paraId="0F6578DF" w14:textId="77777777" w:rsidR="00C04FC8" w:rsidRPr="00C74CB9" w:rsidRDefault="00C04FC8" w:rsidP="00C04FC8">
            <w:pPr>
              <w:pStyle w:val="Akapitzlist"/>
              <w:numPr>
                <w:ilvl w:val="0"/>
                <w:numId w:val="32"/>
              </w:numPr>
              <w:ind w:left="301" w:right="176" w:hanging="176"/>
              <w:rPr>
                <w:rFonts w:ascii="Arial" w:hAnsi="Arial" w:cs="Arial"/>
              </w:rPr>
            </w:pPr>
            <w:proofErr w:type="spellStart"/>
            <w:r w:rsidRPr="00C74CB9">
              <w:rPr>
                <w:rFonts w:ascii="Arial" w:hAnsi="Arial" w:cs="Arial"/>
              </w:rPr>
              <w:t>Patchcord</w:t>
            </w:r>
            <w:proofErr w:type="spellEnd"/>
            <w:r w:rsidRPr="00C74CB9">
              <w:rPr>
                <w:rFonts w:ascii="Arial" w:hAnsi="Arial" w:cs="Arial"/>
              </w:rPr>
              <w:t xml:space="preserve"> RJ45 kat 6A min. 3 m (ekranowany w kolorze żółtym)</w:t>
            </w:r>
          </w:p>
          <w:p w14:paraId="42DAAA0D" w14:textId="77777777" w:rsidR="00C04FC8" w:rsidRPr="00C74CB9" w:rsidRDefault="00C04FC8" w:rsidP="00C04FC8">
            <w:pPr>
              <w:pStyle w:val="Akapitzlist"/>
              <w:numPr>
                <w:ilvl w:val="0"/>
                <w:numId w:val="32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>Stojak (stand) integrujący monitor z komputerem;</w:t>
            </w:r>
          </w:p>
          <w:p w14:paraId="59BA808D" w14:textId="77777777" w:rsidR="00C04FC8" w:rsidRPr="00C74CB9" w:rsidRDefault="00C04FC8" w:rsidP="00C04FC8">
            <w:pPr>
              <w:pStyle w:val="Akapitzlist"/>
              <w:numPr>
                <w:ilvl w:val="0"/>
                <w:numId w:val="32"/>
              </w:numPr>
              <w:ind w:left="301" w:right="176" w:hanging="176"/>
              <w:rPr>
                <w:rFonts w:ascii="Arial" w:hAnsi="Arial" w:cs="Arial"/>
              </w:rPr>
            </w:pPr>
            <w:r w:rsidRPr="00C74CB9">
              <w:rPr>
                <w:rFonts w:ascii="Arial" w:hAnsi="Arial" w:cs="Arial"/>
              </w:rPr>
              <w:t xml:space="preserve">Bezprzewodowy transmiter </w:t>
            </w:r>
            <w:proofErr w:type="spellStart"/>
            <w:r w:rsidRPr="00C74CB9">
              <w:rPr>
                <w:rFonts w:ascii="Arial" w:hAnsi="Arial" w:cs="Arial"/>
              </w:rPr>
              <w:t>Hdmi-Hdmi</w:t>
            </w:r>
            <w:proofErr w:type="spellEnd"/>
          </w:p>
          <w:p w14:paraId="62E2742B" w14:textId="77777777" w:rsidR="00C04FC8" w:rsidRPr="00C74CB9" w:rsidRDefault="00C04FC8" w:rsidP="00296329">
            <w:pPr>
              <w:pStyle w:val="Akapitzlist"/>
              <w:ind w:left="301" w:right="176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48F7262" w14:textId="77777777" w:rsidR="00C04FC8" w:rsidRPr="00C74CB9" w:rsidRDefault="00C04FC8" w:rsidP="00C04FC8">
            <w:pPr>
              <w:numPr>
                <w:ilvl w:val="0"/>
                <w:numId w:val="31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2E23EE7F" w14:textId="77777777" w:rsidR="00C04FC8" w:rsidRPr="00C74CB9" w:rsidRDefault="00C04FC8" w:rsidP="00C04FC8">
            <w:pPr>
              <w:numPr>
                <w:ilvl w:val="0"/>
                <w:numId w:val="31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33815042" w14:textId="77777777" w:rsidR="00C04FC8" w:rsidRPr="00C74CB9" w:rsidRDefault="00C04FC8" w:rsidP="00C04FC8">
            <w:pPr>
              <w:numPr>
                <w:ilvl w:val="0"/>
                <w:numId w:val="31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02F0D0D1" w14:textId="77777777" w:rsidR="00C04FC8" w:rsidRPr="00C74CB9" w:rsidRDefault="00C04FC8" w:rsidP="00C04FC8">
            <w:pPr>
              <w:numPr>
                <w:ilvl w:val="0"/>
                <w:numId w:val="31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6B87976C" w14:textId="77777777" w:rsidR="00C04FC8" w:rsidRPr="00C74CB9" w:rsidRDefault="00C04FC8" w:rsidP="00C04FC8">
            <w:pPr>
              <w:numPr>
                <w:ilvl w:val="0"/>
                <w:numId w:val="31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4BC8FE9A" w14:textId="77777777" w:rsidR="00C04FC8" w:rsidRPr="00C74CB9" w:rsidRDefault="00C04FC8" w:rsidP="00C04FC8">
            <w:pPr>
              <w:numPr>
                <w:ilvl w:val="0"/>
                <w:numId w:val="31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  <w:p w14:paraId="78DC27CB" w14:textId="77777777" w:rsidR="00C04FC8" w:rsidRPr="00C74CB9" w:rsidRDefault="00C04FC8" w:rsidP="00C04FC8">
            <w:pPr>
              <w:numPr>
                <w:ilvl w:val="0"/>
                <w:numId w:val="31"/>
              </w:numPr>
              <w:spacing w:after="0" w:line="240" w:lineRule="auto"/>
              <w:ind w:left="301" w:right="176" w:hanging="176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C74CB9">
              <w:rPr>
                <w:rFonts w:ascii="Arial" w:eastAsia="Calibri" w:hAnsi="Arial" w:cs="Arial"/>
                <w:sz w:val="20"/>
                <w:szCs w:val="20"/>
              </w:rPr>
              <w:t>spełnia / nie spełnia*</w:t>
            </w:r>
          </w:p>
        </w:tc>
      </w:tr>
    </w:tbl>
    <w:p w14:paraId="70E96C55" w14:textId="77777777" w:rsidR="00C04FC8" w:rsidRPr="00D8768C" w:rsidRDefault="00C04FC8" w:rsidP="00C04FC8">
      <w:pPr>
        <w:spacing w:after="0" w:line="240" w:lineRule="auto"/>
        <w:jc w:val="both"/>
        <w:rPr>
          <w:rFonts w:eastAsia="Times New Roman"/>
          <w:b/>
          <w:color w:val="FF0000"/>
          <w:lang w:eastAsia="pl-PL"/>
        </w:rPr>
      </w:pPr>
    </w:p>
    <w:p w14:paraId="45EDE5D3" w14:textId="54A98302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0613C0F1" w14:textId="66C49F4B" w:rsidR="00E6198F" w:rsidRDefault="00E6198F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201FDBF6" w14:textId="06BA197C" w:rsidR="00E6198F" w:rsidRDefault="00E6198F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2C705176" w14:textId="0660F477" w:rsidR="00E6198F" w:rsidRDefault="00E6198F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08F30C0" w14:textId="71355074" w:rsidR="00E6198F" w:rsidRDefault="00E6198F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255C60BD" w14:textId="0844EA5B" w:rsidR="00E6198F" w:rsidRDefault="00E6198F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6DF5636" w14:textId="77777777" w:rsidR="00E6198F" w:rsidRDefault="00E6198F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296ADB0" w14:textId="77777777" w:rsidR="00C04FC8" w:rsidRDefault="00C04FC8" w:rsidP="00C04FC8">
      <w:pPr>
        <w:spacing w:after="0"/>
        <w:rPr>
          <w:rFonts w:ascii="Arial" w:hAnsi="Arial" w:cs="Arial"/>
          <w:b/>
          <w:sz w:val="20"/>
          <w:szCs w:val="20"/>
        </w:rPr>
      </w:pPr>
    </w:p>
    <w:p w14:paraId="599A3D69" w14:textId="77777777" w:rsidR="00C74CB9" w:rsidRPr="006B6F57" w:rsidRDefault="00C74CB9" w:rsidP="00C74CB9">
      <w:pPr>
        <w:jc w:val="both"/>
        <w:rPr>
          <w:rFonts w:cs="Calibri"/>
          <w:sz w:val="18"/>
          <w:szCs w:val="18"/>
        </w:rPr>
      </w:pPr>
      <w:r w:rsidRPr="006B6F57">
        <w:rPr>
          <w:rFonts w:cs="Calibri"/>
          <w:sz w:val="18"/>
          <w:szCs w:val="18"/>
        </w:rPr>
        <w:t xml:space="preserve">Dokument należy wypełnić elektronicznie. Zamawiający zaleca zapisanie dokumentu w formacie PDF (poprzez funkcję „zapisz jako” lub „drukuj”) i podpisanie kwalifikowanym podpisem elektronicznym w formacie </w:t>
      </w:r>
      <w:proofErr w:type="spellStart"/>
      <w:r w:rsidRPr="006B6F57">
        <w:rPr>
          <w:rFonts w:cs="Calibri"/>
          <w:sz w:val="18"/>
          <w:szCs w:val="18"/>
        </w:rPr>
        <w:t>PAdES</w:t>
      </w:r>
      <w:proofErr w:type="spellEnd"/>
      <w:r w:rsidRPr="006B6F57">
        <w:rPr>
          <w:rFonts w:cs="Calibri"/>
          <w:sz w:val="18"/>
          <w:szCs w:val="18"/>
        </w:rPr>
        <w:t xml:space="preserve">. Zamawiający dopuszcza inne formaty plików i podpisów zgodnie z zapisami SWZ. </w:t>
      </w:r>
    </w:p>
    <w:p w14:paraId="79921133" w14:textId="77777777" w:rsidR="00C74CB9" w:rsidRDefault="00C74CB9"/>
    <w:sectPr w:rsidR="00C74CB9" w:rsidSect="00E6198F">
      <w:footerReference w:type="default" r:id="rId8"/>
      <w:headerReference w:type="first" r:id="rId9"/>
      <w:footerReference w:type="first" r:id="rId10"/>
      <w:pgSz w:w="11906" w:h="16838"/>
      <w:pgMar w:top="2127" w:right="1417" w:bottom="1417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B5BE5" w14:textId="77777777" w:rsidR="00AC43E8" w:rsidRDefault="00AC43E8" w:rsidP="00AC43E8">
      <w:pPr>
        <w:spacing w:after="0" w:line="240" w:lineRule="auto"/>
      </w:pPr>
      <w:r>
        <w:separator/>
      </w:r>
    </w:p>
  </w:endnote>
  <w:endnote w:type="continuationSeparator" w:id="0">
    <w:p w14:paraId="0D6F5C33" w14:textId="77777777" w:rsidR="00AC43E8" w:rsidRDefault="00AC43E8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A2C98" w14:textId="0132B910" w:rsidR="00E6198F" w:rsidRDefault="00E6198F" w:rsidP="00E6198F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="005F15BC">
      <w:rPr>
        <w:rFonts w:ascii="Arial" w:hAnsi="Arial" w:cs="Arial"/>
        <w:b/>
        <w:bCs/>
        <w:noProof/>
        <w:sz w:val="20"/>
        <w:szCs w:val="20"/>
      </w:rPr>
      <w:t>7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="005F15BC">
      <w:rPr>
        <w:rFonts w:ascii="Arial" w:hAnsi="Arial" w:cs="Arial"/>
        <w:b/>
        <w:bCs/>
        <w:noProof/>
        <w:sz w:val="20"/>
        <w:szCs w:val="20"/>
      </w:rPr>
      <w:t>7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6BAE6" w14:textId="3FFD1E34" w:rsidR="00E6198F" w:rsidRDefault="00E6198F" w:rsidP="00E6198F">
    <w:pPr>
      <w:pStyle w:val="Stopka"/>
      <w:pBdr>
        <w:top w:val="single" w:sz="4" w:space="1" w:color="auto"/>
      </w:pBdr>
    </w:pPr>
    <w:r w:rsidRPr="002B54D1">
      <w:rPr>
        <w:rFonts w:ascii="Arial" w:hAnsi="Arial" w:cs="Arial"/>
        <w:bCs/>
      </w:rPr>
      <w:t>Z</w:t>
    </w:r>
    <w:r w:rsidRPr="000E7E4B">
      <w:rPr>
        <w:rFonts w:ascii="Arial" w:hAnsi="Arial" w:cs="Arial"/>
        <w:sz w:val="20"/>
        <w:szCs w:val="20"/>
      </w:rPr>
      <w:t xml:space="preserve">nak sprawy: </w:t>
    </w:r>
    <w:r w:rsidRPr="000E7E4B">
      <w:rPr>
        <w:rFonts w:ascii="Arial" w:hAnsi="Arial" w:cs="Arial"/>
        <w:b/>
        <w:bCs/>
        <w:sz w:val="20"/>
        <w:szCs w:val="20"/>
      </w:rPr>
      <w:t>WNP/841/PN/2024</w:t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5104E2">
      <w:rPr>
        <w:rFonts w:ascii="Arial" w:hAnsi="Arial" w:cs="Arial"/>
        <w:b/>
        <w:bCs/>
        <w:sz w:val="20"/>
        <w:szCs w:val="20"/>
      </w:rPr>
      <w:t xml:space="preserve">Strona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="005F15BC">
      <w:rPr>
        <w:rFonts w:ascii="Arial" w:hAnsi="Arial" w:cs="Arial"/>
        <w:b/>
        <w:bCs/>
        <w:noProof/>
        <w:sz w:val="20"/>
        <w:szCs w:val="20"/>
      </w:rPr>
      <w:t>1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  <w:r w:rsidRPr="005104E2">
      <w:rPr>
        <w:rFonts w:ascii="Arial" w:hAnsi="Arial" w:cs="Arial"/>
        <w:b/>
        <w:bCs/>
        <w:sz w:val="20"/>
        <w:szCs w:val="20"/>
      </w:rPr>
      <w:t xml:space="preserve"> z </w:t>
    </w:r>
    <w:r w:rsidRPr="005104E2">
      <w:rPr>
        <w:rFonts w:ascii="Arial" w:hAnsi="Arial" w:cs="Arial"/>
        <w:b/>
        <w:bCs/>
        <w:sz w:val="20"/>
        <w:szCs w:val="20"/>
      </w:rPr>
      <w:fldChar w:fldCharType="begin"/>
    </w:r>
    <w:r w:rsidRPr="005104E2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5104E2">
      <w:rPr>
        <w:rFonts w:ascii="Arial" w:hAnsi="Arial" w:cs="Arial"/>
        <w:b/>
        <w:bCs/>
        <w:sz w:val="20"/>
        <w:szCs w:val="20"/>
      </w:rPr>
      <w:fldChar w:fldCharType="separate"/>
    </w:r>
    <w:r w:rsidR="005F15BC">
      <w:rPr>
        <w:rFonts w:ascii="Arial" w:hAnsi="Arial" w:cs="Arial"/>
        <w:b/>
        <w:bCs/>
        <w:noProof/>
        <w:sz w:val="20"/>
        <w:szCs w:val="20"/>
      </w:rPr>
      <w:t>7</w:t>
    </w:r>
    <w:r w:rsidRPr="005104E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4867D" w14:textId="77777777" w:rsidR="00AC43E8" w:rsidRDefault="00AC43E8" w:rsidP="00AC43E8">
      <w:pPr>
        <w:spacing w:after="0" w:line="240" w:lineRule="auto"/>
      </w:pPr>
      <w:r>
        <w:separator/>
      </w:r>
    </w:p>
  </w:footnote>
  <w:footnote w:type="continuationSeparator" w:id="0">
    <w:p w14:paraId="6D9B533F" w14:textId="77777777" w:rsidR="00AC43E8" w:rsidRDefault="00AC43E8" w:rsidP="00AC4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5A34C" w14:textId="77777777" w:rsidR="00AC43E8" w:rsidRDefault="00AC43E8">
    <w:pPr>
      <w:pStyle w:val="Nagwek"/>
    </w:pPr>
    <w:r w:rsidRPr="00AF3F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89BBBF" wp14:editId="1DF47976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917635" cy="1133875"/>
          <wp:effectExtent l="0" t="0" r="0" b="9525"/>
          <wp:wrapNone/>
          <wp:docPr id="3" name="Obraz 3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933680" name="Obraz 1742933680" descr="Obraz zawierający tekst, zrzut ekranu, Czcionka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357"/>
    <w:multiLevelType w:val="hybridMultilevel"/>
    <w:tmpl w:val="88161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616DFE"/>
    <w:multiLevelType w:val="hybridMultilevel"/>
    <w:tmpl w:val="300245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060507"/>
    <w:multiLevelType w:val="hybridMultilevel"/>
    <w:tmpl w:val="C658D2FA"/>
    <w:lvl w:ilvl="0" w:tplc="6F987340">
      <w:start w:val="1"/>
      <w:numFmt w:val="lowerLetter"/>
      <w:lvlText w:val="%1)"/>
      <w:lvlJc w:val="left"/>
      <w:pPr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6241BA"/>
    <w:multiLevelType w:val="hybridMultilevel"/>
    <w:tmpl w:val="F64C47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837D0"/>
    <w:multiLevelType w:val="hybridMultilevel"/>
    <w:tmpl w:val="7C0C7F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F67B36"/>
    <w:multiLevelType w:val="hybridMultilevel"/>
    <w:tmpl w:val="EFD8D5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731949"/>
    <w:multiLevelType w:val="hybridMultilevel"/>
    <w:tmpl w:val="D8E8FE90"/>
    <w:lvl w:ilvl="0" w:tplc="6908B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E03AED"/>
    <w:multiLevelType w:val="hybridMultilevel"/>
    <w:tmpl w:val="D0C47DE2"/>
    <w:lvl w:ilvl="0" w:tplc="DB8E788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73115"/>
    <w:multiLevelType w:val="hybridMultilevel"/>
    <w:tmpl w:val="74EE58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3830F9"/>
    <w:multiLevelType w:val="hybridMultilevel"/>
    <w:tmpl w:val="A7143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D2A65"/>
    <w:multiLevelType w:val="hybridMultilevel"/>
    <w:tmpl w:val="0908F7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117041"/>
    <w:multiLevelType w:val="hybridMultilevel"/>
    <w:tmpl w:val="5066C8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DE34DA"/>
    <w:multiLevelType w:val="hybridMultilevel"/>
    <w:tmpl w:val="F32452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EF2F2C"/>
    <w:multiLevelType w:val="hybridMultilevel"/>
    <w:tmpl w:val="7B0637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A70123"/>
    <w:multiLevelType w:val="hybridMultilevel"/>
    <w:tmpl w:val="A7143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A685B"/>
    <w:multiLevelType w:val="hybridMultilevel"/>
    <w:tmpl w:val="239C669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AA0071"/>
    <w:multiLevelType w:val="hybridMultilevel"/>
    <w:tmpl w:val="AB74298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8B424B"/>
    <w:multiLevelType w:val="hybridMultilevel"/>
    <w:tmpl w:val="09B6CA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03DBC"/>
    <w:multiLevelType w:val="hybridMultilevel"/>
    <w:tmpl w:val="6BDE7A86"/>
    <w:lvl w:ilvl="0" w:tplc="30FA39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B223C"/>
    <w:multiLevelType w:val="hybridMultilevel"/>
    <w:tmpl w:val="62E2DD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1B4286"/>
    <w:multiLevelType w:val="hybridMultilevel"/>
    <w:tmpl w:val="79682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16F50"/>
    <w:multiLevelType w:val="hybridMultilevel"/>
    <w:tmpl w:val="BE7C38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3A13DE"/>
    <w:multiLevelType w:val="hybridMultilevel"/>
    <w:tmpl w:val="3A08AE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C249E7"/>
    <w:multiLevelType w:val="hybridMultilevel"/>
    <w:tmpl w:val="18BA0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44957"/>
    <w:multiLevelType w:val="hybridMultilevel"/>
    <w:tmpl w:val="79682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649C6"/>
    <w:multiLevelType w:val="hybridMultilevel"/>
    <w:tmpl w:val="570AAE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7A3FB4"/>
    <w:multiLevelType w:val="hybridMultilevel"/>
    <w:tmpl w:val="8D64CB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0E6BC3"/>
    <w:multiLevelType w:val="hybridMultilevel"/>
    <w:tmpl w:val="1AC8C9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21D63B8"/>
    <w:multiLevelType w:val="hybridMultilevel"/>
    <w:tmpl w:val="EE0619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525111"/>
    <w:multiLevelType w:val="hybridMultilevel"/>
    <w:tmpl w:val="881AE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C6A3B"/>
    <w:multiLevelType w:val="hybridMultilevel"/>
    <w:tmpl w:val="A7143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C4499"/>
    <w:multiLevelType w:val="hybridMultilevel"/>
    <w:tmpl w:val="7E76FE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C014E"/>
    <w:multiLevelType w:val="hybridMultilevel"/>
    <w:tmpl w:val="716EE5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9697F"/>
    <w:multiLevelType w:val="hybridMultilevel"/>
    <w:tmpl w:val="4F9800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235D29"/>
    <w:multiLevelType w:val="hybridMultilevel"/>
    <w:tmpl w:val="215E92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25"/>
  </w:num>
  <w:num w:numId="5">
    <w:abstractNumId w:val="33"/>
  </w:num>
  <w:num w:numId="6">
    <w:abstractNumId w:val="26"/>
  </w:num>
  <w:num w:numId="7">
    <w:abstractNumId w:val="8"/>
  </w:num>
  <w:num w:numId="8">
    <w:abstractNumId w:val="7"/>
  </w:num>
  <w:num w:numId="9">
    <w:abstractNumId w:val="4"/>
  </w:num>
  <w:num w:numId="10">
    <w:abstractNumId w:val="19"/>
  </w:num>
  <w:num w:numId="11">
    <w:abstractNumId w:val="15"/>
  </w:num>
  <w:num w:numId="12">
    <w:abstractNumId w:val="0"/>
  </w:num>
  <w:num w:numId="13">
    <w:abstractNumId w:val="3"/>
  </w:num>
  <w:num w:numId="14">
    <w:abstractNumId w:val="10"/>
  </w:num>
  <w:num w:numId="15">
    <w:abstractNumId w:val="5"/>
  </w:num>
  <w:num w:numId="16">
    <w:abstractNumId w:val="28"/>
  </w:num>
  <w:num w:numId="17">
    <w:abstractNumId w:val="13"/>
  </w:num>
  <w:num w:numId="18">
    <w:abstractNumId w:val="1"/>
  </w:num>
  <w:num w:numId="19">
    <w:abstractNumId w:val="27"/>
  </w:num>
  <w:num w:numId="20">
    <w:abstractNumId w:val="21"/>
  </w:num>
  <w:num w:numId="21">
    <w:abstractNumId w:val="12"/>
  </w:num>
  <w:num w:numId="22">
    <w:abstractNumId w:val="11"/>
  </w:num>
  <w:num w:numId="23">
    <w:abstractNumId w:val="34"/>
  </w:num>
  <w:num w:numId="24">
    <w:abstractNumId w:val="22"/>
  </w:num>
  <w:num w:numId="25">
    <w:abstractNumId w:val="14"/>
  </w:num>
  <w:num w:numId="26">
    <w:abstractNumId w:val="23"/>
  </w:num>
  <w:num w:numId="27">
    <w:abstractNumId w:val="24"/>
  </w:num>
  <w:num w:numId="28">
    <w:abstractNumId w:val="20"/>
  </w:num>
  <w:num w:numId="29">
    <w:abstractNumId w:val="32"/>
  </w:num>
  <w:num w:numId="30">
    <w:abstractNumId w:val="2"/>
  </w:num>
  <w:num w:numId="31">
    <w:abstractNumId w:val="29"/>
  </w:num>
  <w:num w:numId="32">
    <w:abstractNumId w:val="31"/>
  </w:num>
  <w:num w:numId="33">
    <w:abstractNumId w:val="9"/>
  </w:num>
  <w:num w:numId="34">
    <w:abstractNumId w:val="3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3E8"/>
    <w:rsid w:val="000D6844"/>
    <w:rsid w:val="003D77F8"/>
    <w:rsid w:val="00432A4B"/>
    <w:rsid w:val="00593F84"/>
    <w:rsid w:val="005F15BC"/>
    <w:rsid w:val="00820905"/>
    <w:rsid w:val="00A72B93"/>
    <w:rsid w:val="00AC43E8"/>
    <w:rsid w:val="00BA609C"/>
    <w:rsid w:val="00C04FC8"/>
    <w:rsid w:val="00C37F6C"/>
    <w:rsid w:val="00C74CB9"/>
    <w:rsid w:val="00C962B0"/>
    <w:rsid w:val="00E6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3723"/>
  <w15:chartTrackingRefBased/>
  <w15:docId w15:val="{52786C7F-1C0B-4A34-B08B-D83E2136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43E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E8"/>
  </w:style>
  <w:style w:type="paragraph" w:styleId="Stopka">
    <w:name w:val="footer"/>
    <w:basedOn w:val="Normalny"/>
    <w:link w:val="StopkaZnak"/>
    <w:uiPriority w:val="99"/>
    <w:unhideWhenUsed/>
    <w:rsid w:val="00AC4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E8"/>
  </w:style>
  <w:style w:type="paragraph" w:styleId="Akapitzlist">
    <w:name w:val="List Paragraph"/>
    <w:aliases w:val="normalny tekst,wypunktowanie,Odstavec,ISCG Numerowanie,lp1,CW_Lista,maz_wyliczenie,opis dzialania,K-P_odwolanie,A_wyliczenie,Akapit z listą 1,Table of contents numbered,Akapit z listą5,Numerowanie,BulletC,Wyliczanie,Obiekt,Akapit z listą3"/>
    <w:basedOn w:val="Normalny"/>
    <w:link w:val="AkapitzlistZnak"/>
    <w:uiPriority w:val="34"/>
    <w:qFormat/>
    <w:rsid w:val="00C04F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wypunktowanie Znak,Odstavec Znak,ISCG Numerowanie Znak,lp1 Znak,CW_Lista Znak,maz_wyliczenie Znak,opis dzialania Znak,K-P_odwolanie Znak,A_wyliczenie Znak,Akapit z listą 1 Znak,Table of contents numbered Znak"/>
    <w:link w:val="Akapitzlist"/>
    <w:uiPriority w:val="34"/>
    <w:qFormat/>
    <w:rsid w:val="00C04FC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4FC8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4FC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.php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1875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 Lidia</dc:creator>
  <cp:keywords/>
  <dc:description/>
  <cp:lastModifiedBy>Brzeska Lidia</cp:lastModifiedBy>
  <cp:revision>3</cp:revision>
  <dcterms:created xsi:type="dcterms:W3CDTF">2024-10-22T15:40:00Z</dcterms:created>
  <dcterms:modified xsi:type="dcterms:W3CDTF">2024-10-23T08:02:00Z</dcterms:modified>
</cp:coreProperties>
</file>