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6FE75F64" w:rsidR="00C04FC8" w:rsidRPr="00C04FC8" w:rsidRDefault="00365FBB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77777777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40543F">
        <w:rPr>
          <w:rFonts w:ascii="Arial" w:eastAsia="Calibri" w:hAnsi="Arial" w:cs="Arial"/>
          <w:b/>
        </w:rPr>
        <w:t>4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0B92832B" w:rsidR="00C04FC8" w:rsidRDefault="0040543F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40543F">
        <w:rPr>
          <w:rFonts w:ascii="Arial" w:eastAsia="Calibri" w:hAnsi="Arial" w:cs="Arial"/>
          <w:b/>
        </w:rPr>
        <w:t>Zakup komputera sterowanego wzrokiem na potrzeby osób niepełnosprawnych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365FBB" w:rsidRPr="00C37F6C" w14:paraId="61143716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7FD4A317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1B81A06B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3F479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F6AA5C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CF2748B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C6DF2A0" w14:textId="77777777" w:rsidR="00365FBB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2101E754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365FBB" w:rsidRPr="00C37F6C" w14:paraId="5DF03BFB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5F924253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0907433F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6AB7A3C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D5266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1CEDD9D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7818793E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365FBB" w:rsidRPr="00C37F6C" w14:paraId="4A2276ED" w14:textId="77777777" w:rsidTr="002911C4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6439F1B6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1DFAB1AE" w14:textId="4FC17A2A" w:rsidR="00365FBB" w:rsidRPr="00C37F6C" w:rsidRDefault="00365FBB" w:rsidP="00291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65F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Sterowanie wzrokiem komputera - Irisbond Duo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F1C87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764959" w14:textId="4601DA4B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CE8C129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84715F7" w14:textId="77777777" w:rsidR="00365FBB" w:rsidRPr="00C37F6C" w:rsidRDefault="00365FB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4C68B23" w14:textId="77777777" w:rsidR="00365FBB" w:rsidRPr="00C04FC8" w:rsidRDefault="00365FBB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4D2DF7F2" w14:textId="77777777" w:rsidR="003E5045" w:rsidRDefault="003E5045" w:rsidP="003E5045">
      <w:pPr>
        <w:pStyle w:val="Akapitzlist"/>
        <w:rPr>
          <w:rFonts w:ascii="Arial" w:hAnsi="Arial" w:cs="Arial"/>
          <w:color w:val="FF0000"/>
        </w:rPr>
      </w:pPr>
    </w:p>
    <w:tbl>
      <w:tblPr>
        <w:tblStyle w:val="Tabela-Siatka1"/>
        <w:tblW w:w="9924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238"/>
        <w:gridCol w:w="3686"/>
      </w:tblGrid>
      <w:tr w:rsidR="0040543F" w:rsidRPr="00C04FC8" w14:paraId="53004C7F" w14:textId="77777777" w:rsidTr="0040543F">
        <w:tc>
          <w:tcPr>
            <w:tcW w:w="6238" w:type="dxa"/>
            <w:shd w:val="clear" w:color="auto" w:fill="FFFFFF" w:themeFill="background1"/>
            <w:vAlign w:val="center"/>
          </w:tcPr>
          <w:p w14:paraId="4255BE1E" w14:textId="77777777" w:rsidR="0040543F" w:rsidRPr="00C04FC8" w:rsidRDefault="0040543F" w:rsidP="008076E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27AE2F61" w14:textId="38494E8A" w:rsidR="0040543F" w:rsidRPr="00C04FC8" w:rsidRDefault="0040543F" w:rsidP="008076EF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Nazwa producenta:</w:t>
            </w:r>
            <w:r w:rsidR="00365FB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04FC8">
              <w:rPr>
                <w:rFonts w:ascii="Arial" w:eastAsia="Calibri" w:hAnsi="Arial" w:cs="Arial"/>
                <w:sz w:val="20"/>
                <w:szCs w:val="20"/>
              </w:rPr>
              <w:t>……………………</w:t>
            </w:r>
          </w:p>
          <w:p w14:paraId="51736541" w14:textId="046C6277" w:rsidR="0040543F" w:rsidRPr="00C04FC8" w:rsidRDefault="0040543F" w:rsidP="00365FB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Typ/model:</w:t>
            </w:r>
            <w:r w:rsidR="00365FB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04FC8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</w:tc>
      </w:tr>
      <w:tr w:rsidR="0040543F" w:rsidRPr="00C04FC8" w14:paraId="1B076DC1" w14:textId="77777777" w:rsidTr="0040543F">
        <w:tc>
          <w:tcPr>
            <w:tcW w:w="6238" w:type="dxa"/>
            <w:shd w:val="clear" w:color="auto" w:fill="FFFFFF" w:themeFill="background1"/>
            <w:vAlign w:val="center"/>
          </w:tcPr>
          <w:p w14:paraId="06813F54" w14:textId="77777777" w:rsidR="0040543F" w:rsidRPr="0040543F" w:rsidRDefault="0040543F" w:rsidP="0040543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543F">
              <w:rPr>
                <w:rFonts w:ascii="Arial" w:hAnsi="Arial" w:cs="Arial"/>
                <w:sz w:val="20"/>
                <w:szCs w:val="20"/>
              </w:rPr>
              <w:t>Urządzenia do sterowania wzrokiem</w:t>
            </w:r>
          </w:p>
          <w:p w14:paraId="27672B7F" w14:textId="77777777" w:rsidR="0040543F" w:rsidRPr="0040543F" w:rsidRDefault="0040543F" w:rsidP="0040543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543F">
              <w:rPr>
                <w:rFonts w:ascii="Arial" w:hAnsi="Arial" w:cs="Arial"/>
                <w:sz w:val="20"/>
                <w:szCs w:val="20"/>
              </w:rPr>
              <w:t>Urządzenie do śledzenia ruchu gałek ocznych przez kamery umieszczane na komputerze wraz z oprogramowaniem do urządzenia.</w:t>
            </w:r>
          </w:p>
          <w:p w14:paraId="3BFC6088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Obsługiwany system Microsoft Windows 10 i 11, 32-bitowy lub 64-bitowy i system Android</w:t>
            </w:r>
          </w:p>
          <w:p w14:paraId="5C10207D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Obsługiwane monitory do 22 cali</w:t>
            </w:r>
          </w:p>
          <w:p w14:paraId="71BB4881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połączenia: mini USB</w:t>
            </w:r>
          </w:p>
          <w:p w14:paraId="38D968B0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wymiary urządzenia: 25,4 x 2,6 x 3,2 cm</w:t>
            </w:r>
          </w:p>
          <w:p w14:paraId="0791EA1A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odległość pomiędzy użytkownikiem a urządzeniem: 50-70 cm</w:t>
            </w:r>
          </w:p>
          <w:p w14:paraId="03CEA9D6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 pola śledzenia: 31,5 x 22,5 x 20 cm</w:t>
            </w:r>
          </w:p>
          <w:p w14:paraId="2A5627AC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dokładność: 0,5 °</w:t>
            </w:r>
          </w:p>
          <w:p w14:paraId="463CBC6A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tryb pracy: pojedynczy lub śledzenie obuoczne</w:t>
            </w:r>
          </w:p>
          <w:p w14:paraId="2314FA90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waga: 0,21 kg</w:t>
            </w:r>
          </w:p>
          <w:p w14:paraId="76DD27CC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certyfikacja: CE i FCC</w:t>
            </w:r>
          </w:p>
          <w:p w14:paraId="1D4CB3E0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prędkość: 48 ms</w:t>
            </w:r>
          </w:p>
          <w:p w14:paraId="229D481B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pobór mocy: 3-4 W</w:t>
            </w:r>
          </w:p>
          <w:p w14:paraId="06E40256" w14:textId="77777777" w:rsidR="0040543F" w:rsidRPr="0040543F" w:rsidRDefault="0040543F" w:rsidP="0040543F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zasilanie: port USB</w:t>
            </w:r>
          </w:p>
          <w:p w14:paraId="743A5E80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E485CB7" w14:textId="77777777" w:rsidR="0040543F" w:rsidRPr="0040543F" w:rsidRDefault="0040543F" w:rsidP="004054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hAnsi="Arial" w:cs="Arial"/>
                <w:sz w:val="20"/>
                <w:szCs w:val="20"/>
              </w:rPr>
              <w:t xml:space="preserve">Urządzenia do sterowania wzrokiem </w:t>
            </w: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jest zaawanasowaną kamerą umieszczoną pod monitorem lub na statywie i skierowaną na pacjenta. Pacjent za pomocą wzroku przesuwa kursor po ekranie </w:t>
            </w: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komputera i używa funkcji przycisków myszy na różne sposoby – za pomocą mrugnięcia, fiksacji wzroku oraz klawiatury. </w:t>
            </w:r>
          </w:p>
          <w:p w14:paraId="6E60ED1F" w14:textId="3928AB88" w:rsidR="0040543F" w:rsidRPr="00C04FC8" w:rsidRDefault="0040543F" w:rsidP="0040543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Urządzenie pełni też funkcję myszy komputerowej, co umożliwia pracę z dowolnym programem użytkowym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1775BE04" w14:textId="5651A8AB" w:rsidR="0040543F" w:rsidRPr="004A7F61" w:rsidRDefault="0040543F" w:rsidP="008076EF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4A7F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>Wpisać wszystkie parametry oferowanego urządzenia</w:t>
            </w:r>
          </w:p>
        </w:tc>
      </w:tr>
      <w:tr w:rsidR="0040543F" w:rsidRPr="00C04FC8" w14:paraId="05101C42" w14:textId="77777777" w:rsidTr="0040543F">
        <w:tc>
          <w:tcPr>
            <w:tcW w:w="6238" w:type="dxa"/>
            <w:shd w:val="clear" w:color="auto" w:fill="FFFFFF" w:themeFill="background1"/>
            <w:vAlign w:val="center"/>
          </w:tcPr>
          <w:p w14:paraId="5EFB8CDF" w14:textId="77777777" w:rsid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5D4E427E" w14:textId="68494C28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Funkcjonalności:</w:t>
            </w:r>
          </w:p>
          <w:p w14:paraId="1E59B3E4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maksymalna dokładność i pełna kontrola nawet przy ruchu głowy</w:t>
            </w:r>
          </w:p>
          <w:p w14:paraId="7256FCAE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dobrze dopasowuje się do większości warunków oświetleniowych.</w:t>
            </w:r>
          </w:p>
          <w:p w14:paraId="17FF50B7" w14:textId="77777777" w:rsid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14:paraId="0E288AA9" w14:textId="735827E4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Oprogramowanie</w:t>
            </w:r>
          </w:p>
          <w:p w14:paraId="445C3B27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 proste w obsłudze oprogramowanie zarządzające przeznaczone do użytku z prostymi ćwiczeniami i grami oraz niezależną komunikacją.</w:t>
            </w:r>
          </w:p>
          <w:p w14:paraId="21562521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zawiera:</w:t>
            </w:r>
          </w:p>
          <w:p w14:paraId="00DB344A" w14:textId="77777777" w:rsidR="0040543F" w:rsidRPr="0040543F" w:rsidRDefault="0040543F" w:rsidP="0040543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intuicyjny przewodnik pozycjonowania</w:t>
            </w:r>
          </w:p>
          <w:p w14:paraId="7471B16E" w14:textId="77777777" w:rsidR="0040543F" w:rsidRPr="0040543F" w:rsidRDefault="0040543F" w:rsidP="0040543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różne formy pracy zastępujące np. klikanie myszką: tryb „kliknięcie poprzez mrugnięcie”</w:t>
            </w:r>
          </w:p>
          <w:p w14:paraId="48B0ABCB" w14:textId="77777777" w:rsidR="0040543F" w:rsidRPr="0040543F" w:rsidRDefault="0040543F" w:rsidP="0040543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indywidualne ustawienia profilu dla różnych użytkowników i urządzeń</w:t>
            </w:r>
          </w:p>
          <w:p w14:paraId="3CBB603D" w14:textId="77777777" w:rsidR="0040543F" w:rsidRPr="0040543F" w:rsidRDefault="0040543F" w:rsidP="0040543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dostosowanie kalibracji w celu zaspokojenia specyficznych potrzeb i zainteresowań użytkowników</w:t>
            </w:r>
          </w:p>
          <w:p w14:paraId="7B67E7A9" w14:textId="77777777" w:rsidR="0040543F" w:rsidRPr="0040543F" w:rsidRDefault="0040543F" w:rsidP="0040543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opcję kontroli jednoocznego lewego/ prawego oka</w:t>
            </w:r>
          </w:p>
          <w:p w14:paraId="5C2F46FD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Sposób działania</w:t>
            </w:r>
          </w:p>
          <w:p w14:paraId="1CC336D9" w14:textId="77777777" w:rsidR="0040543F" w:rsidRPr="0040543F" w:rsidRDefault="0040543F" w:rsidP="0040543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054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odbywa się z wykorzystaniem urządzenia podłączonego do komputera. Urządzenie rejestruje obraz obu oczu bądź jednego, wybranego przez użytkownika oka. Program sterujący przetwarza te obrazy, dzięki czemu w czasie rzeczywistym dostarcza danych o chwilowym kierunku linii wzroku. Pomiar jest nieinwazyjny i nie ogranicza naturalnego sposobu zachowania badanego.</w:t>
            </w:r>
          </w:p>
          <w:p w14:paraId="442E4C38" w14:textId="77777777" w:rsidR="0040543F" w:rsidRPr="0040543F" w:rsidRDefault="0040543F" w:rsidP="0040543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F2EE4E6" w14:textId="0AAFF0C7" w:rsidR="0040543F" w:rsidRPr="004A7F61" w:rsidRDefault="0040543F" w:rsidP="008076EF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4A7F61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Wpisać wszystkie parametry oferowanego urządzenia</w:t>
            </w:r>
          </w:p>
        </w:tc>
      </w:tr>
    </w:tbl>
    <w:p w14:paraId="4FDF66E4" w14:textId="77777777" w:rsidR="00E87FE3" w:rsidRPr="00D8768C" w:rsidRDefault="00E87FE3" w:rsidP="00E87FE3">
      <w:pPr>
        <w:rPr>
          <w:color w:val="FF0000"/>
          <w:lang w:eastAsia="pl-PL"/>
        </w:rPr>
      </w:pPr>
    </w:p>
    <w:p w14:paraId="79921133" w14:textId="6235A856" w:rsidR="004A7F61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PAdES. Zamawiający dopuszcza inne formaty plików i podpisów zgodnie z zapisami SWZ. </w:t>
      </w:r>
    </w:p>
    <w:sectPr w:rsidR="004A7F61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7D7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84FBA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B3C8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9215F"/>
    <w:multiLevelType w:val="hybridMultilevel"/>
    <w:tmpl w:val="FE14FB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B32155"/>
    <w:multiLevelType w:val="hybridMultilevel"/>
    <w:tmpl w:val="346A30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51F27"/>
    <w:multiLevelType w:val="hybridMultilevel"/>
    <w:tmpl w:val="D12C0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26256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043FE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3A6896"/>
    <w:multiLevelType w:val="hybridMultilevel"/>
    <w:tmpl w:val="08B8D5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823F5C"/>
    <w:multiLevelType w:val="hybridMultilevel"/>
    <w:tmpl w:val="3FAE5B86"/>
    <w:lvl w:ilvl="0" w:tplc="956A82F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63795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EA21DD"/>
    <w:multiLevelType w:val="hybridMultilevel"/>
    <w:tmpl w:val="DA740CFC"/>
    <w:lvl w:ilvl="0" w:tplc="A1AEF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554D4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4" w15:restartNumberingAfterBreak="0">
    <w:nsid w:val="2A6A70DD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AC4F3E"/>
    <w:multiLevelType w:val="multilevel"/>
    <w:tmpl w:val="693A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B93D68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876AF4"/>
    <w:multiLevelType w:val="hybridMultilevel"/>
    <w:tmpl w:val="D05275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962B81"/>
    <w:multiLevelType w:val="hybridMultilevel"/>
    <w:tmpl w:val="CE8ED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1472D"/>
    <w:multiLevelType w:val="hybridMultilevel"/>
    <w:tmpl w:val="06F088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8D1876"/>
    <w:multiLevelType w:val="hybridMultilevel"/>
    <w:tmpl w:val="EE84DA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E537BF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03F73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884A14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8007BC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954FA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DA7B51"/>
    <w:multiLevelType w:val="hybridMultilevel"/>
    <w:tmpl w:val="50EAAF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DD7E0A"/>
    <w:multiLevelType w:val="multilevel"/>
    <w:tmpl w:val="3618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734460"/>
    <w:multiLevelType w:val="hybridMultilevel"/>
    <w:tmpl w:val="76E6C3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60B73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403D6C"/>
    <w:multiLevelType w:val="hybridMultilevel"/>
    <w:tmpl w:val="E50EF02A"/>
    <w:lvl w:ilvl="0" w:tplc="2318C866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55A3CE8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484FF8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E6776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E056CF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4502FF"/>
    <w:multiLevelType w:val="hybridMultilevel"/>
    <w:tmpl w:val="473AFAD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8B0535"/>
    <w:multiLevelType w:val="hybridMultilevel"/>
    <w:tmpl w:val="82E04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727BB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0A3A50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B0489"/>
    <w:multiLevelType w:val="hybridMultilevel"/>
    <w:tmpl w:val="FCE801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5F506B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75503667">
    <w:abstractNumId w:val="35"/>
  </w:num>
  <w:num w:numId="2" w16cid:durableId="8768902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2434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18673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166063">
    <w:abstractNumId w:val="28"/>
  </w:num>
  <w:num w:numId="6" w16cid:durableId="1166164589">
    <w:abstractNumId w:val="32"/>
  </w:num>
  <w:num w:numId="7" w16cid:durableId="4002494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39418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92352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095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8515555">
    <w:abstractNumId w:val="37"/>
  </w:num>
  <w:num w:numId="12" w16cid:durableId="322705911">
    <w:abstractNumId w:val="19"/>
  </w:num>
  <w:num w:numId="13" w16cid:durableId="1423066992">
    <w:abstractNumId w:val="20"/>
  </w:num>
  <w:num w:numId="14" w16cid:durableId="1820263199">
    <w:abstractNumId w:val="12"/>
  </w:num>
  <w:num w:numId="15" w16cid:durableId="413013848">
    <w:abstractNumId w:val="38"/>
  </w:num>
  <w:num w:numId="16" w16cid:durableId="1961717190">
    <w:abstractNumId w:val="21"/>
  </w:num>
  <w:num w:numId="17" w16cid:durableId="2133865885">
    <w:abstractNumId w:val="1"/>
  </w:num>
  <w:num w:numId="18" w16cid:durableId="603653806">
    <w:abstractNumId w:val="24"/>
  </w:num>
  <w:num w:numId="19" w16cid:durableId="5376698">
    <w:abstractNumId w:val="26"/>
  </w:num>
  <w:num w:numId="20" w16cid:durableId="715932231">
    <w:abstractNumId w:val="17"/>
  </w:num>
  <w:num w:numId="21" w16cid:durableId="455105587">
    <w:abstractNumId w:val="2"/>
  </w:num>
  <w:num w:numId="22" w16cid:durableId="1681154178">
    <w:abstractNumId w:val="10"/>
  </w:num>
  <w:num w:numId="23" w16cid:durableId="1603151386">
    <w:abstractNumId w:val="5"/>
  </w:num>
  <w:num w:numId="24" w16cid:durableId="704326819">
    <w:abstractNumId w:val="11"/>
  </w:num>
  <w:num w:numId="25" w16cid:durableId="1242913817">
    <w:abstractNumId w:val="13"/>
    <w:lvlOverride w:ilvl="0">
      <w:startOverride w:val="7"/>
    </w:lvlOverride>
  </w:num>
  <w:num w:numId="26" w16cid:durableId="17994529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726434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56243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61609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522639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0658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957655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2632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22455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2894797">
    <w:abstractNumId w:val="4"/>
  </w:num>
  <w:num w:numId="36" w16cid:durableId="1606376666">
    <w:abstractNumId w:val="16"/>
  </w:num>
  <w:num w:numId="37" w16cid:durableId="864369825">
    <w:abstractNumId w:val="22"/>
  </w:num>
  <w:num w:numId="38" w16cid:durableId="1151559569">
    <w:abstractNumId w:val="18"/>
  </w:num>
  <w:num w:numId="39" w16cid:durableId="733891986">
    <w:abstractNumId w:val="27"/>
  </w:num>
  <w:num w:numId="40" w16cid:durableId="1379470277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D6844"/>
    <w:rsid w:val="001C4EC8"/>
    <w:rsid w:val="002C7383"/>
    <w:rsid w:val="00365FBB"/>
    <w:rsid w:val="003D77F8"/>
    <w:rsid w:val="003E5045"/>
    <w:rsid w:val="0040543F"/>
    <w:rsid w:val="00432A4B"/>
    <w:rsid w:val="004A7F61"/>
    <w:rsid w:val="004E1AC9"/>
    <w:rsid w:val="005104E2"/>
    <w:rsid w:val="00593F84"/>
    <w:rsid w:val="00615EE9"/>
    <w:rsid w:val="00765474"/>
    <w:rsid w:val="00820905"/>
    <w:rsid w:val="00A72B93"/>
    <w:rsid w:val="00AC43E8"/>
    <w:rsid w:val="00B9420B"/>
    <w:rsid w:val="00B96278"/>
    <w:rsid w:val="00BA609C"/>
    <w:rsid w:val="00C04FC8"/>
    <w:rsid w:val="00C74CB9"/>
    <w:rsid w:val="00C962B0"/>
    <w:rsid w:val="00DE16A5"/>
    <w:rsid w:val="00E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25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5</cp:revision>
  <dcterms:created xsi:type="dcterms:W3CDTF">2024-10-22T16:18:00Z</dcterms:created>
  <dcterms:modified xsi:type="dcterms:W3CDTF">2024-10-29T10:14:00Z</dcterms:modified>
</cp:coreProperties>
</file>