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980E" w14:textId="693CC333" w:rsidR="00911123" w:rsidRPr="000D288C" w:rsidRDefault="00244F99" w:rsidP="00CF57A9">
      <w:pPr>
        <w:jc w:val="right"/>
        <w:rPr>
          <w:rFonts w:ascii="Times New Roman" w:hAnsi="Times New Roman" w:cs="Times New Roman"/>
        </w:rPr>
      </w:pPr>
      <w:r w:rsidRPr="000D288C">
        <w:rPr>
          <w:rFonts w:ascii="Times New Roman" w:hAnsi="Times New Roman" w:cs="Times New Roman"/>
        </w:rPr>
        <w:t>Koło</w:t>
      </w:r>
      <w:r w:rsidR="00911123" w:rsidRPr="000D288C">
        <w:rPr>
          <w:rFonts w:ascii="Times New Roman" w:hAnsi="Times New Roman" w:cs="Times New Roman"/>
        </w:rPr>
        <w:t xml:space="preserve">, dn. </w:t>
      </w:r>
      <w:r w:rsidR="009D6440">
        <w:rPr>
          <w:rFonts w:ascii="Times New Roman" w:hAnsi="Times New Roman" w:cs="Times New Roman"/>
        </w:rPr>
        <w:t>29.</w:t>
      </w:r>
      <w:r w:rsidRPr="000D288C">
        <w:rPr>
          <w:rFonts w:ascii="Times New Roman" w:hAnsi="Times New Roman" w:cs="Times New Roman"/>
        </w:rPr>
        <w:t>11</w:t>
      </w:r>
      <w:r w:rsidR="00911123" w:rsidRPr="000D288C">
        <w:rPr>
          <w:rFonts w:ascii="Times New Roman" w:hAnsi="Times New Roman" w:cs="Times New Roman"/>
        </w:rPr>
        <w:t>.2021 r.</w:t>
      </w:r>
    </w:p>
    <w:p w14:paraId="2637980F" w14:textId="77777777" w:rsidR="00CF57A9" w:rsidRPr="000D288C" w:rsidRDefault="00CF57A9" w:rsidP="00CF57A9">
      <w:pPr>
        <w:jc w:val="right"/>
        <w:rPr>
          <w:rFonts w:ascii="Times New Roman" w:hAnsi="Times New Roman" w:cs="Times New Roman"/>
        </w:rPr>
      </w:pPr>
    </w:p>
    <w:p w14:paraId="26379810" w14:textId="77777777" w:rsidR="00CB2715" w:rsidRPr="000D288C" w:rsidRDefault="00CB2715" w:rsidP="00D047B0">
      <w:pPr>
        <w:pStyle w:val="p"/>
        <w:jc w:val="both"/>
        <w:rPr>
          <w:rFonts w:ascii="Times New Roman" w:hAnsi="Times New Roman" w:cs="Times New Roman"/>
        </w:rPr>
      </w:pPr>
      <w:r w:rsidRPr="000D288C">
        <w:rPr>
          <w:rStyle w:val="bold"/>
          <w:rFonts w:ascii="Times New Roman" w:hAnsi="Times New Roman" w:cs="Times New Roman"/>
        </w:rPr>
        <w:t>Miejski Zakład Energetyki Cieplnej Spółka z ograniczoną odpowiedzialnością</w:t>
      </w:r>
    </w:p>
    <w:p w14:paraId="26379811" w14:textId="77777777" w:rsidR="00911123" w:rsidRPr="000D288C" w:rsidRDefault="00911123" w:rsidP="00D047B0">
      <w:pPr>
        <w:jc w:val="both"/>
        <w:rPr>
          <w:rFonts w:ascii="Times New Roman" w:hAnsi="Times New Roman" w:cs="Times New Roman"/>
          <w:b/>
          <w:bCs/>
        </w:rPr>
      </w:pPr>
      <w:r w:rsidRPr="000D288C">
        <w:rPr>
          <w:rFonts w:ascii="Times New Roman" w:hAnsi="Times New Roman" w:cs="Times New Roman"/>
          <w:b/>
          <w:bCs/>
        </w:rPr>
        <w:t xml:space="preserve">Znak postępowania: </w:t>
      </w:r>
      <w:r w:rsidR="00CB2715" w:rsidRPr="000D288C">
        <w:rPr>
          <w:rFonts w:ascii="Times New Roman" w:hAnsi="Times New Roman" w:cs="Times New Roman"/>
          <w:b/>
          <w:bCs/>
        </w:rPr>
        <w:t>4/DGZ/POIŚ/2021</w:t>
      </w:r>
    </w:p>
    <w:p w14:paraId="26379812" w14:textId="77777777" w:rsidR="00911123" w:rsidRPr="000D288C" w:rsidRDefault="00911123" w:rsidP="00D047B0">
      <w:pPr>
        <w:jc w:val="both"/>
        <w:rPr>
          <w:rFonts w:ascii="Times New Roman" w:hAnsi="Times New Roman" w:cs="Times New Roman"/>
        </w:rPr>
      </w:pPr>
    </w:p>
    <w:p w14:paraId="26379813" w14:textId="77777777" w:rsidR="00911123" w:rsidRPr="000D288C" w:rsidRDefault="00911123" w:rsidP="00D047B0">
      <w:pPr>
        <w:jc w:val="both"/>
        <w:rPr>
          <w:rFonts w:ascii="Times New Roman" w:hAnsi="Times New Roman" w:cs="Times New Roman"/>
        </w:rPr>
      </w:pPr>
      <w:r w:rsidRPr="000D288C">
        <w:rPr>
          <w:rFonts w:ascii="Times New Roman" w:hAnsi="Times New Roman" w:cs="Times New Roman"/>
        </w:rPr>
        <w:t>Dotyczy: zapytań do przetargu nieograniczonego na „</w:t>
      </w:r>
      <w:r w:rsidR="00CB2715" w:rsidRPr="000D288C">
        <w:rPr>
          <w:rFonts w:ascii="Times New Roman" w:hAnsi="Times New Roman" w:cs="Times New Roman"/>
        </w:rPr>
        <w:t>Budowa ciepłowni geotermalnej w mieście Koło wraz z jej podłączeniem do istniejącego systemu ciepłowniczego MZEC Sp. z o. o</w:t>
      </w:r>
      <w:r w:rsidRPr="000D288C">
        <w:rPr>
          <w:rFonts w:ascii="Times New Roman" w:hAnsi="Times New Roman" w:cs="Times New Roman"/>
        </w:rPr>
        <w:t>.”</w:t>
      </w:r>
    </w:p>
    <w:p w14:paraId="26379814" w14:textId="77777777" w:rsidR="00911123" w:rsidRPr="000D288C" w:rsidRDefault="00911123" w:rsidP="00D047B0">
      <w:pPr>
        <w:jc w:val="both"/>
        <w:rPr>
          <w:rFonts w:ascii="Times New Roman" w:hAnsi="Times New Roman" w:cs="Times New Roman"/>
        </w:rPr>
      </w:pPr>
    </w:p>
    <w:p w14:paraId="26379815" w14:textId="77777777" w:rsidR="00DC4435" w:rsidRPr="000D288C" w:rsidRDefault="00DC4435" w:rsidP="00D047B0">
      <w:pPr>
        <w:shd w:val="clear" w:color="auto" w:fill="FFFFFF"/>
        <w:jc w:val="both"/>
        <w:rPr>
          <w:rFonts w:ascii="Times New Roman" w:hAnsi="Times New Roman" w:cs="Times New Roman"/>
        </w:rPr>
      </w:pPr>
      <w:r w:rsidRPr="000D288C">
        <w:rPr>
          <w:rFonts w:ascii="Times New Roman" w:hAnsi="Times New Roman" w:cs="Times New Roman"/>
        </w:rPr>
        <w:t xml:space="preserve">Zamawiający informuje, iż zgodnie z art. 135 ustawy z dnia 11 września 2019 r. - Prawo zamówień publicznych (Dz. U. </w:t>
      </w:r>
      <w:r w:rsidR="00C730AE" w:rsidRPr="000D288C">
        <w:rPr>
          <w:rFonts w:ascii="Times New Roman" w:hAnsi="Times New Roman" w:cs="Times New Roman"/>
        </w:rPr>
        <w:t xml:space="preserve">2019 </w:t>
      </w:r>
      <w:r w:rsidRPr="000D288C">
        <w:rPr>
          <w:rFonts w:ascii="Times New Roman" w:hAnsi="Times New Roman" w:cs="Times New Roman"/>
        </w:rPr>
        <w:t>poz. 2019 z późn. zm.), dalej Ustawy, do dnia</w:t>
      </w:r>
      <w:r w:rsidR="00B8428E" w:rsidRPr="000D288C">
        <w:rPr>
          <w:rFonts w:ascii="Times New Roman" w:hAnsi="Times New Roman" w:cs="Times New Roman"/>
        </w:rPr>
        <w:t xml:space="preserve"> 10</w:t>
      </w:r>
      <w:r w:rsidR="00CB2715" w:rsidRPr="000D288C">
        <w:rPr>
          <w:rFonts w:ascii="Times New Roman" w:hAnsi="Times New Roman" w:cs="Times New Roman"/>
        </w:rPr>
        <w:t xml:space="preserve"> listopada</w:t>
      </w:r>
      <w:r w:rsidRPr="000D288C">
        <w:rPr>
          <w:rFonts w:ascii="Times New Roman" w:hAnsi="Times New Roman" w:cs="Times New Roman"/>
        </w:rPr>
        <w:t xml:space="preserve"> 2021 r. do Zamawiającego wpłynęły pytania dotyczące w/w postępowania.</w:t>
      </w:r>
    </w:p>
    <w:p w14:paraId="26379816" w14:textId="77777777" w:rsidR="00DC4435" w:rsidRPr="0082423D" w:rsidRDefault="00DC4435" w:rsidP="00D047B0">
      <w:pPr>
        <w:pStyle w:val="p"/>
        <w:jc w:val="both"/>
        <w:rPr>
          <w:rFonts w:ascii="Times New Roman" w:hAnsi="Times New Roman" w:cs="Times New Roman"/>
        </w:rPr>
      </w:pPr>
      <w:r w:rsidRPr="0082423D">
        <w:rPr>
          <w:rFonts w:ascii="Times New Roman" w:hAnsi="Times New Roman" w:cs="Times New Roman"/>
        </w:rPr>
        <w:t>Zamawiający, działając na podstawie art. 135 Ustawy, udziela następujących wyjaśnień:</w:t>
      </w:r>
    </w:p>
    <w:p w14:paraId="26379817" w14:textId="77777777" w:rsidR="00DC4435" w:rsidRPr="0082423D" w:rsidRDefault="00DC4435" w:rsidP="00D047B0">
      <w:pPr>
        <w:jc w:val="both"/>
        <w:rPr>
          <w:rFonts w:ascii="Times New Roman" w:hAnsi="Times New Roman" w:cs="Times New Roman"/>
        </w:rPr>
      </w:pPr>
    </w:p>
    <w:p w14:paraId="26379818" w14:textId="77777777" w:rsidR="00911123" w:rsidRPr="0082423D" w:rsidRDefault="00911123" w:rsidP="00D047B0">
      <w:pPr>
        <w:spacing w:after="0" w:line="240" w:lineRule="auto"/>
        <w:jc w:val="both"/>
        <w:rPr>
          <w:rFonts w:ascii="Times New Roman" w:hAnsi="Times New Roman" w:cs="Times New Roman"/>
          <w:b/>
          <w:bCs/>
          <w:u w:val="single"/>
        </w:rPr>
      </w:pPr>
      <w:r w:rsidRPr="0082423D">
        <w:rPr>
          <w:rFonts w:ascii="Times New Roman" w:hAnsi="Times New Roman" w:cs="Times New Roman"/>
          <w:b/>
          <w:bCs/>
          <w:u w:val="single"/>
        </w:rPr>
        <w:t>Pytanie 1</w:t>
      </w:r>
    </w:p>
    <w:p w14:paraId="26379819" w14:textId="77777777" w:rsidR="002C4998" w:rsidRPr="0082423D" w:rsidRDefault="00B8428E" w:rsidP="00D047B0">
      <w:pPr>
        <w:spacing w:after="0" w:line="240" w:lineRule="auto"/>
        <w:jc w:val="both"/>
        <w:rPr>
          <w:rFonts w:ascii="Times New Roman" w:hAnsi="Times New Roman" w:cs="Times New Roman"/>
        </w:rPr>
      </w:pPr>
      <w:r w:rsidRPr="0082423D">
        <w:rPr>
          <w:rFonts w:ascii="Times New Roman" w:hAnsi="Times New Roman" w:cs="Times New Roman"/>
        </w:rPr>
        <w:t>Mając na uwadze ryczałtowy charakter wynagrodzenia Wykonawcy oraz stosunkowo niewielki udział robót  branży konstrukcyjnej w całości inwestycji, prosimy o wykreślenie ust. 2 § 2 umowy o brzmieniu: „Wykonawca zapewni, na żądanie Zamawiającego, przeprowadzenie przez wyspecjalizowane jednostki badań konstrukcyjnych, jakości robót wykonywanych z materiałów Wykonawcy, a także ciężaru i ilości zużytych materiałów. Koszty tych badań obciążą Wykonawcę, jeżeli wyniki takich badań wykażą rozbieżności w stosunku do oświadczeń Wykonawcy w tym zakresie”, jako nie mającego zastosowania w niniejszym postępowaniu;</w:t>
      </w:r>
    </w:p>
    <w:p w14:paraId="2637981A" w14:textId="77777777" w:rsidR="00B8428E" w:rsidRPr="0082423D" w:rsidRDefault="00B8428E" w:rsidP="00D047B0">
      <w:pPr>
        <w:spacing w:after="0" w:line="240" w:lineRule="auto"/>
        <w:jc w:val="both"/>
        <w:rPr>
          <w:rFonts w:ascii="Times New Roman" w:hAnsi="Times New Roman" w:cs="Times New Roman"/>
        </w:rPr>
      </w:pPr>
    </w:p>
    <w:p w14:paraId="2637981B" w14:textId="77777777" w:rsidR="008D0746" w:rsidRPr="0082423D" w:rsidRDefault="008D0746" w:rsidP="00D047B0">
      <w:pPr>
        <w:spacing w:after="0" w:line="240" w:lineRule="auto"/>
        <w:jc w:val="both"/>
        <w:rPr>
          <w:rFonts w:ascii="Times New Roman" w:hAnsi="Times New Roman" w:cs="Times New Roman"/>
          <w:b/>
          <w:bCs/>
          <w:u w:val="single"/>
        </w:rPr>
      </w:pPr>
      <w:r w:rsidRPr="0082423D">
        <w:rPr>
          <w:rFonts w:ascii="Times New Roman" w:hAnsi="Times New Roman" w:cs="Times New Roman"/>
          <w:b/>
          <w:bCs/>
          <w:u w:val="single"/>
        </w:rPr>
        <w:t>Odpowiedz:</w:t>
      </w:r>
    </w:p>
    <w:p w14:paraId="2637981C" w14:textId="77777777" w:rsidR="00D639DC" w:rsidRDefault="00D639DC" w:rsidP="00073E49">
      <w:pPr>
        <w:spacing w:after="0"/>
        <w:jc w:val="both"/>
        <w:rPr>
          <w:rFonts w:ascii="Times New Roman" w:hAnsi="Times New Roman" w:cs="Times New Roman"/>
          <w:i/>
          <w:iCs/>
        </w:rPr>
      </w:pPr>
      <w:r w:rsidRPr="0082423D">
        <w:rPr>
          <w:rFonts w:ascii="Times New Roman" w:hAnsi="Times New Roman" w:cs="Times New Roman"/>
        </w:rPr>
        <w:t xml:space="preserve">Zamawiający nie </w:t>
      </w:r>
      <w:r w:rsidR="00073E49" w:rsidRPr="0082423D">
        <w:rPr>
          <w:rFonts w:ascii="Times New Roman" w:hAnsi="Times New Roman" w:cs="Times New Roman"/>
        </w:rPr>
        <w:t xml:space="preserve">wyraża zgody na </w:t>
      </w:r>
      <w:r w:rsidRPr="0082423D">
        <w:rPr>
          <w:rFonts w:ascii="Times New Roman" w:hAnsi="Times New Roman" w:cs="Times New Roman"/>
        </w:rPr>
        <w:t>wprowadzenie żądanej zmiany, lecz ogranicza wymóg do następującego brzmienia § 2</w:t>
      </w:r>
      <w:r w:rsidR="00073E49" w:rsidRPr="0082423D">
        <w:rPr>
          <w:rFonts w:ascii="Times New Roman" w:hAnsi="Times New Roman" w:cs="Times New Roman"/>
        </w:rPr>
        <w:t xml:space="preserve"> ust. 2 </w:t>
      </w:r>
      <w:r w:rsidRPr="0082423D">
        <w:rPr>
          <w:rFonts w:ascii="Times New Roman" w:hAnsi="Times New Roman" w:cs="Times New Roman"/>
        </w:rPr>
        <w:t>umowy:</w:t>
      </w:r>
      <w:r w:rsidR="00073E49" w:rsidRPr="0082423D">
        <w:rPr>
          <w:rFonts w:ascii="Times New Roman" w:hAnsi="Times New Roman" w:cs="Times New Roman"/>
        </w:rPr>
        <w:t xml:space="preserve"> </w:t>
      </w:r>
      <w:r w:rsidRPr="0082423D">
        <w:rPr>
          <w:rFonts w:ascii="Times New Roman" w:hAnsi="Times New Roman" w:cs="Times New Roman"/>
          <w:i/>
          <w:iCs/>
        </w:rPr>
        <w:t xml:space="preserve">„Wykonawca zapewni, na żądanie Zamawiającego, przeprowadzenie przez wyspecjalizowane jednostki badań konstrukcyjnych, jakości robót wykonywanych z materiałów Wykonawcy. Koszty tych badań obciążą Wykonawcę, jeżeli wyniki takich badań wykażą rozbieżności w stosunku do oświadczeń Wykonawcy w tym zakresie”. </w:t>
      </w:r>
    </w:p>
    <w:p w14:paraId="2637981D" w14:textId="77777777" w:rsidR="008C4687" w:rsidRDefault="008C4687" w:rsidP="00073E49">
      <w:pPr>
        <w:spacing w:after="0"/>
        <w:jc w:val="both"/>
        <w:rPr>
          <w:rFonts w:ascii="Times New Roman" w:hAnsi="Times New Roman" w:cs="Times New Roman"/>
          <w:i/>
          <w:iCs/>
        </w:rPr>
      </w:pPr>
    </w:p>
    <w:p w14:paraId="2637981E" w14:textId="77777777" w:rsidR="008C4687" w:rsidRPr="0082423D" w:rsidRDefault="008C4687" w:rsidP="00073E49">
      <w:pPr>
        <w:spacing w:after="0"/>
        <w:jc w:val="both"/>
        <w:rPr>
          <w:rFonts w:ascii="Times New Roman" w:hAnsi="Times New Roman" w:cs="Times New Roman"/>
          <w:i/>
          <w:iCs/>
        </w:rPr>
      </w:pPr>
      <w:r>
        <w:rPr>
          <w:rFonts w:ascii="Times New Roman" w:hAnsi="Times New Roman" w:cs="Times New Roman"/>
          <w:i/>
          <w:iCs/>
        </w:rPr>
        <w:t xml:space="preserve">Ujednolicona wersja załącznika do SWZ – Wzór umowy stanowi załącznik do niniejszej informacji. </w:t>
      </w:r>
    </w:p>
    <w:p w14:paraId="2637981F" w14:textId="77777777" w:rsidR="00D639DC" w:rsidRPr="000D288C" w:rsidRDefault="00D639DC" w:rsidP="00073E49">
      <w:pPr>
        <w:spacing w:after="0" w:line="240" w:lineRule="auto"/>
        <w:jc w:val="both"/>
        <w:rPr>
          <w:rFonts w:ascii="Times New Roman" w:hAnsi="Times New Roman" w:cs="Times New Roman"/>
          <w:color w:val="FF0000"/>
        </w:rPr>
      </w:pPr>
    </w:p>
    <w:p w14:paraId="26379820" w14:textId="77777777" w:rsidR="00911123" w:rsidRPr="0082423D" w:rsidRDefault="00911123" w:rsidP="00D047B0">
      <w:pPr>
        <w:spacing w:after="0" w:line="240" w:lineRule="auto"/>
        <w:jc w:val="both"/>
        <w:rPr>
          <w:rFonts w:ascii="Times New Roman" w:hAnsi="Times New Roman" w:cs="Times New Roman"/>
          <w:b/>
          <w:bCs/>
          <w:u w:val="single"/>
        </w:rPr>
      </w:pPr>
      <w:r w:rsidRPr="0082423D">
        <w:rPr>
          <w:rFonts w:ascii="Times New Roman" w:hAnsi="Times New Roman" w:cs="Times New Roman"/>
          <w:b/>
          <w:bCs/>
          <w:u w:val="single"/>
        </w:rPr>
        <w:t>Pytanie 2</w:t>
      </w:r>
    </w:p>
    <w:p w14:paraId="26379821" w14:textId="77777777" w:rsidR="00B8428E" w:rsidRPr="0082423D" w:rsidRDefault="00B8428E" w:rsidP="00D047B0">
      <w:pPr>
        <w:spacing w:after="0" w:line="240" w:lineRule="auto"/>
        <w:jc w:val="both"/>
        <w:rPr>
          <w:rFonts w:ascii="Times New Roman" w:eastAsia="Times New Roman" w:hAnsi="Times New Roman" w:cs="Times New Roman"/>
          <w:lang w:eastAsia="pl-PL"/>
        </w:rPr>
      </w:pPr>
      <w:r w:rsidRPr="0082423D">
        <w:rPr>
          <w:rFonts w:ascii="Times New Roman" w:eastAsia="Times New Roman" w:hAnsi="Times New Roman" w:cs="Times New Roman"/>
          <w:lang w:eastAsia="pl-PL"/>
        </w:rPr>
        <w:t xml:space="preserve">Zgodnie z lit. „w” ust. 1 §3 umowy, zatytułowanego „Obowiązki Stron Umowy”, do obowiązków Wykonawcy należy m.in.. „ponoszenie odpowiedzialności wobec Zamawiającego i osób trzecich za szkody powstałe na skutek emisji hałasu, wywołanej prowadzonymi robotami”. Prosimy </w:t>
      </w:r>
      <w:r w:rsidR="004C7AC1" w:rsidRPr="0082423D">
        <w:rPr>
          <w:rFonts w:ascii="Times New Roman" w:eastAsia="Times New Roman" w:hAnsi="Times New Roman" w:cs="Times New Roman"/>
          <w:lang w:eastAsia="pl-PL"/>
        </w:rPr>
        <w:br/>
      </w:r>
      <w:r w:rsidRPr="0082423D">
        <w:rPr>
          <w:rFonts w:ascii="Times New Roman" w:eastAsia="Times New Roman" w:hAnsi="Times New Roman" w:cs="Times New Roman"/>
          <w:lang w:eastAsia="pl-PL"/>
        </w:rPr>
        <w:t>o doprecyzowanie:</w:t>
      </w:r>
    </w:p>
    <w:p w14:paraId="26379822" w14:textId="77777777" w:rsidR="00B8428E" w:rsidRPr="0082423D" w:rsidRDefault="00B8428E" w:rsidP="00D047B0">
      <w:pPr>
        <w:spacing w:after="0" w:line="240" w:lineRule="auto"/>
        <w:jc w:val="both"/>
        <w:rPr>
          <w:rFonts w:ascii="Times New Roman" w:eastAsia="Times New Roman" w:hAnsi="Times New Roman" w:cs="Times New Roman"/>
          <w:lang w:eastAsia="pl-PL"/>
        </w:rPr>
      </w:pPr>
      <w:r w:rsidRPr="0082423D">
        <w:rPr>
          <w:rFonts w:ascii="Times New Roman" w:eastAsia="Times New Roman" w:hAnsi="Times New Roman" w:cs="Times New Roman"/>
          <w:lang w:eastAsia="pl-PL"/>
        </w:rPr>
        <w:t xml:space="preserve">- o jakim rodzaju odpowiedzialności Zamawiający mówi, </w:t>
      </w:r>
    </w:p>
    <w:p w14:paraId="26379823" w14:textId="77777777" w:rsidR="00B8428E" w:rsidRPr="0082423D" w:rsidRDefault="00B8428E" w:rsidP="00D047B0">
      <w:pPr>
        <w:spacing w:after="0" w:line="240" w:lineRule="auto"/>
        <w:jc w:val="both"/>
        <w:rPr>
          <w:rFonts w:ascii="Times New Roman" w:eastAsia="Times New Roman" w:hAnsi="Times New Roman" w:cs="Times New Roman"/>
          <w:lang w:eastAsia="pl-PL"/>
        </w:rPr>
      </w:pPr>
      <w:r w:rsidRPr="0082423D">
        <w:rPr>
          <w:rFonts w:ascii="Times New Roman" w:eastAsia="Times New Roman" w:hAnsi="Times New Roman" w:cs="Times New Roman"/>
          <w:lang w:eastAsia="pl-PL"/>
        </w:rPr>
        <w:t>- jakich konkretnie szkód powstałych na skutek emisji hałasu ma owa odpowiedzialność dotyczyć.</w:t>
      </w:r>
    </w:p>
    <w:p w14:paraId="26379824" w14:textId="77777777" w:rsidR="00B8428E" w:rsidRPr="0082423D" w:rsidRDefault="00B8428E" w:rsidP="00D047B0">
      <w:pPr>
        <w:spacing w:after="0" w:line="240" w:lineRule="auto"/>
        <w:jc w:val="both"/>
        <w:rPr>
          <w:rFonts w:ascii="Times New Roman" w:eastAsia="Times New Roman" w:hAnsi="Times New Roman" w:cs="Times New Roman"/>
          <w:lang w:eastAsia="pl-PL"/>
        </w:rPr>
      </w:pPr>
      <w:r w:rsidRPr="0082423D">
        <w:rPr>
          <w:rFonts w:ascii="Times New Roman" w:eastAsia="Times New Roman" w:hAnsi="Times New Roman" w:cs="Times New Roman"/>
          <w:lang w:eastAsia="pl-PL"/>
        </w:rPr>
        <w:t xml:space="preserve">Jednocześnie zwracamy uwagę, że ewentualna „odpowiedzialność Wykonawcy wobec Zamawiającego i osób trzecich za szkody powstałe na skutek emisji hałasu, wywołanej prowadzonymi robotami” powinna dotyczyć nie tyle skutków samej emisji hałasu, jako zjawiska nieuniknionego w trakcie prowadzenia robót budowlano – montażowych, a jedynie dotyczyć może skutków przekroczenia dopuszczalnych odpowiednimi przepisami poziomów hałasu. </w:t>
      </w:r>
    </w:p>
    <w:p w14:paraId="26379825" w14:textId="77777777" w:rsidR="009B1B47" w:rsidRPr="0082423D" w:rsidRDefault="00B8428E" w:rsidP="00D047B0">
      <w:pPr>
        <w:spacing w:after="0" w:line="240" w:lineRule="auto"/>
        <w:jc w:val="both"/>
        <w:rPr>
          <w:rFonts w:ascii="Times New Roman" w:eastAsia="Times New Roman" w:hAnsi="Times New Roman" w:cs="Times New Roman"/>
          <w:lang w:eastAsia="pl-PL"/>
        </w:rPr>
      </w:pPr>
      <w:r w:rsidRPr="0082423D">
        <w:rPr>
          <w:rFonts w:ascii="Times New Roman" w:eastAsia="Times New Roman" w:hAnsi="Times New Roman" w:cs="Times New Roman"/>
          <w:lang w:eastAsia="pl-PL"/>
        </w:rPr>
        <w:lastRenderedPageBreak/>
        <w:t>W związku z powyższym, prosimy o odpowiednią zmianę zapisów lit. „w” ust. 1 §3 Umowy;</w:t>
      </w:r>
    </w:p>
    <w:p w14:paraId="26379826" w14:textId="77777777" w:rsidR="00CF57A9" w:rsidRPr="0082423D" w:rsidRDefault="00CF57A9" w:rsidP="00D047B0">
      <w:pPr>
        <w:spacing w:after="0" w:line="240" w:lineRule="auto"/>
        <w:jc w:val="both"/>
        <w:rPr>
          <w:rFonts w:ascii="Times New Roman" w:hAnsi="Times New Roman" w:cs="Times New Roman"/>
          <w:b/>
          <w:bCs/>
          <w:u w:val="single"/>
        </w:rPr>
      </w:pPr>
    </w:p>
    <w:p w14:paraId="26379827" w14:textId="77777777" w:rsidR="008D0746" w:rsidRPr="0082423D" w:rsidRDefault="008D0746" w:rsidP="00D047B0">
      <w:pPr>
        <w:spacing w:after="0" w:line="240" w:lineRule="auto"/>
        <w:jc w:val="both"/>
        <w:rPr>
          <w:rFonts w:ascii="Times New Roman" w:hAnsi="Times New Roman" w:cs="Times New Roman"/>
          <w:b/>
          <w:bCs/>
          <w:u w:val="single"/>
        </w:rPr>
      </w:pPr>
      <w:r w:rsidRPr="0082423D">
        <w:rPr>
          <w:rFonts w:ascii="Times New Roman" w:hAnsi="Times New Roman" w:cs="Times New Roman"/>
          <w:b/>
          <w:bCs/>
          <w:u w:val="single"/>
        </w:rPr>
        <w:t>Odpowiedz:</w:t>
      </w:r>
    </w:p>
    <w:p w14:paraId="26379828" w14:textId="77777777" w:rsidR="00D639DC" w:rsidRPr="0082423D" w:rsidRDefault="00073E49" w:rsidP="00D639DC">
      <w:pPr>
        <w:jc w:val="both"/>
        <w:rPr>
          <w:rFonts w:ascii="Times New Roman" w:hAnsi="Times New Roman" w:cs="Times New Roman"/>
        </w:rPr>
      </w:pPr>
      <w:r w:rsidRPr="0082423D">
        <w:rPr>
          <w:rFonts w:ascii="Times New Roman" w:eastAsia="Times New Roman" w:hAnsi="Times New Roman" w:cs="Times New Roman"/>
          <w:lang w:eastAsia="pl-PL"/>
        </w:rPr>
        <w:t xml:space="preserve">Zamawiający wyjaśnia, że </w:t>
      </w:r>
      <w:r w:rsidR="00D639DC" w:rsidRPr="0082423D">
        <w:rPr>
          <w:rFonts w:ascii="Times New Roman" w:eastAsia="Times New Roman" w:hAnsi="Times New Roman" w:cs="Times New Roman"/>
          <w:i/>
          <w:iCs/>
          <w:lang w:eastAsia="pl-PL"/>
        </w:rPr>
        <w:t>„</w:t>
      </w:r>
      <w:r w:rsidR="00E806ED" w:rsidRPr="0082423D">
        <w:rPr>
          <w:rFonts w:ascii="Times New Roman" w:eastAsia="Times New Roman" w:hAnsi="Times New Roman" w:cs="Times New Roman"/>
          <w:i/>
          <w:iCs/>
          <w:lang w:eastAsia="pl-PL"/>
        </w:rPr>
        <w:t>P</w:t>
      </w:r>
      <w:r w:rsidR="00D639DC" w:rsidRPr="0082423D">
        <w:rPr>
          <w:rFonts w:ascii="Times New Roman" w:eastAsia="Times New Roman" w:hAnsi="Times New Roman" w:cs="Times New Roman"/>
          <w:i/>
          <w:iCs/>
          <w:lang w:eastAsia="pl-PL"/>
        </w:rPr>
        <w:t>onoszenie odpowiedzialności wobec Zamawiającego i osób trzecich za szkody powstałe na skutek emisji hałasu, wywołanej prowadzonymi robotami”,</w:t>
      </w:r>
      <w:r w:rsidR="00D639DC" w:rsidRPr="0082423D">
        <w:rPr>
          <w:rFonts w:ascii="Times New Roman" w:eastAsia="Times New Roman" w:hAnsi="Times New Roman" w:cs="Times New Roman"/>
          <w:lang w:eastAsia="pl-PL"/>
        </w:rPr>
        <w:t xml:space="preserve"> obejmuje </w:t>
      </w:r>
      <w:r w:rsidR="004C7AC1" w:rsidRPr="0082423D">
        <w:rPr>
          <w:rFonts w:ascii="Times New Roman" w:eastAsia="Times New Roman" w:hAnsi="Times New Roman" w:cs="Times New Roman"/>
          <w:lang w:eastAsia="pl-PL"/>
        </w:rPr>
        <w:br/>
      </w:r>
      <w:r w:rsidR="00D639DC" w:rsidRPr="0082423D">
        <w:rPr>
          <w:rFonts w:ascii="Times New Roman" w:eastAsia="Times New Roman" w:hAnsi="Times New Roman" w:cs="Times New Roman"/>
          <w:lang w:eastAsia="pl-PL"/>
        </w:rPr>
        <w:t>w szczególności o</w:t>
      </w:r>
      <w:r w:rsidR="00D639DC" w:rsidRPr="0082423D">
        <w:rPr>
          <w:rFonts w:ascii="Times New Roman" w:hAnsi="Times New Roman" w:cs="Times New Roman"/>
        </w:rPr>
        <w:t xml:space="preserve">dpowiedzialność z tytułu roszczeń mieszkańców lub ich przedstawicieli sąsiednich terenów mieszkaniowych wokół placów budowy, w szczególności od strony zachodniej ciepłowni miejskiej przy ul. Przesmyk 1. </w:t>
      </w:r>
    </w:p>
    <w:p w14:paraId="26379829" w14:textId="77777777" w:rsidR="00D639DC" w:rsidRPr="0082423D" w:rsidRDefault="00D639DC" w:rsidP="00D639DC">
      <w:pPr>
        <w:jc w:val="both"/>
        <w:rPr>
          <w:rFonts w:ascii="Times New Roman" w:hAnsi="Times New Roman" w:cs="Times New Roman"/>
        </w:rPr>
      </w:pPr>
      <w:r w:rsidRPr="0082423D">
        <w:rPr>
          <w:rFonts w:ascii="Times New Roman" w:hAnsi="Times New Roman" w:cs="Times New Roman"/>
        </w:rPr>
        <w:t xml:space="preserve">Zakres dotyczy możliwego przekroczenia dopuszczalnych wartości emisji hałasu określonych przepisami „Obwieszczenia Ministra Środowiska z dnia 15 października 2013 r. w sprawie ogłoszenia jednolitego tekstu rozporządzenia Ministra Środowiska w sprawie dopuszczalnych poziomów hałasu w środowisku”. </w:t>
      </w:r>
    </w:p>
    <w:p w14:paraId="2637982A" w14:textId="77777777" w:rsidR="00D639DC" w:rsidRPr="0082423D" w:rsidRDefault="00D639DC" w:rsidP="00D639DC">
      <w:pPr>
        <w:jc w:val="both"/>
        <w:rPr>
          <w:rFonts w:ascii="Times New Roman" w:hAnsi="Times New Roman" w:cs="Times New Roman"/>
        </w:rPr>
      </w:pPr>
      <w:r w:rsidRPr="0082423D">
        <w:rPr>
          <w:rFonts w:ascii="Times New Roman" w:hAnsi="Times New Roman" w:cs="Times New Roman"/>
        </w:rPr>
        <w:t xml:space="preserve">Ochrona poszczególnych terenów mieszkaniowych w dalszym sąsiedztwie inwestycji wynika również z postanowień miejscowego planu zagospodarowania przestrzennego. </w:t>
      </w:r>
    </w:p>
    <w:p w14:paraId="2637982B" w14:textId="3992605C" w:rsidR="00D639DC" w:rsidRPr="0082423D" w:rsidRDefault="00073E49" w:rsidP="00D639DC">
      <w:pPr>
        <w:jc w:val="both"/>
        <w:rPr>
          <w:rFonts w:ascii="Times New Roman" w:hAnsi="Times New Roman" w:cs="Times New Roman"/>
        </w:rPr>
      </w:pPr>
      <w:r w:rsidRPr="0082423D">
        <w:rPr>
          <w:rFonts w:ascii="Times New Roman" w:hAnsi="Times New Roman" w:cs="Times New Roman"/>
        </w:rPr>
        <w:t>W załączeniu</w:t>
      </w:r>
      <w:r w:rsidR="00D639DC" w:rsidRPr="0082423D">
        <w:rPr>
          <w:rFonts w:ascii="Times New Roman" w:hAnsi="Times New Roman" w:cs="Times New Roman"/>
        </w:rPr>
        <w:t xml:space="preserve"> przedstawia się mapę poglądową obrazującą obszar ochrony terenów (załącznik do odpowiedzi – plik „mapa_ochrony_przed_halasem_01.jpg”</w:t>
      </w:r>
      <w:r w:rsidRPr="0082423D">
        <w:rPr>
          <w:rFonts w:ascii="Times New Roman" w:hAnsi="Times New Roman" w:cs="Times New Roman"/>
        </w:rPr>
        <w:t xml:space="preserve">). </w:t>
      </w:r>
    </w:p>
    <w:p w14:paraId="2637982C" w14:textId="77777777" w:rsidR="00073E49" w:rsidRDefault="00073E49" w:rsidP="00073E49">
      <w:pPr>
        <w:spacing w:after="0" w:line="240" w:lineRule="auto"/>
        <w:jc w:val="both"/>
        <w:rPr>
          <w:rFonts w:ascii="Times New Roman" w:hAnsi="Times New Roman" w:cs="Times New Roman"/>
        </w:rPr>
      </w:pPr>
      <w:r w:rsidRPr="0082423D">
        <w:rPr>
          <w:rFonts w:ascii="Times New Roman" w:hAnsi="Times New Roman" w:cs="Times New Roman"/>
        </w:rPr>
        <w:t xml:space="preserve">Zamawiający nie wyraża zgody na zmianę § 3 ust. 1 lit. w Umowy. </w:t>
      </w:r>
    </w:p>
    <w:p w14:paraId="2637982D" w14:textId="77777777" w:rsidR="00433AD6" w:rsidRDefault="00433AD6" w:rsidP="00073E49">
      <w:pPr>
        <w:spacing w:after="0" w:line="240" w:lineRule="auto"/>
        <w:jc w:val="both"/>
        <w:rPr>
          <w:rFonts w:ascii="Times New Roman" w:hAnsi="Times New Roman" w:cs="Times New Roman"/>
        </w:rPr>
      </w:pPr>
    </w:p>
    <w:p w14:paraId="2637982E" w14:textId="6515B927" w:rsidR="00433AD6" w:rsidRPr="0082423D" w:rsidRDefault="00433AD6" w:rsidP="00073E49">
      <w:pPr>
        <w:spacing w:after="0" w:line="240" w:lineRule="auto"/>
        <w:jc w:val="both"/>
        <w:rPr>
          <w:rFonts w:ascii="Times New Roman" w:eastAsia="Times New Roman" w:hAnsi="Times New Roman" w:cs="Times New Roman"/>
          <w:lang w:eastAsia="pl-PL"/>
        </w:rPr>
      </w:pPr>
      <w:r>
        <w:rPr>
          <w:rFonts w:ascii="Times New Roman" w:hAnsi="Times New Roman" w:cs="Times New Roman"/>
        </w:rPr>
        <w:t xml:space="preserve">Jednocześnie działając na podstawie art. 137 ust </w:t>
      </w:r>
      <w:r w:rsidR="00F90192">
        <w:rPr>
          <w:rFonts w:ascii="Times New Roman" w:hAnsi="Times New Roman" w:cs="Times New Roman"/>
        </w:rPr>
        <w:t>1</w:t>
      </w:r>
      <w:r w:rsidR="00F90192" w:rsidRPr="00F90192">
        <w:rPr>
          <w:rFonts w:ascii="Times New Roman" w:hAnsi="Times New Roman" w:cs="Times New Roman"/>
        </w:rPr>
        <w:t xml:space="preserve"> </w:t>
      </w:r>
      <w:r w:rsidR="00F90192" w:rsidRPr="0082423D">
        <w:rPr>
          <w:rFonts w:ascii="Times New Roman" w:hAnsi="Times New Roman" w:cs="Times New Roman"/>
        </w:rPr>
        <w:t>Umowy</w:t>
      </w:r>
      <w:r w:rsidR="00F90192">
        <w:rPr>
          <w:rFonts w:ascii="Times New Roman" w:hAnsi="Times New Roman" w:cs="Times New Roman"/>
        </w:rPr>
        <w:t xml:space="preserve"> Zamawiający modyfikuje listę plików składającą się na dokumentacj</w:t>
      </w:r>
      <w:r w:rsidR="00E40B00">
        <w:rPr>
          <w:rFonts w:ascii="Times New Roman" w:hAnsi="Times New Roman" w:cs="Times New Roman"/>
        </w:rPr>
        <w:t>ę zamówienia, poprzez dodanie pliku „</w:t>
      </w:r>
      <w:r w:rsidR="00E40B00" w:rsidRPr="0082423D">
        <w:rPr>
          <w:rFonts w:ascii="Times New Roman" w:hAnsi="Times New Roman" w:cs="Times New Roman"/>
        </w:rPr>
        <w:t>mapa_ochrony_przed_halasem_01.jpg</w:t>
      </w:r>
      <w:r w:rsidR="00E40B00">
        <w:rPr>
          <w:rFonts w:ascii="Times New Roman" w:hAnsi="Times New Roman" w:cs="Times New Roman"/>
        </w:rPr>
        <w:t xml:space="preserve">”. Ujednolicona lista dokumentów stanowiących załącznik nr 1 do SWZ stanowi załącznik do niniejszej informacji. </w:t>
      </w:r>
    </w:p>
    <w:p w14:paraId="2637982F" w14:textId="77777777" w:rsidR="00073E49" w:rsidRPr="0082423D" w:rsidRDefault="00073E49" w:rsidP="00D047B0">
      <w:pPr>
        <w:spacing w:after="0" w:line="240" w:lineRule="auto"/>
        <w:jc w:val="both"/>
        <w:rPr>
          <w:rFonts w:ascii="Times New Roman" w:hAnsi="Times New Roman" w:cs="Times New Roman"/>
          <w:b/>
          <w:bCs/>
          <w:u w:val="single"/>
        </w:rPr>
      </w:pPr>
    </w:p>
    <w:p w14:paraId="26379830" w14:textId="77777777" w:rsidR="00B8428E" w:rsidRPr="0082423D" w:rsidRDefault="00B8428E" w:rsidP="00D047B0">
      <w:pPr>
        <w:spacing w:after="0" w:line="240" w:lineRule="auto"/>
        <w:jc w:val="both"/>
        <w:rPr>
          <w:rFonts w:ascii="Times New Roman" w:hAnsi="Times New Roman" w:cs="Times New Roman"/>
          <w:b/>
          <w:bCs/>
          <w:u w:val="single"/>
        </w:rPr>
      </w:pPr>
      <w:r w:rsidRPr="0082423D">
        <w:rPr>
          <w:rFonts w:ascii="Times New Roman" w:hAnsi="Times New Roman" w:cs="Times New Roman"/>
          <w:b/>
          <w:bCs/>
          <w:u w:val="single"/>
        </w:rPr>
        <w:t>Pytanie 3</w:t>
      </w:r>
    </w:p>
    <w:p w14:paraId="26379831" w14:textId="77777777" w:rsidR="00B8428E" w:rsidRPr="0082423D" w:rsidRDefault="00B8428E" w:rsidP="00D047B0">
      <w:pPr>
        <w:spacing w:after="0" w:line="240" w:lineRule="auto"/>
        <w:jc w:val="both"/>
        <w:rPr>
          <w:rFonts w:ascii="Times New Roman" w:hAnsi="Times New Roman" w:cs="Times New Roman"/>
        </w:rPr>
      </w:pPr>
      <w:r w:rsidRPr="0082423D">
        <w:rPr>
          <w:rFonts w:ascii="Times New Roman" w:hAnsi="Times New Roman" w:cs="Times New Roman"/>
        </w:rPr>
        <w:t xml:space="preserve">Zamawiający podał w tabeli umieszczonej w pkt 6. SIWZ terminy wykonania zamówienia oraz „Kamienie milowe” określające etapy realizacji poszczególnych zadań. Terminy osiągnięcia „Kamieni milowych” liczone są w tygodniach od daty odpisania umowy, podczas, gdy zgodnie z ust. 2 lit. a. §3 Umowy, zatytułowanego „Obowiązki Stron Umowy”, Zamawiający przewiduje dodatkowo 5 dniowy termin na wprowadzenie Wykonawcy na termin budowy, liczony od daty zawarcia Umowy. </w:t>
      </w:r>
    </w:p>
    <w:p w14:paraId="26379832" w14:textId="77777777" w:rsidR="00B8428E" w:rsidRPr="0082423D" w:rsidRDefault="00B8428E" w:rsidP="00D047B0">
      <w:pPr>
        <w:spacing w:after="0" w:line="240" w:lineRule="auto"/>
        <w:jc w:val="both"/>
        <w:rPr>
          <w:rFonts w:ascii="Times New Roman" w:hAnsi="Times New Roman" w:cs="Times New Roman"/>
        </w:rPr>
      </w:pPr>
      <w:r w:rsidRPr="0082423D">
        <w:rPr>
          <w:rFonts w:ascii="Times New Roman" w:hAnsi="Times New Roman" w:cs="Times New Roman"/>
        </w:rPr>
        <w:t>Biorąc pod uwagę fakt, iż projekt Umowy nie przewiduje kar naliczanych Zamawiającemu z tytułu nieterminowego przekazania Wykonawcy placu budowy, a dla terminowej i sprawnej realizacji inwestycji istotne znaczenie ma nie sam moment podpisania umowy, a moment przekazania terenu inwestycji do dyspozycji Wykonawcy, prosimy o zmianę użytego w tabeli sformułowania „od daty podpisania umowy” na sformułowanie „od daty przekazania placu budowy”;</w:t>
      </w:r>
    </w:p>
    <w:p w14:paraId="26379833" w14:textId="77777777" w:rsidR="00B8428E" w:rsidRPr="0082423D" w:rsidRDefault="00B8428E" w:rsidP="00D047B0">
      <w:pPr>
        <w:spacing w:after="0" w:line="240" w:lineRule="auto"/>
        <w:jc w:val="both"/>
        <w:rPr>
          <w:rFonts w:ascii="Times New Roman" w:hAnsi="Times New Roman" w:cs="Times New Roman"/>
        </w:rPr>
      </w:pPr>
    </w:p>
    <w:p w14:paraId="26379834" w14:textId="77777777" w:rsidR="00B8428E" w:rsidRPr="0082423D" w:rsidRDefault="00B8428E" w:rsidP="00D047B0">
      <w:pPr>
        <w:spacing w:after="0" w:line="240" w:lineRule="auto"/>
        <w:jc w:val="both"/>
        <w:rPr>
          <w:rFonts w:ascii="Times New Roman" w:hAnsi="Times New Roman" w:cs="Times New Roman"/>
          <w:b/>
          <w:bCs/>
          <w:u w:val="single"/>
        </w:rPr>
      </w:pPr>
      <w:r w:rsidRPr="0082423D">
        <w:rPr>
          <w:rFonts w:ascii="Times New Roman" w:hAnsi="Times New Roman" w:cs="Times New Roman"/>
          <w:b/>
          <w:bCs/>
          <w:u w:val="single"/>
        </w:rPr>
        <w:t>Odpowiedz:</w:t>
      </w:r>
    </w:p>
    <w:p w14:paraId="26379835" w14:textId="77777777" w:rsidR="00EB1F12" w:rsidRDefault="00E806ED" w:rsidP="00D047B0">
      <w:pPr>
        <w:spacing w:after="0" w:line="240" w:lineRule="auto"/>
        <w:jc w:val="both"/>
        <w:rPr>
          <w:rFonts w:ascii="Times New Roman" w:hAnsi="Times New Roman" w:cs="Times New Roman"/>
        </w:rPr>
      </w:pPr>
      <w:r w:rsidRPr="0082423D">
        <w:rPr>
          <w:rFonts w:ascii="Times New Roman" w:hAnsi="Times New Roman" w:cs="Times New Roman"/>
        </w:rPr>
        <w:t>Zamawiający zgadza się na wprowadzenie przedmiotowej zmiany i określa, że „Kamienie milowe” liczone są w tygodniach od momentu protokolarnego przekazania terenu inwestycji do dyspozycji Wykonawcy.</w:t>
      </w:r>
    </w:p>
    <w:p w14:paraId="26379836" w14:textId="77777777" w:rsidR="00EB1F12" w:rsidRDefault="00EB1F12" w:rsidP="00D047B0">
      <w:pPr>
        <w:spacing w:after="0" w:line="240" w:lineRule="auto"/>
        <w:jc w:val="both"/>
        <w:rPr>
          <w:rFonts w:ascii="Times New Roman" w:hAnsi="Times New Roman" w:cs="Times New Roman"/>
        </w:rPr>
      </w:pPr>
    </w:p>
    <w:p w14:paraId="26379837" w14:textId="77777777" w:rsidR="00222782" w:rsidRDefault="00EB1F12" w:rsidP="00D047B0">
      <w:pPr>
        <w:spacing w:after="0" w:line="240" w:lineRule="auto"/>
        <w:jc w:val="both"/>
        <w:rPr>
          <w:rFonts w:ascii="Times New Roman" w:hAnsi="Times New Roman" w:cs="Times New Roman"/>
        </w:rPr>
      </w:pPr>
      <w:r>
        <w:rPr>
          <w:rFonts w:ascii="Times New Roman" w:hAnsi="Times New Roman" w:cs="Times New Roman"/>
        </w:rPr>
        <w:t xml:space="preserve">W związku z czym działając na podstawie art. 137 ust. 1 Ustawy Zamawiający dokonuje modyfikacji </w:t>
      </w:r>
      <w:r w:rsidR="00222782">
        <w:rPr>
          <w:rFonts w:ascii="Times New Roman" w:hAnsi="Times New Roman" w:cs="Times New Roman"/>
        </w:rPr>
        <w:t>rozdziału 6 SWZ, który otrzymuje brzmienie:</w:t>
      </w:r>
    </w:p>
    <w:p w14:paraId="26379838" w14:textId="77777777" w:rsidR="00222782" w:rsidRPr="00BB2332" w:rsidRDefault="00222782" w:rsidP="00D047B0">
      <w:pPr>
        <w:spacing w:after="0" w:line="240" w:lineRule="auto"/>
        <w:jc w:val="both"/>
        <w:rPr>
          <w:rFonts w:ascii="Times New Roman" w:hAnsi="Times New Roman" w:cs="Times New Roman"/>
        </w:rPr>
      </w:pPr>
    </w:p>
    <w:p w14:paraId="26379839" w14:textId="77777777" w:rsidR="00222782" w:rsidRPr="00187A1C" w:rsidRDefault="00BB2332" w:rsidP="00222782">
      <w:pPr>
        <w:pStyle w:val="p"/>
        <w:rPr>
          <w:rFonts w:ascii="Times New Roman" w:hAnsi="Times New Roman" w:cs="Times New Roman"/>
        </w:rPr>
      </w:pPr>
      <w:r>
        <w:rPr>
          <w:rStyle w:val="bold"/>
          <w:rFonts w:ascii="Times New Roman" w:hAnsi="Times New Roman" w:cs="Times New Roman"/>
        </w:rPr>
        <w:t>„</w:t>
      </w:r>
      <w:r w:rsidR="00B849BD" w:rsidRPr="00187A1C">
        <w:rPr>
          <w:rStyle w:val="bold"/>
          <w:rFonts w:ascii="Times New Roman" w:hAnsi="Times New Roman" w:cs="Times New Roman"/>
        </w:rPr>
        <w:t xml:space="preserve">6. TERMIN WYKONANIA ZAMÓWIENIA ORAZ „KAMIENIE MILOWE” OKREŚLAJĄCE ETAPY REALIZACJI ZADAŃ </w:t>
      </w:r>
    </w:p>
    <w:p w14:paraId="2637983A" w14:textId="77777777" w:rsidR="00222782" w:rsidRPr="00187A1C" w:rsidRDefault="00222782" w:rsidP="00222782">
      <w:pPr>
        <w:pStyle w:val="p"/>
        <w:rPr>
          <w:rFonts w:ascii="Times New Roman" w:hAnsi="Times New Roman" w:cs="Times New Roman"/>
        </w:rPr>
      </w:pPr>
    </w:p>
    <w:p w14:paraId="2637983B" w14:textId="7B083237" w:rsidR="00222782" w:rsidRPr="00187A1C" w:rsidRDefault="00B849BD" w:rsidP="00222782">
      <w:pPr>
        <w:rPr>
          <w:rFonts w:ascii="Times New Roman" w:hAnsi="Times New Roman" w:cs="Times New Roman"/>
        </w:rPr>
      </w:pPr>
      <w:r w:rsidRPr="00187A1C">
        <w:rPr>
          <w:rFonts w:ascii="Times New Roman" w:hAnsi="Times New Roman" w:cs="Times New Roman"/>
        </w:rPr>
        <w:lastRenderedPageBreak/>
        <w:t xml:space="preserve">Termin realizacji zamówienia: </w:t>
      </w:r>
      <w:r w:rsidRPr="00187A1C">
        <w:rPr>
          <w:rStyle w:val="bold"/>
          <w:rFonts w:ascii="Times New Roman" w:hAnsi="Times New Roman" w:cs="Times New Roman"/>
        </w:rPr>
        <w:t>w terminie 4</w:t>
      </w:r>
      <w:r w:rsidR="00BB2332">
        <w:rPr>
          <w:rStyle w:val="bold"/>
          <w:rFonts w:ascii="Times New Roman" w:hAnsi="Times New Roman" w:cs="Times New Roman"/>
        </w:rPr>
        <w:t>62</w:t>
      </w:r>
      <w:r w:rsidRPr="00187A1C">
        <w:rPr>
          <w:rStyle w:val="bold"/>
          <w:rFonts w:ascii="Times New Roman" w:hAnsi="Times New Roman" w:cs="Times New Roman"/>
        </w:rPr>
        <w:t xml:space="preserve"> dni (6</w:t>
      </w:r>
      <w:r w:rsidR="00BB2332">
        <w:rPr>
          <w:rStyle w:val="bold"/>
          <w:rFonts w:ascii="Times New Roman" w:hAnsi="Times New Roman" w:cs="Times New Roman"/>
        </w:rPr>
        <w:t>6</w:t>
      </w:r>
      <w:r w:rsidRPr="00187A1C">
        <w:rPr>
          <w:rStyle w:val="bold"/>
          <w:rFonts w:ascii="Times New Roman" w:hAnsi="Times New Roman" w:cs="Times New Roman"/>
        </w:rPr>
        <w:t xml:space="preserve"> tygodni) od dnia udzielenia zamówienia.</w:t>
      </w:r>
      <w:r w:rsidRPr="00187A1C">
        <w:rPr>
          <w:rFonts w:ascii="Times New Roman" w:hAnsi="Times New Roman" w:cs="Times New Roman"/>
        </w:rPr>
        <w:br/>
      </w:r>
    </w:p>
    <w:p w14:paraId="2637983C" w14:textId="77777777" w:rsidR="00222782" w:rsidRPr="00187A1C" w:rsidRDefault="00B849BD" w:rsidP="00222782">
      <w:pPr>
        <w:pStyle w:val="p"/>
        <w:rPr>
          <w:rFonts w:ascii="Times New Roman" w:hAnsi="Times New Roman" w:cs="Times New Roman"/>
        </w:rPr>
      </w:pPr>
      <w:r w:rsidRPr="00187A1C">
        <w:rPr>
          <w:rFonts w:ascii="Times New Roman" w:hAnsi="Times New Roman" w:cs="Times New Roman"/>
        </w:rPr>
        <w:t xml:space="preserve">Zamawiający oczekuje realizacji poszczególnych etapów zadania w określonych poniżej terminach zwanych „kamieniami milowymi”. W ramach wykonanego w pełni zadania potwierdzonego przez zespół inspektorów nadzoru inwestorskiego, możliwe będą płatności częściowe o maksymalnej wartości procentowej wskazanej przy danym kamieniu milowym, liczonej względem całościowej ceny ryczałtowej. </w:t>
      </w:r>
    </w:p>
    <w:p w14:paraId="2637983D" w14:textId="77777777" w:rsidR="00222782" w:rsidRPr="00187A1C" w:rsidRDefault="00222782" w:rsidP="00222782">
      <w:pPr>
        <w:pStyle w:val="p"/>
        <w:rPr>
          <w:rFonts w:ascii="Times New Roman" w:hAnsi="Times New Roman" w:cs="Times New Roman"/>
        </w:rPr>
      </w:pPr>
    </w:p>
    <w:tbl>
      <w:tblPr>
        <w:tblW w:w="8780" w:type="dxa"/>
        <w:tblInd w:w="53" w:type="dxa"/>
        <w:tblCellMar>
          <w:left w:w="70" w:type="dxa"/>
          <w:right w:w="70" w:type="dxa"/>
        </w:tblCellMar>
        <w:tblLook w:val="04A0" w:firstRow="1" w:lastRow="0" w:firstColumn="1" w:lastColumn="0" w:noHBand="0" w:noVBand="1"/>
      </w:tblPr>
      <w:tblGrid>
        <w:gridCol w:w="5555"/>
        <w:gridCol w:w="1509"/>
        <w:gridCol w:w="1716"/>
      </w:tblGrid>
      <w:tr w:rsidR="00222782" w:rsidRPr="00BB2332" w14:paraId="26379841" w14:textId="77777777" w:rsidTr="007B3714">
        <w:trPr>
          <w:trHeight w:val="1275"/>
          <w:tblHeader/>
        </w:trPr>
        <w:tc>
          <w:tcPr>
            <w:tcW w:w="5880" w:type="dxa"/>
            <w:tcBorders>
              <w:top w:val="single" w:sz="8" w:space="0" w:color="auto"/>
              <w:left w:val="single" w:sz="8" w:space="0" w:color="auto"/>
              <w:bottom w:val="single" w:sz="8" w:space="0" w:color="auto"/>
              <w:right w:val="single" w:sz="8" w:space="0" w:color="auto"/>
            </w:tcBorders>
            <w:shd w:val="clear" w:color="000000" w:fill="D9D9D9"/>
            <w:hideMark/>
          </w:tcPr>
          <w:p w14:paraId="2637983E" w14:textId="77777777" w:rsidR="00222782" w:rsidRPr="00187A1C" w:rsidRDefault="00B849BD" w:rsidP="007B3714">
            <w:pPr>
              <w:spacing w:line="240" w:lineRule="auto"/>
              <w:jc w:val="center"/>
              <w:rPr>
                <w:rFonts w:ascii="Times New Roman" w:hAnsi="Times New Roman" w:cs="Times New Roman"/>
                <w:i/>
                <w:iCs/>
                <w:color w:val="000000"/>
              </w:rPr>
            </w:pPr>
            <w:r w:rsidRPr="00187A1C">
              <w:rPr>
                <w:rFonts w:ascii="Times New Roman" w:hAnsi="Times New Roman" w:cs="Times New Roman"/>
                <w:i/>
                <w:iCs/>
                <w:color w:val="000000"/>
              </w:rPr>
              <w:t xml:space="preserve">"Kamienie milowe" - etapy zadań </w:t>
            </w:r>
          </w:p>
        </w:tc>
        <w:tc>
          <w:tcPr>
            <w:tcW w:w="1120" w:type="dxa"/>
            <w:tcBorders>
              <w:top w:val="single" w:sz="8" w:space="0" w:color="auto"/>
              <w:left w:val="nil"/>
              <w:bottom w:val="single" w:sz="8" w:space="0" w:color="auto"/>
              <w:right w:val="single" w:sz="8" w:space="0" w:color="auto"/>
            </w:tcBorders>
            <w:shd w:val="clear" w:color="000000" w:fill="D9D9D9"/>
            <w:hideMark/>
          </w:tcPr>
          <w:p w14:paraId="2637983F" w14:textId="047B5ED2" w:rsidR="00222782" w:rsidRPr="00187A1C" w:rsidRDefault="00B849BD" w:rsidP="007B3714">
            <w:pPr>
              <w:spacing w:line="240" w:lineRule="auto"/>
              <w:jc w:val="center"/>
              <w:rPr>
                <w:rFonts w:ascii="Times New Roman" w:hAnsi="Times New Roman" w:cs="Times New Roman"/>
                <w:i/>
                <w:iCs/>
                <w:color w:val="000000"/>
              </w:rPr>
            </w:pPr>
            <w:r w:rsidRPr="00187A1C">
              <w:rPr>
                <w:rFonts w:ascii="Times New Roman" w:hAnsi="Times New Roman" w:cs="Times New Roman"/>
                <w:i/>
                <w:iCs/>
                <w:color w:val="000000"/>
              </w:rPr>
              <w:t xml:space="preserve">tydzień od </w:t>
            </w:r>
            <w:r w:rsidR="00BB2332" w:rsidRPr="00BB2332">
              <w:rPr>
                <w:rFonts w:ascii="Times New Roman" w:hAnsi="Times New Roman" w:cs="Times New Roman"/>
                <w:i/>
                <w:iCs/>
                <w:color w:val="000000"/>
              </w:rPr>
              <w:t>protokolarnego przekazania terenu inwestycji do dyspozycji Wykonawcy</w:t>
            </w:r>
          </w:p>
        </w:tc>
        <w:tc>
          <w:tcPr>
            <w:tcW w:w="1780" w:type="dxa"/>
            <w:tcBorders>
              <w:top w:val="single" w:sz="8" w:space="0" w:color="auto"/>
              <w:left w:val="nil"/>
              <w:bottom w:val="single" w:sz="8" w:space="0" w:color="auto"/>
              <w:right w:val="single" w:sz="8" w:space="0" w:color="auto"/>
            </w:tcBorders>
            <w:shd w:val="clear" w:color="000000" w:fill="D9D9D9"/>
            <w:hideMark/>
          </w:tcPr>
          <w:p w14:paraId="26379840" w14:textId="77777777" w:rsidR="00222782" w:rsidRPr="00187A1C" w:rsidRDefault="00B849BD" w:rsidP="007B3714">
            <w:pPr>
              <w:spacing w:line="240" w:lineRule="auto"/>
              <w:jc w:val="center"/>
              <w:rPr>
                <w:rFonts w:ascii="Times New Roman" w:hAnsi="Times New Roman" w:cs="Times New Roman"/>
                <w:i/>
                <w:iCs/>
                <w:color w:val="000000"/>
              </w:rPr>
            </w:pPr>
            <w:r w:rsidRPr="00187A1C">
              <w:rPr>
                <w:rFonts w:ascii="Times New Roman" w:hAnsi="Times New Roman" w:cs="Times New Roman"/>
                <w:i/>
                <w:iCs/>
                <w:color w:val="000000"/>
              </w:rPr>
              <w:t>maks. kwota płatności częściowej wzgl. ceny ryczałtowej</w:t>
            </w:r>
          </w:p>
        </w:tc>
      </w:tr>
      <w:tr w:rsidR="00222782" w:rsidRPr="00BB2332" w14:paraId="26379845" w14:textId="77777777" w:rsidTr="007B3714">
        <w:trPr>
          <w:trHeight w:val="67"/>
        </w:trPr>
        <w:tc>
          <w:tcPr>
            <w:tcW w:w="5880" w:type="dxa"/>
            <w:tcBorders>
              <w:top w:val="nil"/>
              <w:left w:val="single" w:sz="8" w:space="0" w:color="auto"/>
              <w:bottom w:val="single" w:sz="8" w:space="0" w:color="auto"/>
              <w:right w:val="single" w:sz="8" w:space="0" w:color="auto"/>
            </w:tcBorders>
            <w:shd w:val="clear" w:color="000000" w:fill="FCD5B4"/>
            <w:hideMark/>
          </w:tcPr>
          <w:p w14:paraId="26379842" w14:textId="77777777" w:rsidR="00222782" w:rsidRPr="00187A1C" w:rsidRDefault="00B849BD" w:rsidP="007B3714">
            <w:pPr>
              <w:spacing w:line="240" w:lineRule="auto"/>
              <w:rPr>
                <w:rFonts w:ascii="Times New Roman" w:hAnsi="Times New Roman" w:cs="Times New Roman"/>
                <w:b/>
                <w:bCs/>
                <w:color w:val="000000"/>
              </w:rPr>
            </w:pPr>
            <w:r w:rsidRPr="00187A1C">
              <w:rPr>
                <w:rFonts w:ascii="Times New Roman" w:hAnsi="Times New Roman" w:cs="Times New Roman"/>
                <w:b/>
                <w:bCs/>
                <w:color w:val="000000"/>
              </w:rPr>
              <w:t>Wymiennikownia wraz z infrastrukturą przyległą przy MZEC Koło / Przesmyk 1</w:t>
            </w:r>
          </w:p>
        </w:tc>
        <w:tc>
          <w:tcPr>
            <w:tcW w:w="1120" w:type="dxa"/>
            <w:tcBorders>
              <w:top w:val="nil"/>
              <w:left w:val="nil"/>
              <w:bottom w:val="single" w:sz="8" w:space="0" w:color="auto"/>
              <w:right w:val="single" w:sz="8" w:space="0" w:color="auto"/>
            </w:tcBorders>
            <w:shd w:val="clear" w:color="000000" w:fill="FCD5B4"/>
            <w:hideMark/>
          </w:tcPr>
          <w:p w14:paraId="26379843" w14:textId="77777777" w:rsidR="00222782" w:rsidRPr="00187A1C" w:rsidRDefault="00B849BD" w:rsidP="007B3714">
            <w:pPr>
              <w:spacing w:line="240" w:lineRule="auto"/>
              <w:rPr>
                <w:rFonts w:ascii="Times New Roman" w:hAnsi="Times New Roman" w:cs="Times New Roman"/>
                <w:b/>
                <w:bCs/>
                <w:color w:val="000000"/>
              </w:rPr>
            </w:pPr>
            <w:r w:rsidRPr="00187A1C">
              <w:rPr>
                <w:rFonts w:ascii="Times New Roman" w:hAnsi="Times New Roman" w:cs="Times New Roman"/>
                <w:b/>
                <w:bCs/>
                <w:color w:val="000000"/>
              </w:rPr>
              <w:t> </w:t>
            </w:r>
          </w:p>
        </w:tc>
        <w:tc>
          <w:tcPr>
            <w:tcW w:w="1780" w:type="dxa"/>
            <w:tcBorders>
              <w:top w:val="nil"/>
              <w:left w:val="nil"/>
              <w:bottom w:val="single" w:sz="8" w:space="0" w:color="auto"/>
              <w:right w:val="single" w:sz="8" w:space="0" w:color="auto"/>
            </w:tcBorders>
            <w:shd w:val="clear" w:color="000000" w:fill="FCD5B4"/>
            <w:hideMark/>
          </w:tcPr>
          <w:p w14:paraId="26379844" w14:textId="77777777" w:rsidR="00222782" w:rsidRPr="00187A1C" w:rsidRDefault="00B849BD" w:rsidP="007B3714">
            <w:pPr>
              <w:spacing w:line="240" w:lineRule="auto"/>
              <w:rPr>
                <w:rFonts w:ascii="Times New Roman" w:hAnsi="Times New Roman" w:cs="Times New Roman"/>
                <w:b/>
                <w:bCs/>
                <w:color w:val="000000"/>
              </w:rPr>
            </w:pPr>
            <w:r w:rsidRPr="00187A1C">
              <w:rPr>
                <w:rFonts w:ascii="Times New Roman" w:hAnsi="Times New Roman" w:cs="Times New Roman"/>
                <w:b/>
                <w:bCs/>
                <w:color w:val="000000"/>
              </w:rPr>
              <w:t> </w:t>
            </w:r>
          </w:p>
        </w:tc>
      </w:tr>
      <w:tr w:rsidR="00222782" w:rsidRPr="00BB2332" w14:paraId="26379849"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46"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roboty ziemne,  roboty fundamentowe, stan "0"</w:t>
            </w:r>
          </w:p>
        </w:tc>
        <w:tc>
          <w:tcPr>
            <w:tcW w:w="1120" w:type="dxa"/>
            <w:tcBorders>
              <w:top w:val="nil"/>
              <w:left w:val="nil"/>
              <w:bottom w:val="single" w:sz="8" w:space="0" w:color="auto"/>
              <w:right w:val="single" w:sz="8" w:space="0" w:color="auto"/>
            </w:tcBorders>
            <w:shd w:val="clear" w:color="auto" w:fill="auto"/>
            <w:hideMark/>
          </w:tcPr>
          <w:p w14:paraId="26379847"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8</w:t>
            </w:r>
          </w:p>
        </w:tc>
        <w:tc>
          <w:tcPr>
            <w:tcW w:w="1780" w:type="dxa"/>
            <w:tcBorders>
              <w:top w:val="nil"/>
              <w:left w:val="nil"/>
              <w:bottom w:val="single" w:sz="8" w:space="0" w:color="auto"/>
              <w:right w:val="single" w:sz="8" w:space="0" w:color="auto"/>
            </w:tcBorders>
            <w:shd w:val="clear" w:color="auto" w:fill="auto"/>
            <w:hideMark/>
          </w:tcPr>
          <w:p w14:paraId="26379848"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6,98%</w:t>
            </w:r>
          </w:p>
        </w:tc>
      </w:tr>
      <w:tr w:rsidR="00222782" w:rsidRPr="00BB2332" w14:paraId="2637984D"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4A"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stan surowy zadaszony</w:t>
            </w:r>
          </w:p>
        </w:tc>
        <w:tc>
          <w:tcPr>
            <w:tcW w:w="1120" w:type="dxa"/>
            <w:tcBorders>
              <w:top w:val="nil"/>
              <w:left w:val="nil"/>
              <w:bottom w:val="single" w:sz="8" w:space="0" w:color="auto"/>
              <w:right w:val="single" w:sz="8" w:space="0" w:color="auto"/>
            </w:tcBorders>
            <w:shd w:val="clear" w:color="auto" w:fill="auto"/>
            <w:hideMark/>
          </w:tcPr>
          <w:p w14:paraId="2637984B"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22</w:t>
            </w:r>
          </w:p>
        </w:tc>
        <w:tc>
          <w:tcPr>
            <w:tcW w:w="1780" w:type="dxa"/>
            <w:tcBorders>
              <w:top w:val="nil"/>
              <w:left w:val="nil"/>
              <w:bottom w:val="single" w:sz="8" w:space="0" w:color="auto"/>
              <w:right w:val="single" w:sz="8" w:space="0" w:color="auto"/>
            </w:tcBorders>
            <w:shd w:val="clear" w:color="auto" w:fill="auto"/>
            <w:hideMark/>
          </w:tcPr>
          <w:p w14:paraId="2637984C"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4,65%</w:t>
            </w:r>
          </w:p>
        </w:tc>
      </w:tr>
      <w:tr w:rsidR="00222782" w:rsidRPr="00BB2332" w14:paraId="26379851"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4E"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stan surowy zamknięty</w:t>
            </w:r>
          </w:p>
        </w:tc>
        <w:tc>
          <w:tcPr>
            <w:tcW w:w="1120" w:type="dxa"/>
            <w:tcBorders>
              <w:top w:val="nil"/>
              <w:left w:val="nil"/>
              <w:bottom w:val="single" w:sz="8" w:space="0" w:color="auto"/>
              <w:right w:val="single" w:sz="8" w:space="0" w:color="auto"/>
            </w:tcBorders>
            <w:shd w:val="clear" w:color="auto" w:fill="auto"/>
            <w:hideMark/>
          </w:tcPr>
          <w:p w14:paraId="2637984F"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29</w:t>
            </w:r>
          </w:p>
        </w:tc>
        <w:tc>
          <w:tcPr>
            <w:tcW w:w="1780" w:type="dxa"/>
            <w:tcBorders>
              <w:top w:val="nil"/>
              <w:left w:val="nil"/>
              <w:bottom w:val="single" w:sz="8" w:space="0" w:color="auto"/>
              <w:right w:val="single" w:sz="8" w:space="0" w:color="auto"/>
            </w:tcBorders>
            <w:shd w:val="clear" w:color="auto" w:fill="auto"/>
            <w:hideMark/>
          </w:tcPr>
          <w:p w14:paraId="26379850"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6,98%</w:t>
            </w:r>
          </w:p>
        </w:tc>
      </w:tr>
      <w:tr w:rsidR="00222782" w:rsidRPr="00BB2332" w14:paraId="26379855"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52"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montaż mechaniczny obiegu technologicznego: geotermalnego</w:t>
            </w:r>
          </w:p>
        </w:tc>
        <w:tc>
          <w:tcPr>
            <w:tcW w:w="1120" w:type="dxa"/>
            <w:tcBorders>
              <w:top w:val="nil"/>
              <w:left w:val="nil"/>
              <w:bottom w:val="single" w:sz="8" w:space="0" w:color="auto"/>
              <w:right w:val="single" w:sz="8" w:space="0" w:color="auto"/>
            </w:tcBorders>
            <w:shd w:val="clear" w:color="auto" w:fill="auto"/>
            <w:hideMark/>
          </w:tcPr>
          <w:p w14:paraId="26379853"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43</w:t>
            </w:r>
          </w:p>
        </w:tc>
        <w:tc>
          <w:tcPr>
            <w:tcW w:w="1780" w:type="dxa"/>
            <w:tcBorders>
              <w:top w:val="nil"/>
              <w:left w:val="nil"/>
              <w:bottom w:val="single" w:sz="8" w:space="0" w:color="auto"/>
              <w:right w:val="single" w:sz="8" w:space="0" w:color="auto"/>
            </w:tcBorders>
            <w:shd w:val="clear" w:color="auto" w:fill="auto"/>
            <w:hideMark/>
          </w:tcPr>
          <w:p w14:paraId="26379854"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5,58%</w:t>
            </w:r>
          </w:p>
        </w:tc>
      </w:tr>
      <w:tr w:rsidR="00222782" w:rsidRPr="00BB2332" w14:paraId="26379859" w14:textId="77777777" w:rsidTr="007B3714">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26379856"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montaż mechaniczny obiegu technologicznego: strona ciepłownicza oraz przebudowa (modernizacja) istniejącej stacji trafo z rozdzielnią</w:t>
            </w:r>
          </w:p>
        </w:tc>
        <w:tc>
          <w:tcPr>
            <w:tcW w:w="1120" w:type="dxa"/>
            <w:tcBorders>
              <w:top w:val="nil"/>
              <w:left w:val="nil"/>
              <w:bottom w:val="single" w:sz="8" w:space="0" w:color="auto"/>
              <w:right w:val="single" w:sz="8" w:space="0" w:color="auto"/>
            </w:tcBorders>
            <w:shd w:val="clear" w:color="auto" w:fill="auto"/>
            <w:hideMark/>
          </w:tcPr>
          <w:p w14:paraId="26379857"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46</w:t>
            </w:r>
          </w:p>
        </w:tc>
        <w:tc>
          <w:tcPr>
            <w:tcW w:w="1780" w:type="dxa"/>
            <w:tcBorders>
              <w:top w:val="nil"/>
              <w:left w:val="nil"/>
              <w:bottom w:val="single" w:sz="8" w:space="0" w:color="auto"/>
              <w:right w:val="single" w:sz="8" w:space="0" w:color="auto"/>
            </w:tcBorders>
            <w:shd w:val="clear" w:color="auto" w:fill="auto"/>
            <w:hideMark/>
          </w:tcPr>
          <w:p w14:paraId="26379858"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9,31%</w:t>
            </w:r>
          </w:p>
        </w:tc>
      </w:tr>
      <w:tr w:rsidR="00222782" w:rsidRPr="00BB2332" w14:paraId="2637985D" w14:textId="77777777" w:rsidTr="007B3714">
        <w:trPr>
          <w:trHeight w:val="915"/>
        </w:trPr>
        <w:tc>
          <w:tcPr>
            <w:tcW w:w="5880" w:type="dxa"/>
            <w:tcBorders>
              <w:top w:val="nil"/>
              <w:left w:val="single" w:sz="8" w:space="0" w:color="auto"/>
              <w:bottom w:val="single" w:sz="8" w:space="0" w:color="auto"/>
              <w:right w:val="single" w:sz="8" w:space="0" w:color="auto"/>
            </w:tcBorders>
            <w:shd w:val="clear" w:color="auto" w:fill="auto"/>
            <w:hideMark/>
          </w:tcPr>
          <w:p w14:paraId="2637985A"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infrastruktura uzbrojenia terenu i elementów zagospodarowania terenu, w tym zbiornik awaryjnego zrzutu wody termalnej na dz. 31/2</w:t>
            </w:r>
          </w:p>
        </w:tc>
        <w:tc>
          <w:tcPr>
            <w:tcW w:w="1120" w:type="dxa"/>
            <w:tcBorders>
              <w:top w:val="nil"/>
              <w:left w:val="nil"/>
              <w:bottom w:val="single" w:sz="8" w:space="0" w:color="auto"/>
              <w:right w:val="single" w:sz="8" w:space="0" w:color="auto"/>
            </w:tcBorders>
            <w:shd w:val="clear" w:color="auto" w:fill="auto"/>
            <w:hideMark/>
          </w:tcPr>
          <w:p w14:paraId="2637985B"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49</w:t>
            </w:r>
          </w:p>
        </w:tc>
        <w:tc>
          <w:tcPr>
            <w:tcW w:w="1780" w:type="dxa"/>
            <w:tcBorders>
              <w:top w:val="nil"/>
              <w:left w:val="nil"/>
              <w:bottom w:val="single" w:sz="8" w:space="0" w:color="auto"/>
              <w:right w:val="single" w:sz="8" w:space="0" w:color="auto"/>
            </w:tcBorders>
            <w:shd w:val="clear" w:color="auto" w:fill="auto"/>
            <w:hideMark/>
          </w:tcPr>
          <w:p w14:paraId="2637985C"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4,65%</w:t>
            </w:r>
          </w:p>
        </w:tc>
      </w:tr>
      <w:tr w:rsidR="00222782" w:rsidRPr="00BB2332" w14:paraId="26379861"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5E"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2637985F"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53</w:t>
            </w:r>
          </w:p>
        </w:tc>
        <w:tc>
          <w:tcPr>
            <w:tcW w:w="1780" w:type="dxa"/>
            <w:tcBorders>
              <w:top w:val="nil"/>
              <w:left w:val="nil"/>
              <w:bottom w:val="single" w:sz="8" w:space="0" w:color="auto"/>
              <w:right w:val="single" w:sz="8" w:space="0" w:color="auto"/>
            </w:tcBorders>
            <w:shd w:val="clear" w:color="auto" w:fill="auto"/>
            <w:hideMark/>
          </w:tcPr>
          <w:p w14:paraId="26379860"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6,98%</w:t>
            </w:r>
          </w:p>
        </w:tc>
      </w:tr>
      <w:tr w:rsidR="00222782" w:rsidRPr="00BB2332" w14:paraId="26379865" w14:textId="77777777" w:rsidTr="007B3714">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26379862"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czynności przed pozwoleniem na użytkowanie (uzyskanie odbiorów UDT, PSP, Sanepid)</w:t>
            </w:r>
          </w:p>
        </w:tc>
        <w:tc>
          <w:tcPr>
            <w:tcW w:w="1120" w:type="dxa"/>
            <w:tcBorders>
              <w:top w:val="nil"/>
              <w:left w:val="nil"/>
              <w:bottom w:val="single" w:sz="8" w:space="0" w:color="auto"/>
              <w:right w:val="single" w:sz="8" w:space="0" w:color="auto"/>
            </w:tcBorders>
            <w:shd w:val="clear" w:color="auto" w:fill="auto"/>
            <w:hideMark/>
          </w:tcPr>
          <w:p w14:paraId="26379863"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58</w:t>
            </w:r>
          </w:p>
        </w:tc>
        <w:tc>
          <w:tcPr>
            <w:tcW w:w="1780" w:type="dxa"/>
            <w:tcBorders>
              <w:top w:val="nil"/>
              <w:left w:val="nil"/>
              <w:bottom w:val="single" w:sz="8" w:space="0" w:color="auto"/>
              <w:right w:val="single" w:sz="8" w:space="0" w:color="auto"/>
            </w:tcBorders>
            <w:shd w:val="clear" w:color="auto" w:fill="auto"/>
            <w:hideMark/>
          </w:tcPr>
          <w:p w14:paraId="26379864"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0,47%</w:t>
            </w:r>
          </w:p>
        </w:tc>
      </w:tr>
      <w:tr w:rsidR="00222782" w:rsidRPr="00BB2332" w14:paraId="26379869"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66"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pozwolenie na użytkowanie</w:t>
            </w:r>
          </w:p>
        </w:tc>
        <w:tc>
          <w:tcPr>
            <w:tcW w:w="1120" w:type="dxa"/>
            <w:tcBorders>
              <w:top w:val="nil"/>
              <w:left w:val="nil"/>
              <w:bottom w:val="single" w:sz="8" w:space="0" w:color="auto"/>
              <w:right w:val="single" w:sz="8" w:space="0" w:color="auto"/>
            </w:tcBorders>
            <w:shd w:val="clear" w:color="auto" w:fill="auto"/>
            <w:hideMark/>
          </w:tcPr>
          <w:p w14:paraId="26379867"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61</w:t>
            </w:r>
          </w:p>
        </w:tc>
        <w:tc>
          <w:tcPr>
            <w:tcW w:w="1780" w:type="dxa"/>
            <w:tcBorders>
              <w:top w:val="nil"/>
              <w:left w:val="nil"/>
              <w:bottom w:val="single" w:sz="8" w:space="0" w:color="auto"/>
              <w:right w:val="single" w:sz="8" w:space="0" w:color="auto"/>
            </w:tcBorders>
            <w:shd w:val="clear" w:color="auto" w:fill="auto"/>
            <w:hideMark/>
          </w:tcPr>
          <w:p w14:paraId="26379868"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0,93%</w:t>
            </w:r>
          </w:p>
        </w:tc>
      </w:tr>
      <w:tr w:rsidR="00222782" w:rsidRPr="00BB2332" w14:paraId="2637986D"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6A" w14:textId="77777777" w:rsidR="00222782" w:rsidRPr="00187A1C" w:rsidRDefault="00B849BD" w:rsidP="007B3714">
            <w:pPr>
              <w:spacing w:line="240" w:lineRule="auto"/>
              <w:rPr>
                <w:rFonts w:ascii="Times New Roman" w:hAnsi="Times New Roman" w:cs="Times New Roman"/>
                <w:color w:val="000000"/>
              </w:rPr>
            </w:pPr>
            <w:r w:rsidRPr="00187A1C">
              <w:rPr>
                <w:rFonts w:ascii="Times New Roman" w:hAnsi="Times New Roman" w:cs="Times New Roman"/>
                <w:color w:val="000000"/>
              </w:rPr>
              <w:t> </w:t>
            </w:r>
          </w:p>
        </w:tc>
        <w:tc>
          <w:tcPr>
            <w:tcW w:w="1120" w:type="dxa"/>
            <w:tcBorders>
              <w:top w:val="nil"/>
              <w:left w:val="nil"/>
              <w:bottom w:val="single" w:sz="8" w:space="0" w:color="auto"/>
              <w:right w:val="single" w:sz="8" w:space="0" w:color="auto"/>
            </w:tcBorders>
            <w:shd w:val="clear" w:color="auto" w:fill="auto"/>
            <w:hideMark/>
          </w:tcPr>
          <w:p w14:paraId="2637986B"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 </w:t>
            </w:r>
          </w:p>
        </w:tc>
        <w:tc>
          <w:tcPr>
            <w:tcW w:w="1780" w:type="dxa"/>
            <w:tcBorders>
              <w:top w:val="nil"/>
              <w:left w:val="nil"/>
              <w:bottom w:val="single" w:sz="8" w:space="0" w:color="auto"/>
              <w:right w:val="single" w:sz="8" w:space="0" w:color="auto"/>
            </w:tcBorders>
            <w:shd w:val="clear" w:color="auto" w:fill="auto"/>
            <w:hideMark/>
          </w:tcPr>
          <w:p w14:paraId="2637986C"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 </w:t>
            </w:r>
          </w:p>
        </w:tc>
      </w:tr>
      <w:tr w:rsidR="00222782" w:rsidRPr="00BB2332" w14:paraId="26379871" w14:textId="77777777" w:rsidTr="007B3714">
        <w:trPr>
          <w:trHeight w:val="67"/>
        </w:trPr>
        <w:tc>
          <w:tcPr>
            <w:tcW w:w="5880" w:type="dxa"/>
            <w:tcBorders>
              <w:top w:val="nil"/>
              <w:left w:val="single" w:sz="8" w:space="0" w:color="auto"/>
              <w:bottom w:val="single" w:sz="8" w:space="0" w:color="auto"/>
              <w:right w:val="single" w:sz="8" w:space="0" w:color="auto"/>
            </w:tcBorders>
            <w:shd w:val="clear" w:color="000000" w:fill="FFFF00"/>
            <w:hideMark/>
          </w:tcPr>
          <w:p w14:paraId="2637986E" w14:textId="77777777" w:rsidR="00222782" w:rsidRPr="00187A1C" w:rsidRDefault="00B849BD" w:rsidP="007B3714">
            <w:pPr>
              <w:spacing w:line="240" w:lineRule="auto"/>
              <w:rPr>
                <w:rFonts w:ascii="Times New Roman" w:hAnsi="Times New Roman" w:cs="Times New Roman"/>
                <w:b/>
                <w:bCs/>
                <w:color w:val="000000"/>
              </w:rPr>
            </w:pPr>
            <w:r w:rsidRPr="00187A1C">
              <w:rPr>
                <w:rFonts w:ascii="Times New Roman" w:hAnsi="Times New Roman" w:cs="Times New Roman"/>
                <w:b/>
                <w:bCs/>
                <w:color w:val="000000"/>
              </w:rPr>
              <w:t>Stacja filtrów wraz z infrastrukturą przyległą - m. Chojny</w:t>
            </w:r>
          </w:p>
        </w:tc>
        <w:tc>
          <w:tcPr>
            <w:tcW w:w="1120" w:type="dxa"/>
            <w:tcBorders>
              <w:top w:val="nil"/>
              <w:left w:val="nil"/>
              <w:bottom w:val="single" w:sz="8" w:space="0" w:color="auto"/>
              <w:right w:val="single" w:sz="8" w:space="0" w:color="auto"/>
            </w:tcBorders>
            <w:shd w:val="clear" w:color="000000" w:fill="FFFF00"/>
            <w:hideMark/>
          </w:tcPr>
          <w:p w14:paraId="2637986F" w14:textId="77777777" w:rsidR="00222782" w:rsidRPr="00187A1C" w:rsidRDefault="00B849BD" w:rsidP="007B3714">
            <w:pPr>
              <w:spacing w:line="240" w:lineRule="auto"/>
              <w:rPr>
                <w:rFonts w:ascii="Times New Roman" w:hAnsi="Times New Roman" w:cs="Times New Roman"/>
                <w:b/>
                <w:bCs/>
                <w:color w:val="000000"/>
              </w:rPr>
            </w:pPr>
            <w:r w:rsidRPr="00187A1C">
              <w:rPr>
                <w:rFonts w:ascii="Times New Roman" w:hAnsi="Times New Roman" w:cs="Times New Roman"/>
                <w:b/>
                <w:bCs/>
                <w:color w:val="000000"/>
              </w:rPr>
              <w:t> </w:t>
            </w:r>
          </w:p>
        </w:tc>
        <w:tc>
          <w:tcPr>
            <w:tcW w:w="1780" w:type="dxa"/>
            <w:tcBorders>
              <w:top w:val="nil"/>
              <w:left w:val="nil"/>
              <w:bottom w:val="single" w:sz="8" w:space="0" w:color="auto"/>
              <w:right w:val="single" w:sz="8" w:space="0" w:color="auto"/>
            </w:tcBorders>
            <w:shd w:val="clear" w:color="000000" w:fill="FFFF00"/>
            <w:hideMark/>
          </w:tcPr>
          <w:p w14:paraId="26379870" w14:textId="77777777" w:rsidR="00222782" w:rsidRPr="00187A1C" w:rsidRDefault="00B849BD" w:rsidP="007B3714">
            <w:pPr>
              <w:rPr>
                <w:rFonts w:ascii="Times New Roman" w:hAnsi="Times New Roman" w:cs="Times New Roman"/>
                <w:b/>
                <w:bCs/>
                <w:color w:val="000000"/>
              </w:rPr>
            </w:pPr>
            <w:r w:rsidRPr="00187A1C">
              <w:rPr>
                <w:rFonts w:ascii="Times New Roman" w:hAnsi="Times New Roman" w:cs="Times New Roman"/>
                <w:b/>
                <w:bCs/>
                <w:color w:val="000000"/>
              </w:rPr>
              <w:t> </w:t>
            </w:r>
          </w:p>
        </w:tc>
      </w:tr>
      <w:tr w:rsidR="00222782" w:rsidRPr="00BB2332" w14:paraId="26379875"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72"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roboty ziemne,  roboty fundamentowe, stan "0"</w:t>
            </w:r>
          </w:p>
        </w:tc>
        <w:tc>
          <w:tcPr>
            <w:tcW w:w="1120" w:type="dxa"/>
            <w:tcBorders>
              <w:top w:val="nil"/>
              <w:left w:val="nil"/>
              <w:bottom w:val="single" w:sz="8" w:space="0" w:color="auto"/>
              <w:right w:val="single" w:sz="8" w:space="0" w:color="auto"/>
            </w:tcBorders>
            <w:shd w:val="clear" w:color="auto" w:fill="auto"/>
            <w:hideMark/>
          </w:tcPr>
          <w:p w14:paraId="26379873"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13</w:t>
            </w:r>
          </w:p>
        </w:tc>
        <w:tc>
          <w:tcPr>
            <w:tcW w:w="1780" w:type="dxa"/>
            <w:tcBorders>
              <w:top w:val="nil"/>
              <w:left w:val="nil"/>
              <w:bottom w:val="single" w:sz="8" w:space="0" w:color="auto"/>
              <w:right w:val="single" w:sz="8" w:space="0" w:color="auto"/>
            </w:tcBorders>
            <w:shd w:val="clear" w:color="auto" w:fill="auto"/>
            <w:hideMark/>
          </w:tcPr>
          <w:p w14:paraId="26379874"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2,21%</w:t>
            </w:r>
          </w:p>
        </w:tc>
      </w:tr>
      <w:tr w:rsidR="00222782" w:rsidRPr="00BB2332" w14:paraId="26379879"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76"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zbiornik zrzutowy wody termalnej,</w:t>
            </w:r>
          </w:p>
        </w:tc>
        <w:tc>
          <w:tcPr>
            <w:tcW w:w="1120" w:type="dxa"/>
            <w:tcBorders>
              <w:top w:val="nil"/>
              <w:left w:val="nil"/>
              <w:bottom w:val="single" w:sz="8" w:space="0" w:color="auto"/>
              <w:right w:val="single" w:sz="8" w:space="0" w:color="auto"/>
            </w:tcBorders>
            <w:shd w:val="clear" w:color="auto" w:fill="auto"/>
            <w:hideMark/>
          </w:tcPr>
          <w:p w14:paraId="26379877"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16</w:t>
            </w:r>
          </w:p>
        </w:tc>
        <w:tc>
          <w:tcPr>
            <w:tcW w:w="1780" w:type="dxa"/>
            <w:tcBorders>
              <w:top w:val="nil"/>
              <w:left w:val="nil"/>
              <w:bottom w:val="single" w:sz="8" w:space="0" w:color="auto"/>
              <w:right w:val="single" w:sz="8" w:space="0" w:color="auto"/>
            </w:tcBorders>
            <w:shd w:val="clear" w:color="auto" w:fill="auto"/>
            <w:hideMark/>
          </w:tcPr>
          <w:p w14:paraId="26379878"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3,50%</w:t>
            </w:r>
          </w:p>
        </w:tc>
      </w:tr>
      <w:tr w:rsidR="00222782" w:rsidRPr="00BB2332" w14:paraId="2637987D" w14:textId="77777777" w:rsidTr="007B3714">
        <w:trPr>
          <w:trHeight w:val="67"/>
        </w:trPr>
        <w:tc>
          <w:tcPr>
            <w:tcW w:w="5880" w:type="dxa"/>
            <w:tcBorders>
              <w:top w:val="nil"/>
              <w:left w:val="single" w:sz="8" w:space="0" w:color="auto"/>
              <w:bottom w:val="single" w:sz="8" w:space="0" w:color="auto"/>
              <w:right w:val="single" w:sz="8" w:space="0" w:color="auto"/>
            </w:tcBorders>
            <w:shd w:val="clear" w:color="auto" w:fill="auto"/>
            <w:hideMark/>
          </w:tcPr>
          <w:p w14:paraId="2637987A"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lastRenderedPageBreak/>
              <w:t>stan surowy zadaszony</w:t>
            </w:r>
          </w:p>
        </w:tc>
        <w:tc>
          <w:tcPr>
            <w:tcW w:w="1120" w:type="dxa"/>
            <w:tcBorders>
              <w:top w:val="nil"/>
              <w:left w:val="nil"/>
              <w:bottom w:val="single" w:sz="8" w:space="0" w:color="auto"/>
              <w:right w:val="single" w:sz="8" w:space="0" w:color="auto"/>
            </w:tcBorders>
            <w:shd w:val="clear" w:color="auto" w:fill="auto"/>
            <w:hideMark/>
          </w:tcPr>
          <w:p w14:paraId="2637987B"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24</w:t>
            </w:r>
          </w:p>
        </w:tc>
        <w:tc>
          <w:tcPr>
            <w:tcW w:w="1780" w:type="dxa"/>
            <w:tcBorders>
              <w:top w:val="nil"/>
              <w:left w:val="nil"/>
              <w:bottom w:val="single" w:sz="8" w:space="0" w:color="auto"/>
              <w:right w:val="single" w:sz="8" w:space="0" w:color="auto"/>
            </w:tcBorders>
            <w:shd w:val="clear" w:color="auto" w:fill="auto"/>
            <w:hideMark/>
          </w:tcPr>
          <w:p w14:paraId="2637987C"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1,84%</w:t>
            </w:r>
          </w:p>
        </w:tc>
      </w:tr>
      <w:tr w:rsidR="00222782" w:rsidRPr="00BB2332" w14:paraId="26379881"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7E"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stan surowy zamknięty</w:t>
            </w:r>
          </w:p>
        </w:tc>
        <w:tc>
          <w:tcPr>
            <w:tcW w:w="1120" w:type="dxa"/>
            <w:tcBorders>
              <w:top w:val="nil"/>
              <w:left w:val="nil"/>
              <w:bottom w:val="single" w:sz="8" w:space="0" w:color="auto"/>
              <w:right w:val="single" w:sz="8" w:space="0" w:color="auto"/>
            </w:tcBorders>
            <w:shd w:val="clear" w:color="auto" w:fill="auto"/>
            <w:hideMark/>
          </w:tcPr>
          <w:p w14:paraId="2637987F"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31</w:t>
            </w:r>
          </w:p>
        </w:tc>
        <w:tc>
          <w:tcPr>
            <w:tcW w:w="1780" w:type="dxa"/>
            <w:tcBorders>
              <w:top w:val="nil"/>
              <w:left w:val="nil"/>
              <w:bottom w:val="single" w:sz="8" w:space="0" w:color="auto"/>
              <w:right w:val="single" w:sz="8" w:space="0" w:color="auto"/>
            </w:tcBorders>
            <w:shd w:val="clear" w:color="auto" w:fill="auto"/>
            <w:hideMark/>
          </w:tcPr>
          <w:p w14:paraId="26379880"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2,76%</w:t>
            </w:r>
          </w:p>
        </w:tc>
      </w:tr>
      <w:tr w:rsidR="00222782" w:rsidRPr="00BB2332" w14:paraId="26379885"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82"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montaż mechaniczny obiegu technologicznego</w:t>
            </w:r>
          </w:p>
        </w:tc>
        <w:tc>
          <w:tcPr>
            <w:tcW w:w="1120" w:type="dxa"/>
            <w:tcBorders>
              <w:top w:val="nil"/>
              <w:left w:val="nil"/>
              <w:bottom w:val="single" w:sz="8" w:space="0" w:color="auto"/>
              <w:right w:val="single" w:sz="8" w:space="0" w:color="auto"/>
            </w:tcBorders>
            <w:shd w:val="clear" w:color="auto" w:fill="auto"/>
            <w:hideMark/>
          </w:tcPr>
          <w:p w14:paraId="26379883"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47</w:t>
            </w:r>
          </w:p>
        </w:tc>
        <w:tc>
          <w:tcPr>
            <w:tcW w:w="1780" w:type="dxa"/>
            <w:tcBorders>
              <w:top w:val="nil"/>
              <w:left w:val="nil"/>
              <w:bottom w:val="single" w:sz="8" w:space="0" w:color="auto"/>
              <w:right w:val="single" w:sz="8" w:space="0" w:color="auto"/>
            </w:tcBorders>
            <w:shd w:val="clear" w:color="auto" w:fill="auto"/>
            <w:hideMark/>
          </w:tcPr>
          <w:p w14:paraId="26379884"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3,68%</w:t>
            </w:r>
          </w:p>
        </w:tc>
      </w:tr>
      <w:tr w:rsidR="00222782" w:rsidRPr="00BB2332" w14:paraId="26379889" w14:textId="77777777" w:rsidTr="007B3714">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26379886"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infrastruktura uzbrojenia terenu i elementów zagospodarowania terenu</w:t>
            </w:r>
          </w:p>
        </w:tc>
        <w:tc>
          <w:tcPr>
            <w:tcW w:w="1120" w:type="dxa"/>
            <w:tcBorders>
              <w:top w:val="nil"/>
              <w:left w:val="nil"/>
              <w:bottom w:val="single" w:sz="8" w:space="0" w:color="auto"/>
              <w:right w:val="single" w:sz="8" w:space="0" w:color="auto"/>
            </w:tcBorders>
            <w:shd w:val="clear" w:color="auto" w:fill="auto"/>
            <w:hideMark/>
          </w:tcPr>
          <w:p w14:paraId="26379887"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51</w:t>
            </w:r>
          </w:p>
        </w:tc>
        <w:tc>
          <w:tcPr>
            <w:tcW w:w="1780" w:type="dxa"/>
            <w:tcBorders>
              <w:top w:val="nil"/>
              <w:left w:val="nil"/>
              <w:bottom w:val="single" w:sz="8" w:space="0" w:color="auto"/>
              <w:right w:val="single" w:sz="8" w:space="0" w:color="auto"/>
            </w:tcBorders>
            <w:shd w:val="clear" w:color="auto" w:fill="auto"/>
            <w:hideMark/>
          </w:tcPr>
          <w:p w14:paraId="26379888"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1,84%</w:t>
            </w:r>
          </w:p>
        </w:tc>
      </w:tr>
      <w:tr w:rsidR="00222782" w:rsidRPr="00BB2332" w14:paraId="2637988D"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8A"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2637988B"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53</w:t>
            </w:r>
          </w:p>
        </w:tc>
        <w:tc>
          <w:tcPr>
            <w:tcW w:w="1780" w:type="dxa"/>
            <w:tcBorders>
              <w:top w:val="nil"/>
              <w:left w:val="nil"/>
              <w:bottom w:val="single" w:sz="8" w:space="0" w:color="auto"/>
              <w:right w:val="single" w:sz="8" w:space="0" w:color="auto"/>
            </w:tcBorders>
            <w:shd w:val="clear" w:color="auto" w:fill="auto"/>
            <w:hideMark/>
          </w:tcPr>
          <w:p w14:paraId="2637988C"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1,47%</w:t>
            </w:r>
          </w:p>
        </w:tc>
      </w:tr>
      <w:tr w:rsidR="00222782" w:rsidRPr="00BB2332" w14:paraId="26379891" w14:textId="77777777" w:rsidTr="007B3714">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2637988E"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czynności przed pozwoleniem na użytkowanie (uzyskanie odbiorów UDT, PSP, Sanepid)</w:t>
            </w:r>
          </w:p>
        </w:tc>
        <w:tc>
          <w:tcPr>
            <w:tcW w:w="1120" w:type="dxa"/>
            <w:tcBorders>
              <w:top w:val="nil"/>
              <w:left w:val="nil"/>
              <w:bottom w:val="single" w:sz="8" w:space="0" w:color="auto"/>
              <w:right w:val="single" w:sz="8" w:space="0" w:color="auto"/>
            </w:tcBorders>
            <w:shd w:val="clear" w:color="auto" w:fill="auto"/>
            <w:hideMark/>
          </w:tcPr>
          <w:p w14:paraId="2637988F"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58</w:t>
            </w:r>
          </w:p>
        </w:tc>
        <w:tc>
          <w:tcPr>
            <w:tcW w:w="1780" w:type="dxa"/>
            <w:tcBorders>
              <w:top w:val="nil"/>
              <w:left w:val="nil"/>
              <w:bottom w:val="single" w:sz="8" w:space="0" w:color="auto"/>
              <w:right w:val="single" w:sz="8" w:space="0" w:color="auto"/>
            </w:tcBorders>
            <w:shd w:val="clear" w:color="auto" w:fill="auto"/>
            <w:hideMark/>
          </w:tcPr>
          <w:p w14:paraId="26379890"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0,37%</w:t>
            </w:r>
          </w:p>
        </w:tc>
      </w:tr>
      <w:tr w:rsidR="00222782" w:rsidRPr="00BB2332" w14:paraId="26379895"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92"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pozwolenie na użytkowanie</w:t>
            </w:r>
          </w:p>
        </w:tc>
        <w:tc>
          <w:tcPr>
            <w:tcW w:w="1120" w:type="dxa"/>
            <w:tcBorders>
              <w:top w:val="nil"/>
              <w:left w:val="nil"/>
              <w:bottom w:val="single" w:sz="8" w:space="0" w:color="auto"/>
              <w:right w:val="single" w:sz="8" w:space="0" w:color="auto"/>
            </w:tcBorders>
            <w:shd w:val="clear" w:color="auto" w:fill="auto"/>
            <w:hideMark/>
          </w:tcPr>
          <w:p w14:paraId="26379893"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61</w:t>
            </w:r>
          </w:p>
        </w:tc>
        <w:tc>
          <w:tcPr>
            <w:tcW w:w="1780" w:type="dxa"/>
            <w:tcBorders>
              <w:top w:val="nil"/>
              <w:left w:val="nil"/>
              <w:bottom w:val="single" w:sz="8" w:space="0" w:color="auto"/>
              <w:right w:val="single" w:sz="8" w:space="0" w:color="auto"/>
            </w:tcBorders>
            <w:shd w:val="clear" w:color="auto" w:fill="auto"/>
            <w:hideMark/>
          </w:tcPr>
          <w:p w14:paraId="26379894"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0,74%</w:t>
            </w:r>
          </w:p>
        </w:tc>
      </w:tr>
      <w:tr w:rsidR="00222782" w:rsidRPr="00BB2332" w14:paraId="26379899"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96" w14:textId="77777777" w:rsidR="00222782" w:rsidRPr="00187A1C" w:rsidRDefault="00B849BD" w:rsidP="007B3714">
            <w:pPr>
              <w:spacing w:line="240" w:lineRule="auto"/>
              <w:rPr>
                <w:rFonts w:ascii="Times New Roman" w:hAnsi="Times New Roman" w:cs="Times New Roman"/>
                <w:color w:val="000000"/>
              </w:rPr>
            </w:pPr>
            <w:r w:rsidRPr="00187A1C">
              <w:rPr>
                <w:rFonts w:ascii="Times New Roman" w:hAnsi="Times New Roman" w:cs="Times New Roman"/>
                <w:color w:val="000000"/>
              </w:rPr>
              <w:t> </w:t>
            </w:r>
          </w:p>
        </w:tc>
        <w:tc>
          <w:tcPr>
            <w:tcW w:w="1120" w:type="dxa"/>
            <w:tcBorders>
              <w:top w:val="nil"/>
              <w:left w:val="nil"/>
              <w:bottom w:val="single" w:sz="8" w:space="0" w:color="auto"/>
              <w:right w:val="single" w:sz="8" w:space="0" w:color="auto"/>
            </w:tcBorders>
            <w:shd w:val="clear" w:color="auto" w:fill="auto"/>
            <w:hideMark/>
          </w:tcPr>
          <w:p w14:paraId="26379897"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 </w:t>
            </w:r>
          </w:p>
        </w:tc>
        <w:tc>
          <w:tcPr>
            <w:tcW w:w="1780" w:type="dxa"/>
            <w:tcBorders>
              <w:top w:val="nil"/>
              <w:left w:val="nil"/>
              <w:bottom w:val="single" w:sz="8" w:space="0" w:color="auto"/>
              <w:right w:val="single" w:sz="8" w:space="0" w:color="auto"/>
            </w:tcBorders>
            <w:shd w:val="clear" w:color="auto" w:fill="auto"/>
            <w:hideMark/>
          </w:tcPr>
          <w:p w14:paraId="26379898"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 </w:t>
            </w:r>
          </w:p>
        </w:tc>
      </w:tr>
      <w:tr w:rsidR="00222782" w:rsidRPr="00BB2332" w14:paraId="2637989D" w14:textId="77777777" w:rsidTr="007B3714">
        <w:trPr>
          <w:trHeight w:val="67"/>
        </w:trPr>
        <w:tc>
          <w:tcPr>
            <w:tcW w:w="5880" w:type="dxa"/>
            <w:tcBorders>
              <w:top w:val="nil"/>
              <w:left w:val="single" w:sz="8" w:space="0" w:color="auto"/>
              <w:bottom w:val="single" w:sz="8" w:space="0" w:color="auto"/>
              <w:right w:val="single" w:sz="8" w:space="0" w:color="auto"/>
            </w:tcBorders>
            <w:shd w:val="clear" w:color="000000" w:fill="C5BE97"/>
            <w:hideMark/>
          </w:tcPr>
          <w:p w14:paraId="2637989A" w14:textId="77777777" w:rsidR="00222782" w:rsidRPr="00187A1C" w:rsidRDefault="00B849BD" w:rsidP="007B3714">
            <w:pPr>
              <w:spacing w:line="240" w:lineRule="auto"/>
              <w:rPr>
                <w:rFonts w:ascii="Times New Roman" w:hAnsi="Times New Roman" w:cs="Times New Roman"/>
                <w:b/>
                <w:bCs/>
                <w:color w:val="000000"/>
              </w:rPr>
            </w:pPr>
            <w:r w:rsidRPr="00187A1C">
              <w:rPr>
                <w:rFonts w:ascii="Times New Roman" w:hAnsi="Times New Roman" w:cs="Times New Roman"/>
                <w:b/>
                <w:bCs/>
                <w:color w:val="000000"/>
              </w:rPr>
              <w:t>Rurociąg geotermalny GT-1 / GT-2 wraz z infrastrukturą przyległą</w:t>
            </w:r>
          </w:p>
        </w:tc>
        <w:tc>
          <w:tcPr>
            <w:tcW w:w="1120" w:type="dxa"/>
            <w:tcBorders>
              <w:top w:val="nil"/>
              <w:left w:val="nil"/>
              <w:bottom w:val="single" w:sz="8" w:space="0" w:color="auto"/>
              <w:right w:val="single" w:sz="8" w:space="0" w:color="auto"/>
            </w:tcBorders>
            <w:shd w:val="clear" w:color="000000" w:fill="C5BE97"/>
            <w:hideMark/>
          </w:tcPr>
          <w:p w14:paraId="2637989B" w14:textId="77777777" w:rsidR="00222782" w:rsidRPr="00187A1C" w:rsidRDefault="00B849BD" w:rsidP="007B3714">
            <w:pPr>
              <w:spacing w:line="240" w:lineRule="auto"/>
              <w:jc w:val="center"/>
              <w:rPr>
                <w:rFonts w:ascii="Times New Roman" w:hAnsi="Times New Roman" w:cs="Times New Roman"/>
                <w:b/>
                <w:bCs/>
                <w:color w:val="000000"/>
              </w:rPr>
            </w:pPr>
            <w:r w:rsidRPr="00187A1C">
              <w:rPr>
                <w:rFonts w:ascii="Times New Roman" w:hAnsi="Times New Roman" w:cs="Times New Roman"/>
                <w:b/>
                <w:bCs/>
                <w:color w:val="000000"/>
              </w:rPr>
              <w:t> </w:t>
            </w:r>
          </w:p>
        </w:tc>
        <w:tc>
          <w:tcPr>
            <w:tcW w:w="1780" w:type="dxa"/>
            <w:tcBorders>
              <w:top w:val="nil"/>
              <w:left w:val="nil"/>
              <w:bottom w:val="single" w:sz="8" w:space="0" w:color="auto"/>
              <w:right w:val="single" w:sz="8" w:space="0" w:color="auto"/>
            </w:tcBorders>
            <w:shd w:val="clear" w:color="000000" w:fill="C5BE97"/>
            <w:hideMark/>
          </w:tcPr>
          <w:p w14:paraId="2637989C" w14:textId="77777777" w:rsidR="00222782" w:rsidRPr="00187A1C" w:rsidRDefault="00B849BD" w:rsidP="007B3714">
            <w:pPr>
              <w:jc w:val="center"/>
              <w:rPr>
                <w:rFonts w:ascii="Times New Roman" w:hAnsi="Times New Roman" w:cs="Times New Roman"/>
                <w:b/>
                <w:bCs/>
                <w:color w:val="000000"/>
              </w:rPr>
            </w:pPr>
            <w:r w:rsidRPr="00187A1C">
              <w:rPr>
                <w:rFonts w:ascii="Times New Roman" w:hAnsi="Times New Roman" w:cs="Times New Roman"/>
                <w:b/>
                <w:bCs/>
                <w:color w:val="000000"/>
              </w:rPr>
              <w:t> </w:t>
            </w:r>
          </w:p>
        </w:tc>
      </w:tr>
      <w:tr w:rsidR="00222782" w:rsidRPr="00BB2332" w14:paraId="263798A1"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9E"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odcinek stacja filtrów-PKP</w:t>
            </w:r>
          </w:p>
        </w:tc>
        <w:tc>
          <w:tcPr>
            <w:tcW w:w="1120" w:type="dxa"/>
            <w:tcBorders>
              <w:top w:val="nil"/>
              <w:left w:val="nil"/>
              <w:bottom w:val="single" w:sz="8" w:space="0" w:color="auto"/>
              <w:right w:val="single" w:sz="8" w:space="0" w:color="auto"/>
            </w:tcBorders>
            <w:shd w:val="clear" w:color="auto" w:fill="auto"/>
            <w:hideMark/>
          </w:tcPr>
          <w:p w14:paraId="2637989F"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10</w:t>
            </w:r>
          </w:p>
        </w:tc>
        <w:tc>
          <w:tcPr>
            <w:tcW w:w="1780" w:type="dxa"/>
            <w:tcBorders>
              <w:top w:val="nil"/>
              <w:left w:val="nil"/>
              <w:bottom w:val="single" w:sz="8" w:space="0" w:color="auto"/>
              <w:right w:val="single" w:sz="8" w:space="0" w:color="auto"/>
            </w:tcBorders>
            <w:shd w:val="clear" w:color="auto" w:fill="auto"/>
            <w:hideMark/>
          </w:tcPr>
          <w:p w14:paraId="263798A0"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5,90%</w:t>
            </w:r>
          </w:p>
        </w:tc>
      </w:tr>
      <w:tr w:rsidR="00222782" w:rsidRPr="00BB2332" w14:paraId="263798A5"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A2"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odcinek terenów PKP</w:t>
            </w:r>
          </w:p>
        </w:tc>
        <w:tc>
          <w:tcPr>
            <w:tcW w:w="1120" w:type="dxa"/>
            <w:tcBorders>
              <w:top w:val="nil"/>
              <w:left w:val="nil"/>
              <w:bottom w:val="single" w:sz="8" w:space="0" w:color="auto"/>
              <w:right w:val="single" w:sz="8" w:space="0" w:color="auto"/>
            </w:tcBorders>
            <w:shd w:val="clear" w:color="auto" w:fill="auto"/>
            <w:hideMark/>
          </w:tcPr>
          <w:p w14:paraId="263798A3"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19</w:t>
            </w:r>
          </w:p>
        </w:tc>
        <w:tc>
          <w:tcPr>
            <w:tcW w:w="1780" w:type="dxa"/>
            <w:tcBorders>
              <w:top w:val="nil"/>
              <w:left w:val="nil"/>
              <w:bottom w:val="single" w:sz="8" w:space="0" w:color="auto"/>
              <w:right w:val="single" w:sz="8" w:space="0" w:color="auto"/>
            </w:tcBorders>
            <w:shd w:val="clear" w:color="auto" w:fill="auto"/>
            <w:hideMark/>
          </w:tcPr>
          <w:p w14:paraId="263798A4"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4,92%</w:t>
            </w:r>
          </w:p>
        </w:tc>
      </w:tr>
      <w:tr w:rsidR="00222782" w:rsidRPr="00BB2332" w14:paraId="263798A9"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A6"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odcinek wymiennikownia-PKP</w:t>
            </w:r>
          </w:p>
        </w:tc>
        <w:tc>
          <w:tcPr>
            <w:tcW w:w="1120" w:type="dxa"/>
            <w:tcBorders>
              <w:top w:val="nil"/>
              <w:left w:val="nil"/>
              <w:bottom w:val="single" w:sz="8" w:space="0" w:color="auto"/>
              <w:right w:val="single" w:sz="8" w:space="0" w:color="auto"/>
            </w:tcBorders>
            <w:shd w:val="clear" w:color="auto" w:fill="auto"/>
            <w:hideMark/>
          </w:tcPr>
          <w:p w14:paraId="263798A7"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20</w:t>
            </w:r>
          </w:p>
        </w:tc>
        <w:tc>
          <w:tcPr>
            <w:tcW w:w="1780" w:type="dxa"/>
            <w:tcBorders>
              <w:top w:val="nil"/>
              <w:left w:val="nil"/>
              <w:bottom w:val="single" w:sz="8" w:space="0" w:color="auto"/>
              <w:right w:val="single" w:sz="8" w:space="0" w:color="auto"/>
            </w:tcBorders>
            <w:shd w:val="clear" w:color="auto" w:fill="auto"/>
            <w:hideMark/>
          </w:tcPr>
          <w:p w14:paraId="263798A8"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3,93%</w:t>
            </w:r>
          </w:p>
        </w:tc>
      </w:tr>
      <w:tr w:rsidR="00222782" w:rsidRPr="00BB2332" w14:paraId="263798AD"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AA"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263798AB"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21</w:t>
            </w:r>
          </w:p>
        </w:tc>
        <w:tc>
          <w:tcPr>
            <w:tcW w:w="1780" w:type="dxa"/>
            <w:tcBorders>
              <w:top w:val="nil"/>
              <w:left w:val="nil"/>
              <w:bottom w:val="single" w:sz="8" w:space="0" w:color="auto"/>
              <w:right w:val="single" w:sz="8" w:space="0" w:color="auto"/>
            </w:tcBorders>
            <w:shd w:val="clear" w:color="auto" w:fill="auto"/>
            <w:hideMark/>
          </w:tcPr>
          <w:p w14:paraId="263798AC"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2,95%</w:t>
            </w:r>
          </w:p>
        </w:tc>
      </w:tr>
      <w:tr w:rsidR="00222782" w:rsidRPr="00BB2332" w14:paraId="263798B1"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AE"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zgłoszenie zakończenia robót</w:t>
            </w:r>
          </w:p>
        </w:tc>
        <w:tc>
          <w:tcPr>
            <w:tcW w:w="1120" w:type="dxa"/>
            <w:tcBorders>
              <w:top w:val="nil"/>
              <w:left w:val="nil"/>
              <w:bottom w:val="single" w:sz="8" w:space="0" w:color="auto"/>
              <w:right w:val="single" w:sz="8" w:space="0" w:color="auto"/>
            </w:tcBorders>
            <w:shd w:val="clear" w:color="auto" w:fill="auto"/>
            <w:hideMark/>
          </w:tcPr>
          <w:p w14:paraId="263798AF"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22</w:t>
            </w:r>
          </w:p>
        </w:tc>
        <w:tc>
          <w:tcPr>
            <w:tcW w:w="1780" w:type="dxa"/>
            <w:tcBorders>
              <w:top w:val="nil"/>
              <w:left w:val="nil"/>
              <w:bottom w:val="single" w:sz="8" w:space="0" w:color="auto"/>
              <w:right w:val="single" w:sz="8" w:space="0" w:color="auto"/>
            </w:tcBorders>
            <w:shd w:val="clear" w:color="auto" w:fill="auto"/>
            <w:hideMark/>
          </w:tcPr>
          <w:p w14:paraId="263798B0"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1,97%</w:t>
            </w:r>
          </w:p>
        </w:tc>
      </w:tr>
      <w:tr w:rsidR="00222782" w:rsidRPr="00BB2332" w14:paraId="263798B5"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B2" w14:textId="77777777" w:rsidR="00222782" w:rsidRPr="00187A1C" w:rsidRDefault="00B849BD" w:rsidP="007B3714">
            <w:pPr>
              <w:spacing w:line="240" w:lineRule="auto"/>
              <w:rPr>
                <w:rFonts w:ascii="Times New Roman" w:hAnsi="Times New Roman" w:cs="Times New Roman"/>
                <w:color w:val="000000"/>
              </w:rPr>
            </w:pPr>
            <w:r w:rsidRPr="00187A1C">
              <w:rPr>
                <w:rFonts w:ascii="Times New Roman" w:hAnsi="Times New Roman" w:cs="Times New Roman"/>
                <w:color w:val="000000"/>
              </w:rPr>
              <w:t> </w:t>
            </w:r>
          </w:p>
        </w:tc>
        <w:tc>
          <w:tcPr>
            <w:tcW w:w="1120" w:type="dxa"/>
            <w:tcBorders>
              <w:top w:val="nil"/>
              <w:left w:val="nil"/>
              <w:bottom w:val="single" w:sz="8" w:space="0" w:color="auto"/>
              <w:right w:val="single" w:sz="8" w:space="0" w:color="auto"/>
            </w:tcBorders>
            <w:shd w:val="clear" w:color="auto" w:fill="auto"/>
            <w:hideMark/>
          </w:tcPr>
          <w:p w14:paraId="263798B3"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 </w:t>
            </w:r>
          </w:p>
        </w:tc>
        <w:tc>
          <w:tcPr>
            <w:tcW w:w="1780" w:type="dxa"/>
            <w:tcBorders>
              <w:top w:val="nil"/>
              <w:left w:val="nil"/>
              <w:bottom w:val="single" w:sz="8" w:space="0" w:color="auto"/>
              <w:right w:val="single" w:sz="8" w:space="0" w:color="auto"/>
            </w:tcBorders>
            <w:shd w:val="clear" w:color="auto" w:fill="auto"/>
            <w:hideMark/>
          </w:tcPr>
          <w:p w14:paraId="263798B4"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 </w:t>
            </w:r>
          </w:p>
        </w:tc>
      </w:tr>
      <w:tr w:rsidR="00222782" w:rsidRPr="00BB2332" w14:paraId="263798B9" w14:textId="77777777" w:rsidTr="007B3714">
        <w:trPr>
          <w:trHeight w:val="330"/>
        </w:trPr>
        <w:tc>
          <w:tcPr>
            <w:tcW w:w="5880" w:type="dxa"/>
            <w:tcBorders>
              <w:top w:val="nil"/>
              <w:left w:val="single" w:sz="8" w:space="0" w:color="auto"/>
              <w:bottom w:val="single" w:sz="8" w:space="0" w:color="auto"/>
              <w:right w:val="single" w:sz="8" w:space="0" w:color="auto"/>
            </w:tcBorders>
            <w:shd w:val="clear" w:color="000000" w:fill="92D050"/>
            <w:hideMark/>
          </w:tcPr>
          <w:p w14:paraId="263798B6" w14:textId="77777777" w:rsidR="00222782" w:rsidRPr="00187A1C" w:rsidRDefault="00B849BD" w:rsidP="007B3714">
            <w:pPr>
              <w:spacing w:line="240" w:lineRule="auto"/>
              <w:rPr>
                <w:rFonts w:ascii="Times New Roman" w:hAnsi="Times New Roman" w:cs="Times New Roman"/>
                <w:b/>
                <w:bCs/>
                <w:color w:val="000000"/>
              </w:rPr>
            </w:pPr>
            <w:r w:rsidRPr="00187A1C">
              <w:rPr>
                <w:rFonts w:ascii="Times New Roman" w:hAnsi="Times New Roman" w:cs="Times New Roman"/>
                <w:b/>
                <w:bCs/>
                <w:color w:val="000000"/>
              </w:rPr>
              <w:t>Pompa głębinowa w odwiercie wydobywczym GT-2</w:t>
            </w:r>
          </w:p>
        </w:tc>
        <w:tc>
          <w:tcPr>
            <w:tcW w:w="1120" w:type="dxa"/>
            <w:tcBorders>
              <w:top w:val="nil"/>
              <w:left w:val="nil"/>
              <w:bottom w:val="single" w:sz="8" w:space="0" w:color="auto"/>
              <w:right w:val="single" w:sz="8" w:space="0" w:color="auto"/>
            </w:tcBorders>
            <w:shd w:val="clear" w:color="000000" w:fill="92D050"/>
            <w:hideMark/>
          </w:tcPr>
          <w:p w14:paraId="263798B7"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 </w:t>
            </w:r>
          </w:p>
        </w:tc>
        <w:tc>
          <w:tcPr>
            <w:tcW w:w="1780" w:type="dxa"/>
            <w:tcBorders>
              <w:top w:val="nil"/>
              <w:left w:val="nil"/>
              <w:bottom w:val="single" w:sz="8" w:space="0" w:color="auto"/>
              <w:right w:val="single" w:sz="8" w:space="0" w:color="auto"/>
            </w:tcBorders>
            <w:shd w:val="clear" w:color="000000" w:fill="92D050"/>
            <w:hideMark/>
          </w:tcPr>
          <w:p w14:paraId="263798B8"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 </w:t>
            </w:r>
          </w:p>
        </w:tc>
      </w:tr>
      <w:tr w:rsidR="00222782" w:rsidRPr="00BB2332" w14:paraId="263798BD"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BA"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określenie parametrów pompy i zamówienie</w:t>
            </w:r>
          </w:p>
        </w:tc>
        <w:tc>
          <w:tcPr>
            <w:tcW w:w="1120" w:type="dxa"/>
            <w:tcBorders>
              <w:top w:val="nil"/>
              <w:left w:val="nil"/>
              <w:bottom w:val="single" w:sz="8" w:space="0" w:color="auto"/>
              <w:right w:val="single" w:sz="8" w:space="0" w:color="auto"/>
            </w:tcBorders>
            <w:shd w:val="clear" w:color="auto" w:fill="auto"/>
            <w:hideMark/>
          </w:tcPr>
          <w:p w14:paraId="263798BB"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12</w:t>
            </w:r>
          </w:p>
        </w:tc>
        <w:tc>
          <w:tcPr>
            <w:tcW w:w="1780" w:type="dxa"/>
            <w:tcBorders>
              <w:top w:val="nil"/>
              <w:left w:val="nil"/>
              <w:bottom w:val="single" w:sz="8" w:space="0" w:color="auto"/>
              <w:right w:val="single" w:sz="8" w:space="0" w:color="auto"/>
            </w:tcBorders>
            <w:shd w:val="clear" w:color="auto" w:fill="auto"/>
            <w:hideMark/>
          </w:tcPr>
          <w:p w14:paraId="263798BC"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1,08%</w:t>
            </w:r>
          </w:p>
        </w:tc>
      </w:tr>
      <w:tr w:rsidR="00222782" w:rsidRPr="00BB2332" w14:paraId="263798C1"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BE" w14:textId="77777777" w:rsidR="00222782" w:rsidRPr="00187A1C" w:rsidRDefault="00B849BD" w:rsidP="00222782">
            <w:pPr>
              <w:pStyle w:val="Akapitzlist"/>
              <w:numPr>
                <w:ilvl w:val="0"/>
                <w:numId w:val="12"/>
              </w:numPr>
              <w:spacing w:after="0" w:line="240" w:lineRule="auto"/>
              <w:rPr>
                <w:rFonts w:ascii="Times New Roman" w:hAnsi="Times New Roman" w:cs="Times New Roman"/>
                <w:color w:val="000000"/>
              </w:rPr>
            </w:pPr>
            <w:r w:rsidRPr="00187A1C">
              <w:rPr>
                <w:rFonts w:ascii="Times New Roman" w:hAnsi="Times New Roman" w:cs="Times New Roman"/>
                <w:color w:val="000000"/>
              </w:rPr>
              <w:t>dostawa pompy głębinowej</w:t>
            </w:r>
          </w:p>
        </w:tc>
        <w:tc>
          <w:tcPr>
            <w:tcW w:w="1120" w:type="dxa"/>
            <w:tcBorders>
              <w:top w:val="nil"/>
              <w:left w:val="nil"/>
              <w:bottom w:val="single" w:sz="8" w:space="0" w:color="auto"/>
              <w:right w:val="single" w:sz="8" w:space="0" w:color="auto"/>
            </w:tcBorders>
            <w:shd w:val="clear" w:color="auto" w:fill="auto"/>
            <w:hideMark/>
          </w:tcPr>
          <w:p w14:paraId="263798BF"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38</w:t>
            </w:r>
          </w:p>
        </w:tc>
        <w:tc>
          <w:tcPr>
            <w:tcW w:w="1780" w:type="dxa"/>
            <w:tcBorders>
              <w:top w:val="nil"/>
              <w:left w:val="nil"/>
              <w:bottom w:val="single" w:sz="8" w:space="0" w:color="auto"/>
              <w:right w:val="single" w:sz="8" w:space="0" w:color="auto"/>
            </w:tcBorders>
            <w:shd w:val="clear" w:color="auto" w:fill="auto"/>
            <w:hideMark/>
          </w:tcPr>
          <w:p w14:paraId="263798C0"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4,31%</w:t>
            </w:r>
          </w:p>
        </w:tc>
      </w:tr>
      <w:tr w:rsidR="00222782" w:rsidRPr="00BB2332" w14:paraId="263798C5" w14:textId="77777777" w:rsidTr="007B3714">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63798C2" w14:textId="77777777" w:rsidR="00222782" w:rsidRPr="00187A1C" w:rsidRDefault="00B849BD" w:rsidP="007B3714">
            <w:pPr>
              <w:spacing w:line="240" w:lineRule="auto"/>
              <w:rPr>
                <w:rFonts w:ascii="Times New Roman" w:hAnsi="Times New Roman" w:cs="Times New Roman"/>
                <w:color w:val="000000"/>
              </w:rPr>
            </w:pPr>
            <w:r w:rsidRPr="00187A1C">
              <w:rPr>
                <w:rFonts w:ascii="Times New Roman" w:hAnsi="Times New Roman" w:cs="Times New Roman"/>
                <w:color w:val="000000"/>
              </w:rPr>
              <w:t> </w:t>
            </w:r>
          </w:p>
        </w:tc>
        <w:tc>
          <w:tcPr>
            <w:tcW w:w="1120" w:type="dxa"/>
            <w:tcBorders>
              <w:top w:val="nil"/>
              <w:left w:val="nil"/>
              <w:bottom w:val="single" w:sz="8" w:space="0" w:color="auto"/>
              <w:right w:val="single" w:sz="8" w:space="0" w:color="auto"/>
            </w:tcBorders>
            <w:shd w:val="clear" w:color="auto" w:fill="auto"/>
            <w:hideMark/>
          </w:tcPr>
          <w:p w14:paraId="263798C3" w14:textId="77777777" w:rsidR="00222782" w:rsidRPr="00187A1C" w:rsidRDefault="00B849BD" w:rsidP="007B3714">
            <w:pPr>
              <w:spacing w:line="240" w:lineRule="auto"/>
              <w:jc w:val="center"/>
              <w:rPr>
                <w:rFonts w:ascii="Times New Roman" w:hAnsi="Times New Roman" w:cs="Times New Roman"/>
                <w:color w:val="000000"/>
              </w:rPr>
            </w:pPr>
            <w:r w:rsidRPr="00187A1C">
              <w:rPr>
                <w:rFonts w:ascii="Times New Roman" w:hAnsi="Times New Roman" w:cs="Times New Roman"/>
                <w:color w:val="000000"/>
              </w:rPr>
              <w:t> </w:t>
            </w:r>
          </w:p>
        </w:tc>
        <w:tc>
          <w:tcPr>
            <w:tcW w:w="1780" w:type="dxa"/>
            <w:tcBorders>
              <w:top w:val="nil"/>
              <w:left w:val="nil"/>
              <w:bottom w:val="single" w:sz="8" w:space="0" w:color="auto"/>
              <w:right w:val="single" w:sz="8" w:space="0" w:color="auto"/>
            </w:tcBorders>
            <w:shd w:val="clear" w:color="auto" w:fill="auto"/>
            <w:hideMark/>
          </w:tcPr>
          <w:p w14:paraId="263798C4" w14:textId="77777777" w:rsidR="00222782" w:rsidRPr="00187A1C" w:rsidRDefault="00B849BD" w:rsidP="007B3714">
            <w:pPr>
              <w:jc w:val="center"/>
              <w:rPr>
                <w:rFonts w:ascii="Times New Roman" w:hAnsi="Times New Roman" w:cs="Times New Roman"/>
                <w:color w:val="000000"/>
              </w:rPr>
            </w:pPr>
            <w:r w:rsidRPr="00187A1C">
              <w:rPr>
                <w:rFonts w:ascii="Times New Roman" w:hAnsi="Times New Roman" w:cs="Times New Roman"/>
                <w:color w:val="000000"/>
              </w:rPr>
              <w:t> </w:t>
            </w:r>
          </w:p>
        </w:tc>
      </w:tr>
      <w:tr w:rsidR="00222782" w:rsidRPr="00BB2332" w14:paraId="263798C9" w14:textId="77777777" w:rsidTr="007B3714">
        <w:trPr>
          <w:trHeight w:val="330"/>
        </w:trPr>
        <w:tc>
          <w:tcPr>
            <w:tcW w:w="5880" w:type="dxa"/>
            <w:tcBorders>
              <w:top w:val="nil"/>
              <w:left w:val="single" w:sz="8" w:space="0" w:color="auto"/>
              <w:bottom w:val="single" w:sz="8" w:space="0" w:color="auto"/>
              <w:right w:val="single" w:sz="8" w:space="0" w:color="auto"/>
            </w:tcBorders>
            <w:shd w:val="clear" w:color="000000" w:fill="BFBFBF"/>
            <w:hideMark/>
          </w:tcPr>
          <w:p w14:paraId="263798C6" w14:textId="77777777" w:rsidR="00222782" w:rsidRPr="00187A1C" w:rsidRDefault="00B849BD" w:rsidP="007B3714">
            <w:pPr>
              <w:spacing w:line="240" w:lineRule="auto"/>
              <w:rPr>
                <w:rFonts w:ascii="Times New Roman" w:hAnsi="Times New Roman" w:cs="Times New Roman"/>
                <w:b/>
                <w:bCs/>
                <w:color w:val="000000"/>
              </w:rPr>
            </w:pPr>
            <w:r w:rsidRPr="00187A1C">
              <w:rPr>
                <w:rFonts w:ascii="Times New Roman" w:hAnsi="Times New Roman" w:cs="Times New Roman"/>
                <w:b/>
                <w:bCs/>
                <w:color w:val="000000"/>
              </w:rPr>
              <w:t>Odbiór końcowy obiektów</w:t>
            </w:r>
          </w:p>
        </w:tc>
        <w:tc>
          <w:tcPr>
            <w:tcW w:w="1120" w:type="dxa"/>
            <w:tcBorders>
              <w:top w:val="nil"/>
              <w:left w:val="nil"/>
              <w:bottom w:val="single" w:sz="8" w:space="0" w:color="auto"/>
              <w:right w:val="single" w:sz="8" w:space="0" w:color="auto"/>
            </w:tcBorders>
            <w:shd w:val="clear" w:color="000000" w:fill="BFBFBF"/>
            <w:hideMark/>
          </w:tcPr>
          <w:p w14:paraId="263798C7" w14:textId="77777777" w:rsidR="00222782" w:rsidRPr="00187A1C" w:rsidRDefault="00B849BD" w:rsidP="007B3714">
            <w:pPr>
              <w:spacing w:line="240" w:lineRule="auto"/>
              <w:jc w:val="center"/>
              <w:rPr>
                <w:rFonts w:ascii="Times New Roman" w:hAnsi="Times New Roman" w:cs="Times New Roman"/>
                <w:b/>
                <w:color w:val="000000"/>
              </w:rPr>
            </w:pPr>
            <w:r w:rsidRPr="00187A1C">
              <w:rPr>
                <w:rFonts w:ascii="Times New Roman" w:hAnsi="Times New Roman" w:cs="Times New Roman"/>
                <w:b/>
                <w:color w:val="000000"/>
              </w:rPr>
              <w:t>65</w:t>
            </w:r>
          </w:p>
        </w:tc>
        <w:tc>
          <w:tcPr>
            <w:tcW w:w="1780" w:type="dxa"/>
            <w:tcBorders>
              <w:top w:val="nil"/>
              <w:left w:val="nil"/>
              <w:bottom w:val="single" w:sz="8" w:space="0" w:color="auto"/>
              <w:right w:val="single" w:sz="8" w:space="0" w:color="auto"/>
            </w:tcBorders>
            <w:shd w:val="clear" w:color="000000" w:fill="BFBFBF"/>
            <w:hideMark/>
          </w:tcPr>
          <w:p w14:paraId="263798C8" w14:textId="77777777" w:rsidR="00222782" w:rsidRPr="00187A1C" w:rsidRDefault="00B849BD" w:rsidP="007B3714">
            <w:pPr>
              <w:jc w:val="center"/>
              <w:rPr>
                <w:rFonts w:ascii="Times New Roman" w:hAnsi="Times New Roman" w:cs="Times New Roman"/>
                <w:b/>
              </w:rPr>
            </w:pPr>
            <w:r w:rsidRPr="00187A1C">
              <w:rPr>
                <w:rFonts w:ascii="Times New Roman" w:hAnsi="Times New Roman" w:cs="Times New Roman"/>
                <w:b/>
              </w:rPr>
              <w:t>10,00%</w:t>
            </w:r>
          </w:p>
        </w:tc>
      </w:tr>
    </w:tbl>
    <w:p w14:paraId="263798CA" w14:textId="77777777" w:rsidR="00222782" w:rsidRPr="00187A1C" w:rsidRDefault="00BB2332" w:rsidP="00222782">
      <w:pPr>
        <w:pStyle w:val="p"/>
        <w:rPr>
          <w:rFonts w:ascii="Times New Roman" w:hAnsi="Times New Roman" w:cs="Times New Roman"/>
        </w:rPr>
      </w:pPr>
      <w:r>
        <w:rPr>
          <w:rFonts w:ascii="Times New Roman" w:hAnsi="Times New Roman" w:cs="Times New Roman"/>
        </w:rPr>
        <w:t>„</w:t>
      </w:r>
    </w:p>
    <w:p w14:paraId="263798CB" w14:textId="0BF15511" w:rsidR="00B8428E" w:rsidRPr="0082423D" w:rsidRDefault="00B8428E" w:rsidP="00D047B0">
      <w:pPr>
        <w:spacing w:after="0" w:line="240" w:lineRule="auto"/>
        <w:jc w:val="both"/>
        <w:rPr>
          <w:rFonts w:ascii="Times New Roman" w:hAnsi="Times New Roman" w:cs="Times New Roman"/>
        </w:rPr>
      </w:pPr>
    </w:p>
    <w:p w14:paraId="263798CC" w14:textId="77777777" w:rsidR="00F06000" w:rsidRPr="0082423D" w:rsidRDefault="00F06000" w:rsidP="00F06000">
      <w:pPr>
        <w:spacing w:after="0" w:line="240" w:lineRule="auto"/>
        <w:jc w:val="both"/>
        <w:rPr>
          <w:rFonts w:ascii="Times New Roman" w:hAnsi="Times New Roman" w:cs="Times New Roman"/>
        </w:rPr>
      </w:pPr>
    </w:p>
    <w:p w14:paraId="263798CD" w14:textId="77777777" w:rsidR="00B8428E" w:rsidRPr="0082423D" w:rsidRDefault="00B8428E" w:rsidP="00D047B0">
      <w:pPr>
        <w:spacing w:after="0" w:line="240" w:lineRule="auto"/>
        <w:jc w:val="both"/>
        <w:rPr>
          <w:rFonts w:ascii="Times New Roman" w:hAnsi="Times New Roman" w:cs="Times New Roman"/>
          <w:b/>
          <w:bCs/>
          <w:u w:val="single"/>
        </w:rPr>
      </w:pPr>
      <w:r w:rsidRPr="0082423D">
        <w:rPr>
          <w:rFonts w:ascii="Times New Roman" w:hAnsi="Times New Roman" w:cs="Times New Roman"/>
          <w:b/>
          <w:bCs/>
          <w:u w:val="single"/>
        </w:rPr>
        <w:lastRenderedPageBreak/>
        <w:t>Pytanie 4</w:t>
      </w:r>
    </w:p>
    <w:p w14:paraId="263798CE" w14:textId="77777777" w:rsidR="00B8428E" w:rsidRPr="0082423D" w:rsidRDefault="00B8428E" w:rsidP="00D047B0">
      <w:pPr>
        <w:spacing w:after="0" w:line="240" w:lineRule="auto"/>
        <w:jc w:val="both"/>
        <w:rPr>
          <w:rFonts w:ascii="Times New Roman" w:hAnsi="Times New Roman" w:cs="Times New Roman"/>
        </w:rPr>
      </w:pPr>
      <w:r w:rsidRPr="0082423D">
        <w:rPr>
          <w:rFonts w:ascii="Times New Roman" w:hAnsi="Times New Roman" w:cs="Times New Roman"/>
        </w:rPr>
        <w:t>Prosimy o potwierdzenie, że „wprowadzenie Wykonawcy na teren robót” obejmuje również przekazanie mu kompletnej dokumentacji technicznej niezbędnej do realizacji zadania;</w:t>
      </w:r>
    </w:p>
    <w:p w14:paraId="263798CF" w14:textId="77777777" w:rsidR="001269E8" w:rsidRPr="0082423D" w:rsidRDefault="001269E8" w:rsidP="00D047B0">
      <w:pPr>
        <w:spacing w:after="0" w:line="240" w:lineRule="auto"/>
        <w:jc w:val="both"/>
        <w:rPr>
          <w:rFonts w:ascii="Times New Roman" w:hAnsi="Times New Roman" w:cs="Times New Roman"/>
        </w:rPr>
      </w:pPr>
    </w:p>
    <w:p w14:paraId="263798D0" w14:textId="77777777" w:rsidR="00B8428E" w:rsidRPr="0082423D" w:rsidRDefault="00B8428E" w:rsidP="00D047B0">
      <w:pPr>
        <w:spacing w:after="0" w:line="240" w:lineRule="auto"/>
        <w:jc w:val="both"/>
        <w:rPr>
          <w:rFonts w:ascii="Times New Roman" w:hAnsi="Times New Roman" w:cs="Times New Roman"/>
          <w:b/>
          <w:bCs/>
          <w:u w:val="single"/>
        </w:rPr>
      </w:pPr>
      <w:r w:rsidRPr="0082423D">
        <w:rPr>
          <w:rFonts w:ascii="Times New Roman" w:hAnsi="Times New Roman" w:cs="Times New Roman"/>
          <w:b/>
          <w:bCs/>
          <w:u w:val="single"/>
        </w:rPr>
        <w:t>Odpowiedz:</w:t>
      </w:r>
    </w:p>
    <w:p w14:paraId="73B8168A" w14:textId="24006F34" w:rsidR="00507497" w:rsidRPr="00507497" w:rsidRDefault="00507497" w:rsidP="00507497">
      <w:pPr>
        <w:jc w:val="both"/>
        <w:rPr>
          <w:rFonts w:ascii="Times New Roman" w:hAnsi="Times New Roman" w:cs="Times New Roman"/>
        </w:rPr>
      </w:pPr>
      <w:r w:rsidRPr="00507497">
        <w:rPr>
          <w:rFonts w:ascii="Times New Roman" w:hAnsi="Times New Roman" w:cs="Times New Roman"/>
        </w:rPr>
        <w:t xml:space="preserve">Kompletna dokumentacja projektowa (w tym dokumentacja techniczna oraz projekty budowlane) niezbędna do realizacji zamówienia oraz przygotowania oferty stanowi załącznik do treści SWZ </w:t>
      </w:r>
      <w:r>
        <w:rPr>
          <w:rFonts w:ascii="Times New Roman" w:hAnsi="Times New Roman" w:cs="Times New Roman"/>
        </w:rPr>
        <w:br/>
      </w:r>
      <w:r w:rsidRPr="00507497">
        <w:rPr>
          <w:rFonts w:ascii="Times New Roman" w:hAnsi="Times New Roman" w:cs="Times New Roman"/>
        </w:rPr>
        <w:t>i została udostępniona na platformie elektronicznej przedmiotowego przetargu jako „dokumentacja projektowa”.</w:t>
      </w:r>
    </w:p>
    <w:p w14:paraId="24C8C75E" w14:textId="77777777" w:rsidR="00507497" w:rsidRPr="00507497" w:rsidRDefault="00507497" w:rsidP="00507497">
      <w:pPr>
        <w:jc w:val="both"/>
        <w:rPr>
          <w:rFonts w:ascii="Times New Roman" w:hAnsi="Times New Roman" w:cs="Times New Roman"/>
        </w:rPr>
      </w:pPr>
      <w:r w:rsidRPr="00507497">
        <w:rPr>
          <w:rFonts w:ascii="Times New Roman" w:hAnsi="Times New Roman" w:cs="Times New Roman"/>
        </w:rPr>
        <w:t xml:space="preserve">Przekazanie tej dokumentacji projektowej w 1 egzemplarzu w wersji papierowej, będzie jedną z czynności podczas „wprowadzenia Wykonawcy na teren robót”. </w:t>
      </w:r>
    </w:p>
    <w:p w14:paraId="04F9FC25" w14:textId="77777777" w:rsidR="00507497" w:rsidRPr="00507497" w:rsidRDefault="00507497" w:rsidP="00507497">
      <w:pPr>
        <w:jc w:val="both"/>
        <w:rPr>
          <w:rFonts w:ascii="Times New Roman" w:hAnsi="Times New Roman" w:cs="Times New Roman"/>
        </w:rPr>
      </w:pPr>
      <w:r w:rsidRPr="00507497">
        <w:rPr>
          <w:rFonts w:ascii="Times New Roman" w:hAnsi="Times New Roman" w:cs="Times New Roman"/>
        </w:rPr>
        <w:t xml:space="preserve">Wykonawca nie otrzyma jednak wówczas:  </w:t>
      </w:r>
    </w:p>
    <w:p w14:paraId="054ABDE2" w14:textId="77777777" w:rsidR="00507497" w:rsidRPr="00507497" w:rsidRDefault="00507497" w:rsidP="00507497">
      <w:pPr>
        <w:jc w:val="both"/>
        <w:rPr>
          <w:rFonts w:ascii="Times New Roman" w:hAnsi="Times New Roman" w:cs="Times New Roman"/>
        </w:rPr>
      </w:pPr>
      <w:r w:rsidRPr="00507497">
        <w:rPr>
          <w:rFonts w:ascii="Times New Roman" w:hAnsi="Times New Roman" w:cs="Times New Roman"/>
        </w:rPr>
        <w:t>•</w:t>
      </w:r>
      <w:r w:rsidRPr="00507497">
        <w:rPr>
          <w:rFonts w:ascii="Times New Roman" w:hAnsi="Times New Roman" w:cs="Times New Roman"/>
        </w:rPr>
        <w:tab/>
        <w:t xml:space="preserve">oklauzulowanych przez Wydział Architektury Starostwa Powiatowego w Kole projektów budowlanych (zagospodarowania terenu i architektoniczno-budowlanych), </w:t>
      </w:r>
    </w:p>
    <w:p w14:paraId="1F63418C" w14:textId="77777777" w:rsidR="00507497" w:rsidRPr="00507497" w:rsidRDefault="00507497" w:rsidP="00507497">
      <w:pPr>
        <w:jc w:val="both"/>
        <w:rPr>
          <w:rFonts w:ascii="Times New Roman" w:hAnsi="Times New Roman" w:cs="Times New Roman"/>
        </w:rPr>
      </w:pPr>
      <w:r w:rsidRPr="00507497">
        <w:rPr>
          <w:rFonts w:ascii="Times New Roman" w:hAnsi="Times New Roman" w:cs="Times New Roman"/>
        </w:rPr>
        <w:t>•</w:t>
      </w:r>
      <w:r w:rsidRPr="00507497">
        <w:rPr>
          <w:rFonts w:ascii="Times New Roman" w:hAnsi="Times New Roman" w:cs="Times New Roman"/>
        </w:rPr>
        <w:tab/>
        <w:t xml:space="preserve">decyzji o pozwoleniu na budowę, </w:t>
      </w:r>
    </w:p>
    <w:p w14:paraId="263798D2" w14:textId="13621E49" w:rsidR="004A798B" w:rsidRPr="0082423D" w:rsidRDefault="00507497" w:rsidP="004A798B">
      <w:pPr>
        <w:spacing w:after="0" w:line="240" w:lineRule="auto"/>
        <w:jc w:val="both"/>
        <w:rPr>
          <w:rFonts w:ascii="Times New Roman" w:hAnsi="Times New Roman" w:cs="Times New Roman"/>
        </w:rPr>
      </w:pPr>
      <w:r w:rsidRPr="00507497">
        <w:rPr>
          <w:rFonts w:ascii="Times New Roman" w:hAnsi="Times New Roman" w:cs="Times New Roman"/>
        </w:rPr>
        <w:t xml:space="preserve">które to dokumenty Inwestor posiada jedynie w oryginale w jednym egzemplarzu. Udostępnione będą one w trakcie trwania robót budowlanych do wglądu u Inwestora (tj. Zamawiającego lub Inżyniera Kontraktu) na terenie ciepłowni miejskiej MZEC przy ul. Przesmyk 1. Natomiast decyzje pozwolenia na budowę zostaną przekazane kierownikowi budowy w formie potwierdzonych notarialnie kopii. </w:t>
      </w:r>
    </w:p>
    <w:p w14:paraId="263798D3" w14:textId="77777777" w:rsidR="007B3714" w:rsidRPr="003A264C" w:rsidRDefault="007B3714" w:rsidP="00D047B0">
      <w:pPr>
        <w:spacing w:after="0" w:line="240" w:lineRule="auto"/>
        <w:jc w:val="both"/>
        <w:rPr>
          <w:rFonts w:ascii="Times New Roman" w:hAnsi="Times New Roman" w:cs="Times New Roman"/>
        </w:rPr>
      </w:pPr>
    </w:p>
    <w:p w14:paraId="263798D4" w14:textId="77777777" w:rsidR="00E470B5" w:rsidRPr="003A264C" w:rsidRDefault="00E470B5" w:rsidP="00D047B0">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t>Pytanie 5</w:t>
      </w:r>
    </w:p>
    <w:p w14:paraId="263798D5" w14:textId="36309B3B" w:rsidR="00E470B5" w:rsidRPr="003A264C" w:rsidRDefault="00E470B5" w:rsidP="00D047B0">
      <w:pPr>
        <w:spacing w:after="0" w:line="240" w:lineRule="auto"/>
        <w:jc w:val="both"/>
        <w:rPr>
          <w:rFonts w:ascii="Times New Roman" w:hAnsi="Times New Roman" w:cs="Times New Roman"/>
        </w:rPr>
      </w:pPr>
      <w:r w:rsidRPr="003A264C">
        <w:rPr>
          <w:rFonts w:ascii="Times New Roman" w:hAnsi="Times New Roman" w:cs="Times New Roman"/>
        </w:rPr>
        <w:t>W myśl zapisów ppkt. 1 pkt. 4.2 SIWZ przedmiotem zamówienia jest budowa i oddanie do użytkowania Zamawiającemu po uzyskaniu przez Wykonawcę wymaganych pozwoleń, przeprowadzeniu testów</w:t>
      </w:r>
      <w:r w:rsidR="00A14443">
        <w:rPr>
          <w:rFonts w:ascii="Times New Roman" w:hAnsi="Times New Roman" w:cs="Times New Roman"/>
        </w:rPr>
        <w:t xml:space="preserve"> </w:t>
      </w:r>
      <w:r w:rsidR="00A14443" w:rsidRPr="003A264C">
        <w:rPr>
          <w:rFonts w:ascii="Times New Roman" w:hAnsi="Times New Roman" w:cs="Times New Roman"/>
        </w:rPr>
        <w:t xml:space="preserve"> </w:t>
      </w:r>
      <w:r w:rsidRPr="003A264C">
        <w:rPr>
          <w:rFonts w:ascii="Times New Roman" w:hAnsi="Times New Roman" w:cs="Times New Roman"/>
        </w:rPr>
        <w:t>rozruchu technologicznego i szkoleń pracowników Zamawiającego zgodnie z SWZ, inwestycji pn. „Ciepłownia geotermalna w Kole, wykorzystująca istniejący otwór GT-1 Koło i planowany GT-2 (dalej „Ciepłownia”) wraz ze wszystkimi robotami przewidzianymi w Dokumentacji projektowej (dalej „Dokumentacja projektowa”)”</w:t>
      </w:r>
    </w:p>
    <w:p w14:paraId="263798D6" w14:textId="77777777" w:rsidR="00E470B5" w:rsidRPr="003A264C" w:rsidRDefault="00E470B5" w:rsidP="00D047B0">
      <w:pPr>
        <w:spacing w:after="0" w:line="240" w:lineRule="auto"/>
        <w:jc w:val="both"/>
        <w:rPr>
          <w:rFonts w:ascii="Times New Roman" w:hAnsi="Times New Roman" w:cs="Times New Roman"/>
        </w:rPr>
      </w:pPr>
      <w:r w:rsidRPr="003A264C">
        <w:rPr>
          <w:rFonts w:ascii="Times New Roman" w:hAnsi="Times New Roman" w:cs="Times New Roman"/>
        </w:rPr>
        <w:t xml:space="preserve">Zgodnie z pkt. 4.2 SIWZ „Opis przedmiotu zamówienia” ppkt. 3. przedmiot zamówienia obejmuje </w:t>
      </w:r>
      <w:r w:rsidR="004C7AC1" w:rsidRPr="003A264C">
        <w:rPr>
          <w:rFonts w:ascii="Times New Roman" w:hAnsi="Times New Roman" w:cs="Times New Roman"/>
        </w:rPr>
        <w:br/>
      </w:r>
      <w:r w:rsidRPr="003A264C">
        <w:rPr>
          <w:rFonts w:ascii="Times New Roman" w:hAnsi="Times New Roman" w:cs="Times New Roman"/>
        </w:rPr>
        <w:t>w szczególności wybudowanie „jednego rurociągu geotermalnego DN250 niepreizolowanego, przebiegającego przez nieruchomości na terenie miasta Koło oraz wsi Chojny, łączący odwiert produkcyjny (wydobywczy) GT-2 na działce nr 31/4 z istniejącym odwiertem geotermalnym zatłaczającym GT-1, wraz obsługującą go infrastrukturą techniczną urządzeń budowlanych i uzbrojenia terenu, w tym linia teletechniczna w rurze osłonowej”.</w:t>
      </w:r>
    </w:p>
    <w:p w14:paraId="263798D7" w14:textId="77777777" w:rsidR="00E470B5" w:rsidRPr="003A264C" w:rsidRDefault="00E470B5" w:rsidP="00D047B0">
      <w:pPr>
        <w:spacing w:after="0" w:line="240" w:lineRule="auto"/>
        <w:jc w:val="both"/>
        <w:rPr>
          <w:rFonts w:ascii="Times New Roman" w:hAnsi="Times New Roman" w:cs="Times New Roman"/>
        </w:rPr>
      </w:pPr>
      <w:r w:rsidRPr="003A264C">
        <w:rPr>
          <w:rFonts w:ascii="Times New Roman" w:hAnsi="Times New Roman" w:cs="Times New Roman"/>
        </w:rPr>
        <w:t>Z kolei w ppkt. 4 mowa jest o tym, iż przedmiot zamówienia nie obejmuje „jednego preizolowanego rurociągu DN 250 mm, łączącego istniejący odwiert geotermalny Koło GT-1 z nowoprojektowanym otworem Koło GT-2”.</w:t>
      </w:r>
    </w:p>
    <w:p w14:paraId="263798D8" w14:textId="77777777" w:rsidR="00E470B5" w:rsidRPr="003A264C" w:rsidRDefault="00E470B5" w:rsidP="00D047B0">
      <w:pPr>
        <w:spacing w:after="0" w:line="240" w:lineRule="auto"/>
        <w:jc w:val="both"/>
        <w:rPr>
          <w:rFonts w:ascii="Times New Roman" w:hAnsi="Times New Roman" w:cs="Times New Roman"/>
        </w:rPr>
      </w:pPr>
      <w:r w:rsidRPr="003A264C">
        <w:rPr>
          <w:rFonts w:ascii="Times New Roman" w:hAnsi="Times New Roman" w:cs="Times New Roman"/>
        </w:rPr>
        <w:t>Prosimy o potwierdzenie, że w ramach realizowanej inwestycji należy wykonać rurociąg geotermalny opisany w ppkt. 3 pkt. 4.2 SIWZ.</w:t>
      </w:r>
    </w:p>
    <w:p w14:paraId="263798D9" w14:textId="77777777" w:rsidR="00E470B5" w:rsidRPr="003A264C" w:rsidRDefault="00E470B5" w:rsidP="00D047B0">
      <w:pPr>
        <w:spacing w:after="0" w:line="240" w:lineRule="auto"/>
        <w:jc w:val="both"/>
        <w:rPr>
          <w:rFonts w:ascii="Times New Roman" w:hAnsi="Times New Roman" w:cs="Times New Roman"/>
        </w:rPr>
      </w:pPr>
    </w:p>
    <w:p w14:paraId="263798DA" w14:textId="77777777" w:rsidR="00E470B5" w:rsidRPr="003A264C" w:rsidRDefault="00E470B5" w:rsidP="00D047B0">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t>Odpowiedz:</w:t>
      </w:r>
    </w:p>
    <w:p w14:paraId="263798DB" w14:textId="77777777" w:rsidR="004C7AC1" w:rsidRPr="003A264C" w:rsidRDefault="004C7AC1" w:rsidP="004C7AC1">
      <w:pPr>
        <w:jc w:val="both"/>
        <w:rPr>
          <w:rFonts w:ascii="Times New Roman" w:hAnsi="Times New Roman" w:cs="Times New Roman"/>
        </w:rPr>
      </w:pPr>
      <w:r w:rsidRPr="003A264C">
        <w:rPr>
          <w:rFonts w:ascii="Times New Roman" w:hAnsi="Times New Roman" w:cs="Times New Roman"/>
        </w:rPr>
        <w:t xml:space="preserve">Potwierdza się, że w ramach realizowanej inwestycji </w:t>
      </w:r>
      <w:r w:rsidRPr="003A264C">
        <w:rPr>
          <w:rFonts w:ascii="Times New Roman" w:hAnsi="Times New Roman" w:cs="Times New Roman"/>
          <w:b/>
          <w:u w:val="single"/>
        </w:rPr>
        <w:t>należy wykonać jeden</w:t>
      </w:r>
      <w:r w:rsidRPr="003A264C">
        <w:rPr>
          <w:rFonts w:ascii="Times New Roman" w:hAnsi="Times New Roman" w:cs="Times New Roman"/>
        </w:rPr>
        <w:t xml:space="preserve"> rurociąg geotermalny </w:t>
      </w:r>
      <w:r w:rsidRPr="003A264C">
        <w:rPr>
          <w:rFonts w:ascii="Times New Roman" w:hAnsi="Times New Roman" w:cs="Times New Roman"/>
          <w:b/>
          <w:u w:val="single"/>
        </w:rPr>
        <w:t>niepreizolowany</w:t>
      </w:r>
      <w:r w:rsidRPr="003A264C">
        <w:rPr>
          <w:rFonts w:ascii="Times New Roman" w:hAnsi="Times New Roman" w:cs="Times New Roman"/>
        </w:rPr>
        <w:t xml:space="preserve"> DN250. </w:t>
      </w:r>
    </w:p>
    <w:p w14:paraId="263798DC" w14:textId="77777777" w:rsidR="004C7AC1" w:rsidRPr="003A264C" w:rsidRDefault="004C7AC1" w:rsidP="00931398">
      <w:pPr>
        <w:spacing w:after="0" w:line="240" w:lineRule="auto"/>
        <w:jc w:val="both"/>
        <w:rPr>
          <w:rFonts w:ascii="Times New Roman" w:hAnsi="Times New Roman" w:cs="Times New Roman"/>
        </w:rPr>
      </w:pPr>
      <w:r w:rsidRPr="003A264C">
        <w:rPr>
          <w:rFonts w:ascii="Times New Roman" w:hAnsi="Times New Roman" w:cs="Times New Roman"/>
        </w:rPr>
        <w:t xml:space="preserve">Drugi rurociąg </w:t>
      </w:r>
      <w:r w:rsidRPr="003A264C">
        <w:rPr>
          <w:rFonts w:ascii="Times New Roman" w:hAnsi="Times New Roman" w:cs="Times New Roman"/>
          <w:b/>
          <w:u w:val="single"/>
        </w:rPr>
        <w:t>preizolowany</w:t>
      </w:r>
      <w:r w:rsidRPr="003A264C">
        <w:rPr>
          <w:rFonts w:ascii="Times New Roman" w:hAnsi="Times New Roman" w:cs="Times New Roman"/>
        </w:rPr>
        <w:t xml:space="preserve"> DN250 został </w:t>
      </w:r>
      <w:r w:rsidRPr="003A264C">
        <w:rPr>
          <w:rFonts w:ascii="Times New Roman" w:hAnsi="Times New Roman" w:cs="Times New Roman"/>
          <w:b/>
          <w:u w:val="single"/>
        </w:rPr>
        <w:t>wyłączony</w:t>
      </w:r>
      <w:r w:rsidRPr="003A264C">
        <w:rPr>
          <w:rFonts w:ascii="Times New Roman" w:hAnsi="Times New Roman" w:cs="Times New Roman"/>
        </w:rPr>
        <w:t xml:space="preserve"> z zakresu zadania.</w:t>
      </w:r>
    </w:p>
    <w:p w14:paraId="263798DD" w14:textId="77777777" w:rsidR="00931398" w:rsidRDefault="004C7AC1" w:rsidP="00931398">
      <w:pPr>
        <w:spacing w:after="0" w:line="240" w:lineRule="auto"/>
        <w:jc w:val="both"/>
        <w:rPr>
          <w:rFonts w:ascii="Times New Roman" w:hAnsi="Times New Roman" w:cs="Times New Roman"/>
        </w:rPr>
      </w:pPr>
      <w:r w:rsidRPr="003A264C">
        <w:rPr>
          <w:rFonts w:ascii="Times New Roman" w:hAnsi="Times New Roman" w:cs="Times New Roman"/>
        </w:rPr>
        <w:t xml:space="preserve"> </w:t>
      </w:r>
    </w:p>
    <w:p w14:paraId="42F33E52" w14:textId="77777777" w:rsidR="00266DF4" w:rsidRPr="003A264C" w:rsidRDefault="00266DF4" w:rsidP="00931398">
      <w:pPr>
        <w:spacing w:after="0" w:line="240" w:lineRule="auto"/>
        <w:jc w:val="both"/>
        <w:rPr>
          <w:rFonts w:ascii="Times New Roman" w:hAnsi="Times New Roman" w:cs="Times New Roman"/>
        </w:rPr>
      </w:pPr>
    </w:p>
    <w:p w14:paraId="263798DE" w14:textId="77777777" w:rsidR="0076027B" w:rsidRPr="003A264C" w:rsidRDefault="00FE2F95" w:rsidP="0076027B">
      <w:pPr>
        <w:spacing w:after="0" w:line="240" w:lineRule="auto"/>
        <w:jc w:val="both"/>
        <w:rPr>
          <w:rFonts w:ascii="Times New Roman" w:hAnsi="Times New Roman" w:cs="Times New Roman"/>
        </w:rPr>
      </w:pPr>
      <w:r w:rsidRPr="003A264C">
        <w:rPr>
          <w:rFonts w:ascii="Times New Roman" w:hAnsi="Times New Roman" w:cs="Times New Roman"/>
          <w:b/>
          <w:bCs/>
          <w:u w:val="single"/>
        </w:rPr>
        <w:lastRenderedPageBreak/>
        <w:t>Pytanie 6</w:t>
      </w:r>
    </w:p>
    <w:p w14:paraId="263798DF" w14:textId="77777777" w:rsidR="00FE2F95" w:rsidRPr="003A264C" w:rsidRDefault="00FE2F95" w:rsidP="0076027B">
      <w:pPr>
        <w:spacing w:after="0" w:line="240" w:lineRule="auto"/>
        <w:jc w:val="both"/>
        <w:rPr>
          <w:rFonts w:ascii="Times New Roman" w:hAnsi="Times New Roman" w:cs="Times New Roman"/>
        </w:rPr>
      </w:pPr>
      <w:r w:rsidRPr="003A264C">
        <w:rPr>
          <w:rFonts w:ascii="Times New Roman" w:hAnsi="Times New Roman" w:cs="Times New Roman"/>
        </w:rPr>
        <w:t>§</w:t>
      </w:r>
      <w:r w:rsidR="004C7AC1" w:rsidRPr="003A264C">
        <w:rPr>
          <w:rFonts w:ascii="Times New Roman" w:hAnsi="Times New Roman" w:cs="Times New Roman"/>
        </w:rPr>
        <w:t xml:space="preserve"> </w:t>
      </w:r>
      <w:r w:rsidRPr="003A264C">
        <w:rPr>
          <w:rFonts w:ascii="Times New Roman" w:hAnsi="Times New Roman" w:cs="Times New Roman"/>
        </w:rPr>
        <w:t>3 ust. 2 punkt s) – wzór umowy - obowiązkiem Wykonawcy jest wykonanie na własny koszt, na żądanie Zamawiającego, badań jakościowych w odniesieniu do wykonanych robót i zastosowanych przez Wykonawcę materiałów;</w:t>
      </w:r>
    </w:p>
    <w:p w14:paraId="263798E0" w14:textId="77777777" w:rsidR="00FE2F95" w:rsidRPr="003A264C" w:rsidRDefault="00FE2F95" w:rsidP="00D047B0">
      <w:pPr>
        <w:spacing w:before="120" w:after="0" w:line="240" w:lineRule="auto"/>
        <w:ind w:left="45"/>
        <w:jc w:val="both"/>
        <w:rPr>
          <w:rFonts w:ascii="Times New Roman" w:hAnsi="Times New Roman" w:cs="Times New Roman"/>
        </w:rPr>
      </w:pPr>
      <w:r w:rsidRPr="003A264C">
        <w:rPr>
          <w:rFonts w:ascii="Times New Roman" w:hAnsi="Times New Roman" w:cs="Times New Roman"/>
        </w:rPr>
        <w:t>Proszę o wyjaśnienie jakie konkretnie badania będzie zobowiązany wykonać Wykonawca na swój koszt na żądanie Zamawiającego w celu prawidłowego oszacowania ceny ofertowej?</w:t>
      </w:r>
    </w:p>
    <w:p w14:paraId="263798E1" w14:textId="77777777" w:rsidR="00A9618C" w:rsidRPr="003A264C" w:rsidRDefault="00A9618C" w:rsidP="00D047B0">
      <w:pPr>
        <w:spacing w:after="0" w:line="240" w:lineRule="auto"/>
        <w:jc w:val="both"/>
        <w:rPr>
          <w:rFonts w:ascii="Times New Roman" w:hAnsi="Times New Roman" w:cs="Times New Roman"/>
        </w:rPr>
      </w:pPr>
    </w:p>
    <w:p w14:paraId="263798E2" w14:textId="77777777" w:rsidR="00FE2F95" w:rsidRPr="003A264C" w:rsidRDefault="00FE2F95" w:rsidP="00D047B0">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t>Odpowiedz:</w:t>
      </w:r>
    </w:p>
    <w:p w14:paraId="263798E3" w14:textId="77777777" w:rsidR="00E806ED" w:rsidRPr="003A264C" w:rsidRDefault="0047000E" w:rsidP="0047000E">
      <w:pPr>
        <w:spacing w:after="0"/>
        <w:jc w:val="both"/>
        <w:rPr>
          <w:rFonts w:ascii="Times New Roman" w:hAnsi="Times New Roman" w:cs="Times New Roman"/>
        </w:rPr>
      </w:pPr>
      <w:r w:rsidRPr="003A264C">
        <w:rPr>
          <w:rFonts w:ascii="Times New Roman" w:hAnsi="Times New Roman" w:cs="Times New Roman"/>
        </w:rPr>
        <w:t>Zamawiający wyjaśnia, że b</w:t>
      </w:r>
      <w:r w:rsidR="00E806ED" w:rsidRPr="003A264C">
        <w:rPr>
          <w:rFonts w:ascii="Times New Roman" w:hAnsi="Times New Roman" w:cs="Times New Roman"/>
        </w:rPr>
        <w:t>adania jakościowe</w:t>
      </w:r>
      <w:r w:rsidR="00607F16" w:rsidRPr="003A264C">
        <w:rPr>
          <w:rFonts w:ascii="Times New Roman" w:hAnsi="Times New Roman" w:cs="Times New Roman"/>
        </w:rPr>
        <w:t xml:space="preserve">, które </w:t>
      </w:r>
      <w:r w:rsidR="00E806ED" w:rsidRPr="003A264C">
        <w:rPr>
          <w:rFonts w:ascii="Times New Roman" w:hAnsi="Times New Roman" w:cs="Times New Roman"/>
        </w:rPr>
        <w:t xml:space="preserve">zobowiązany jest wykonać Wykonawca na swój koszt, w tym na żądanie Zamawiającego lub inspektorów nadzoru inwestorskiego, obejmują </w:t>
      </w:r>
      <w:r w:rsidR="0076027B" w:rsidRPr="003A264C">
        <w:rPr>
          <w:rFonts w:ascii="Times New Roman" w:hAnsi="Times New Roman" w:cs="Times New Roman"/>
        </w:rPr>
        <w:br/>
      </w:r>
      <w:r w:rsidR="00E806ED" w:rsidRPr="003A264C">
        <w:rPr>
          <w:rFonts w:ascii="Times New Roman" w:hAnsi="Times New Roman" w:cs="Times New Roman"/>
        </w:rPr>
        <w:t xml:space="preserve">w szczególności: </w:t>
      </w:r>
    </w:p>
    <w:p w14:paraId="263798E4" w14:textId="77777777" w:rsidR="00E806ED" w:rsidRPr="003A264C" w:rsidRDefault="00E806ED" w:rsidP="00E806ED">
      <w:pPr>
        <w:pStyle w:val="Akapitzlist"/>
        <w:numPr>
          <w:ilvl w:val="0"/>
          <w:numId w:val="6"/>
        </w:numPr>
        <w:jc w:val="both"/>
        <w:rPr>
          <w:rFonts w:ascii="Times New Roman" w:hAnsi="Times New Roman" w:cs="Times New Roman"/>
        </w:rPr>
      </w:pPr>
      <w:r w:rsidRPr="003A264C">
        <w:rPr>
          <w:rFonts w:ascii="Times New Roman" w:hAnsi="Times New Roman" w:cs="Times New Roman"/>
        </w:rPr>
        <w:t>potwierdzenie geotechniczne gruntu pod fundamenty (zgodność z opinią geotechniczną),</w:t>
      </w:r>
    </w:p>
    <w:p w14:paraId="263798E5" w14:textId="77777777" w:rsidR="00E806ED" w:rsidRPr="003A264C" w:rsidRDefault="00E806ED" w:rsidP="00E806ED">
      <w:pPr>
        <w:pStyle w:val="Akapitzlist"/>
        <w:numPr>
          <w:ilvl w:val="0"/>
          <w:numId w:val="6"/>
        </w:numPr>
        <w:jc w:val="both"/>
        <w:rPr>
          <w:rFonts w:ascii="Times New Roman" w:hAnsi="Times New Roman" w:cs="Times New Roman"/>
        </w:rPr>
      </w:pPr>
      <w:r w:rsidRPr="003A264C">
        <w:rPr>
          <w:rFonts w:ascii="Times New Roman" w:hAnsi="Times New Roman" w:cs="Times New Roman"/>
        </w:rPr>
        <w:t xml:space="preserve">potwierdzenie tyczenia geodezyjnego, </w:t>
      </w:r>
    </w:p>
    <w:p w14:paraId="263798E6" w14:textId="77777777" w:rsidR="00E806ED" w:rsidRPr="003A264C" w:rsidRDefault="00E806ED" w:rsidP="00E806ED">
      <w:pPr>
        <w:pStyle w:val="Akapitzlist"/>
        <w:numPr>
          <w:ilvl w:val="0"/>
          <w:numId w:val="6"/>
        </w:numPr>
        <w:jc w:val="both"/>
        <w:rPr>
          <w:rFonts w:ascii="Times New Roman" w:hAnsi="Times New Roman" w:cs="Times New Roman"/>
        </w:rPr>
      </w:pPr>
      <w:r w:rsidRPr="003A264C">
        <w:rPr>
          <w:rFonts w:ascii="Times New Roman" w:hAnsi="Times New Roman" w:cs="Times New Roman"/>
        </w:rPr>
        <w:t>zastosowany beton (badania laboratoryjne) z każdego cyklu betonowania zgodnie z normą,</w:t>
      </w:r>
    </w:p>
    <w:p w14:paraId="263798E7" w14:textId="77777777" w:rsidR="00E806ED" w:rsidRPr="003A264C" w:rsidRDefault="00E806ED" w:rsidP="00E806ED">
      <w:pPr>
        <w:pStyle w:val="Akapitzlist"/>
        <w:numPr>
          <w:ilvl w:val="0"/>
          <w:numId w:val="6"/>
        </w:numPr>
        <w:jc w:val="both"/>
        <w:rPr>
          <w:rFonts w:ascii="Times New Roman" w:hAnsi="Times New Roman" w:cs="Times New Roman"/>
        </w:rPr>
      </w:pPr>
      <w:r w:rsidRPr="003A264C">
        <w:rPr>
          <w:rFonts w:ascii="Times New Roman" w:hAnsi="Times New Roman" w:cs="Times New Roman"/>
        </w:rPr>
        <w:t xml:space="preserve">prawidłowe rozmieszczenie kotew do słupów, </w:t>
      </w:r>
    </w:p>
    <w:p w14:paraId="263798E8" w14:textId="77777777" w:rsidR="00E806ED" w:rsidRPr="003A264C" w:rsidRDefault="00E806ED" w:rsidP="00E806ED">
      <w:pPr>
        <w:pStyle w:val="Akapitzlist"/>
        <w:numPr>
          <w:ilvl w:val="0"/>
          <w:numId w:val="6"/>
        </w:numPr>
        <w:jc w:val="both"/>
        <w:rPr>
          <w:rFonts w:ascii="Times New Roman" w:hAnsi="Times New Roman" w:cs="Times New Roman"/>
        </w:rPr>
      </w:pPr>
      <w:r w:rsidRPr="003A264C">
        <w:rPr>
          <w:rFonts w:ascii="Times New Roman" w:hAnsi="Times New Roman" w:cs="Times New Roman"/>
        </w:rPr>
        <w:t xml:space="preserve">atesty na wykonane wyroby stalowe (zgodność z normą), </w:t>
      </w:r>
    </w:p>
    <w:p w14:paraId="263798E9" w14:textId="77777777" w:rsidR="00E806ED" w:rsidRPr="003A264C" w:rsidRDefault="00E806ED" w:rsidP="00E806ED">
      <w:pPr>
        <w:pStyle w:val="Akapitzlist"/>
        <w:numPr>
          <w:ilvl w:val="0"/>
          <w:numId w:val="6"/>
        </w:numPr>
        <w:jc w:val="both"/>
        <w:rPr>
          <w:rFonts w:ascii="Times New Roman" w:hAnsi="Times New Roman" w:cs="Times New Roman"/>
        </w:rPr>
      </w:pPr>
      <w:r w:rsidRPr="003A264C">
        <w:rPr>
          <w:rFonts w:ascii="Times New Roman" w:hAnsi="Times New Roman" w:cs="Times New Roman"/>
        </w:rPr>
        <w:t xml:space="preserve">poprawność wykonania i jakości spawów (spoin) dla konstrukcji stalowej, zgodnie </w:t>
      </w:r>
      <w:r w:rsidR="0076027B" w:rsidRPr="003A264C">
        <w:rPr>
          <w:rFonts w:ascii="Times New Roman" w:hAnsi="Times New Roman" w:cs="Times New Roman"/>
        </w:rPr>
        <w:br/>
      </w:r>
      <w:r w:rsidRPr="003A264C">
        <w:rPr>
          <w:rFonts w:ascii="Times New Roman" w:hAnsi="Times New Roman" w:cs="Times New Roman"/>
        </w:rPr>
        <w:t>z wymaganiami zawartymi w dokumentacji projektowej,</w:t>
      </w:r>
    </w:p>
    <w:p w14:paraId="263798EA" w14:textId="77777777" w:rsidR="00E806ED" w:rsidRPr="003A264C" w:rsidRDefault="00E806ED" w:rsidP="00E806ED">
      <w:pPr>
        <w:pStyle w:val="Akapitzlist"/>
        <w:numPr>
          <w:ilvl w:val="0"/>
          <w:numId w:val="6"/>
        </w:numPr>
        <w:jc w:val="both"/>
        <w:rPr>
          <w:rFonts w:ascii="Times New Roman" w:hAnsi="Times New Roman" w:cs="Times New Roman"/>
        </w:rPr>
      </w:pPr>
      <w:r w:rsidRPr="003A264C">
        <w:rPr>
          <w:rFonts w:ascii="Times New Roman" w:hAnsi="Times New Roman" w:cs="Times New Roman"/>
        </w:rPr>
        <w:t>dla konstrukcji połączeń sprężanych – poprawność montażu,</w:t>
      </w:r>
    </w:p>
    <w:p w14:paraId="263798EB" w14:textId="77777777" w:rsidR="00E806ED" w:rsidRPr="003A264C" w:rsidRDefault="00E806ED" w:rsidP="00E806ED">
      <w:pPr>
        <w:pStyle w:val="Akapitzlist"/>
        <w:numPr>
          <w:ilvl w:val="0"/>
          <w:numId w:val="6"/>
        </w:numPr>
        <w:jc w:val="both"/>
        <w:rPr>
          <w:rFonts w:ascii="Times New Roman" w:hAnsi="Times New Roman" w:cs="Times New Roman"/>
        </w:rPr>
      </w:pPr>
      <w:r w:rsidRPr="003A264C">
        <w:rPr>
          <w:rFonts w:ascii="Times New Roman" w:hAnsi="Times New Roman" w:cs="Times New Roman"/>
        </w:rPr>
        <w:t>szczelność instalacji (próby ciśnieniowe) technologicznych,</w:t>
      </w:r>
    </w:p>
    <w:p w14:paraId="263798EC" w14:textId="77777777" w:rsidR="00E806ED" w:rsidRPr="003A264C" w:rsidRDefault="00E806ED" w:rsidP="00E806ED">
      <w:pPr>
        <w:pStyle w:val="Akapitzlist"/>
        <w:numPr>
          <w:ilvl w:val="0"/>
          <w:numId w:val="6"/>
        </w:numPr>
        <w:jc w:val="both"/>
        <w:rPr>
          <w:rFonts w:ascii="Times New Roman" w:hAnsi="Times New Roman" w:cs="Times New Roman"/>
        </w:rPr>
      </w:pPr>
      <w:r w:rsidRPr="003A264C">
        <w:rPr>
          <w:rFonts w:ascii="Times New Roman" w:hAnsi="Times New Roman" w:cs="Times New Roman"/>
        </w:rPr>
        <w:t>dopuszczenia (uzgodnienia) UDT dla urządzeń, które podlegają takiemu dopuszczeniu,</w:t>
      </w:r>
    </w:p>
    <w:p w14:paraId="263798ED" w14:textId="77777777" w:rsidR="00E806ED" w:rsidRPr="003A264C" w:rsidRDefault="00E806ED" w:rsidP="00E806ED">
      <w:pPr>
        <w:pStyle w:val="Akapitzlist"/>
        <w:numPr>
          <w:ilvl w:val="0"/>
          <w:numId w:val="6"/>
        </w:numPr>
        <w:spacing w:after="0"/>
        <w:jc w:val="both"/>
        <w:rPr>
          <w:rFonts w:ascii="Times New Roman" w:hAnsi="Times New Roman" w:cs="Times New Roman"/>
        </w:rPr>
      </w:pPr>
      <w:r w:rsidRPr="003A264C">
        <w:rPr>
          <w:rFonts w:ascii="Times New Roman" w:hAnsi="Times New Roman" w:cs="Times New Roman"/>
        </w:rPr>
        <w:t>odpowiednie oceny techniczne lub ekspertyz zgodnie z art. 81c. Prawa Budowlanego,</w:t>
      </w:r>
    </w:p>
    <w:p w14:paraId="263798EE" w14:textId="77777777" w:rsidR="00FE2F95" w:rsidRPr="003A264C" w:rsidRDefault="00E806ED" w:rsidP="00E806ED">
      <w:pPr>
        <w:spacing w:after="0" w:line="240" w:lineRule="auto"/>
        <w:jc w:val="both"/>
        <w:rPr>
          <w:rFonts w:ascii="Times New Roman" w:hAnsi="Times New Roman" w:cs="Times New Roman"/>
        </w:rPr>
      </w:pPr>
      <w:r w:rsidRPr="003A264C">
        <w:rPr>
          <w:rFonts w:ascii="Times New Roman" w:hAnsi="Times New Roman" w:cs="Times New Roman"/>
        </w:rPr>
        <w:t xml:space="preserve">oraz inne zakresy wymagane do wykazania przez obowiązujące normy i STWIORB. </w:t>
      </w:r>
    </w:p>
    <w:p w14:paraId="263798EF" w14:textId="77777777" w:rsidR="00A9618C" w:rsidRPr="003A264C" w:rsidRDefault="00A9618C" w:rsidP="00D047B0">
      <w:pPr>
        <w:spacing w:after="0" w:line="240" w:lineRule="auto"/>
        <w:jc w:val="both"/>
        <w:rPr>
          <w:rFonts w:ascii="Times New Roman" w:hAnsi="Times New Roman" w:cs="Times New Roman"/>
        </w:rPr>
      </w:pPr>
    </w:p>
    <w:p w14:paraId="263798F0" w14:textId="77777777" w:rsidR="00FE2F95" w:rsidRPr="003A264C" w:rsidRDefault="00FE2F95" w:rsidP="00D047B0">
      <w:pPr>
        <w:spacing w:after="0" w:line="240" w:lineRule="auto"/>
        <w:jc w:val="both"/>
        <w:rPr>
          <w:rFonts w:ascii="Times New Roman" w:hAnsi="Times New Roman" w:cs="Times New Roman"/>
        </w:rPr>
      </w:pPr>
      <w:r w:rsidRPr="003A264C">
        <w:rPr>
          <w:rFonts w:ascii="Times New Roman" w:hAnsi="Times New Roman" w:cs="Times New Roman"/>
          <w:b/>
          <w:bCs/>
          <w:u w:val="single"/>
        </w:rPr>
        <w:t>Pytanie 7</w:t>
      </w:r>
    </w:p>
    <w:p w14:paraId="263798F1" w14:textId="77777777" w:rsidR="00FE2F95" w:rsidRPr="003A264C" w:rsidRDefault="00FE2F95" w:rsidP="00D047B0">
      <w:pPr>
        <w:spacing w:after="0" w:line="240" w:lineRule="auto"/>
        <w:jc w:val="both"/>
        <w:rPr>
          <w:rFonts w:ascii="Times New Roman" w:hAnsi="Times New Roman" w:cs="Times New Roman"/>
        </w:rPr>
      </w:pPr>
      <w:r w:rsidRPr="003A264C">
        <w:rPr>
          <w:rFonts w:ascii="Times New Roman" w:hAnsi="Times New Roman" w:cs="Times New Roman"/>
        </w:rPr>
        <w:t xml:space="preserve">§5 ust. 2. – wzór umowy - Wynagrodzenie powyższe obejmuje wszelkie koszty materiałów, sprzętu oraz robocizny wynikające z niniejszej Umowy oraz te, które nie zostały wymienione w sposób wyraźny, a są konieczne do prawidłowego wykonania robót. Wynagrodzenie określone w § 5 ust. 1 Umowy obejmuje ryzyko i odpowiedzialność Wykonawcy z tytułu prawidłowego oszacowania wszelkich kosztów związanych z realizacją robót objętych Umową. Wykonawca nie będzie mógł się powoływać na pominięcia lub błąd w zakresie konieczności użycia materiałów lub wykonania określonych prac w celu uzyskania zmiany wysokości wynagrodzenia. </w:t>
      </w:r>
    </w:p>
    <w:p w14:paraId="263798F2" w14:textId="77777777" w:rsidR="00FE2F95" w:rsidRPr="003A264C" w:rsidRDefault="00FE2F95" w:rsidP="00D047B0">
      <w:pPr>
        <w:spacing w:after="0" w:line="240" w:lineRule="auto"/>
        <w:jc w:val="both"/>
        <w:rPr>
          <w:rFonts w:ascii="Times New Roman" w:hAnsi="Times New Roman" w:cs="Times New Roman"/>
        </w:rPr>
      </w:pPr>
    </w:p>
    <w:p w14:paraId="263798F3" w14:textId="77777777" w:rsidR="00FE2F95" w:rsidRPr="003A264C" w:rsidRDefault="00FE2F95" w:rsidP="00D047B0">
      <w:pPr>
        <w:spacing w:after="0" w:line="240" w:lineRule="auto"/>
        <w:jc w:val="both"/>
        <w:rPr>
          <w:rFonts w:ascii="Times New Roman" w:hAnsi="Times New Roman" w:cs="Times New Roman"/>
        </w:rPr>
      </w:pPr>
      <w:r w:rsidRPr="003A264C">
        <w:rPr>
          <w:rFonts w:ascii="Times New Roman" w:hAnsi="Times New Roman" w:cs="Times New Roman"/>
        </w:rPr>
        <w:t xml:space="preserve">Proszę o wyjaśnienie czy Wykonawca powinien w cenie oferty zawrzeć również roboty nieujęte </w:t>
      </w:r>
      <w:r w:rsidR="0076027B" w:rsidRPr="003A264C">
        <w:rPr>
          <w:rFonts w:ascii="Times New Roman" w:hAnsi="Times New Roman" w:cs="Times New Roman"/>
        </w:rPr>
        <w:br/>
      </w:r>
      <w:r w:rsidRPr="003A264C">
        <w:rPr>
          <w:rFonts w:ascii="Times New Roman" w:hAnsi="Times New Roman" w:cs="Times New Roman"/>
        </w:rPr>
        <w:t xml:space="preserve">w przekazanej przez Zamawiającego dokumentacji projektowej? Dla Wykonawcy trudno będzie wycenić roboty ewentualnie ryzyko ich wystąpienia i ująć to  w cenie Oferty. Każdy z Wykonawców dokona innej analizy ryzyka i dokona wyceny innego zakresu robót nieprzewidzianych na etapie oferty i dokona z ostrożności zawyżonej wyceny. Zamawiający otrzyma wyższe oferty. Zamawiający nie opisując precyzyjnie zakresu robót do wyceny i wykonania narusza postanowienia ustawy Prawo Zamówień Publicznych  dotyczących jednoznacznego i wyczerpującego opisu Przedmiotu zamówienia. </w:t>
      </w:r>
      <w:r w:rsidR="0076027B" w:rsidRPr="003A264C">
        <w:rPr>
          <w:rFonts w:ascii="Times New Roman" w:hAnsi="Times New Roman" w:cs="Times New Roman"/>
        </w:rPr>
        <w:br/>
      </w:r>
      <w:r w:rsidRPr="003A264C">
        <w:rPr>
          <w:rFonts w:ascii="Times New Roman" w:hAnsi="Times New Roman" w:cs="Times New Roman"/>
        </w:rPr>
        <w:t xml:space="preserve">W Związku z powyższym proszę o wykreślenie treści ustępu 2 od słów; „które nie zostały wymienione w sposób wyraźny, a są konieczne do prawidłowego wykonania robót. Wynagrodzenie określone </w:t>
      </w:r>
      <w:r w:rsidR="0076027B" w:rsidRPr="003A264C">
        <w:rPr>
          <w:rFonts w:ascii="Times New Roman" w:hAnsi="Times New Roman" w:cs="Times New Roman"/>
        </w:rPr>
        <w:br/>
      </w:r>
      <w:r w:rsidRPr="003A264C">
        <w:rPr>
          <w:rFonts w:ascii="Times New Roman" w:hAnsi="Times New Roman" w:cs="Times New Roman"/>
        </w:rPr>
        <w:t xml:space="preserve">w § 5 ust. 1 Umowy obejmuje ryzyko i odpowiedzialność Wykonawcy z tytułu prawidłowego oszacowania wszelkich kosztów związanych z realizacją robót objętych Umową. Wykonawca nie </w:t>
      </w:r>
      <w:r w:rsidRPr="003A264C">
        <w:rPr>
          <w:rFonts w:ascii="Times New Roman" w:hAnsi="Times New Roman" w:cs="Times New Roman"/>
        </w:rPr>
        <w:lastRenderedPageBreak/>
        <w:t>będzie mógł się powoływać na pominięcia lub błąd w zakresie konieczności użycia materiałów lub wykonania określonych prac w celu uzyskania zmiany wysokości wynagrodzenia.”</w:t>
      </w:r>
    </w:p>
    <w:p w14:paraId="263798F4" w14:textId="77777777" w:rsidR="00FE2F95" w:rsidRPr="003A264C" w:rsidRDefault="00FE2F95" w:rsidP="00D047B0">
      <w:pPr>
        <w:spacing w:after="0" w:line="240" w:lineRule="auto"/>
        <w:jc w:val="both"/>
        <w:rPr>
          <w:rFonts w:ascii="Times New Roman" w:hAnsi="Times New Roman" w:cs="Times New Roman"/>
        </w:rPr>
      </w:pPr>
    </w:p>
    <w:p w14:paraId="263798F5" w14:textId="77777777" w:rsidR="00FE2F95" w:rsidRPr="003A264C" w:rsidRDefault="00FE2F95" w:rsidP="00D047B0">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t>Odpowiedz:</w:t>
      </w:r>
    </w:p>
    <w:p w14:paraId="263798F6" w14:textId="77777777" w:rsidR="00CF57A9" w:rsidRDefault="00F41136" w:rsidP="00607F16">
      <w:pPr>
        <w:jc w:val="both"/>
        <w:rPr>
          <w:rFonts w:ascii="Times New Roman" w:hAnsi="Times New Roman" w:cs="Times New Roman"/>
          <w:bCs/>
          <w:i/>
          <w:iCs/>
        </w:rPr>
      </w:pPr>
      <w:r w:rsidRPr="003A264C">
        <w:rPr>
          <w:rFonts w:ascii="Times New Roman" w:hAnsi="Times New Roman" w:cs="Times New Roman"/>
        </w:rPr>
        <w:t xml:space="preserve">Zamawiający nie </w:t>
      </w:r>
      <w:r w:rsidR="00607F16" w:rsidRPr="003A264C">
        <w:rPr>
          <w:rFonts w:ascii="Times New Roman" w:hAnsi="Times New Roman" w:cs="Times New Roman"/>
        </w:rPr>
        <w:t xml:space="preserve">wyraża zgody na zaproponowaną zmianę, </w:t>
      </w:r>
      <w:r w:rsidRPr="003A264C">
        <w:rPr>
          <w:rFonts w:ascii="Times New Roman" w:hAnsi="Times New Roman" w:cs="Times New Roman"/>
        </w:rPr>
        <w:t>jednak ogranicza wymóg do następującego brzemienia</w:t>
      </w:r>
      <w:r w:rsidR="00607F16" w:rsidRPr="003A264C">
        <w:rPr>
          <w:rFonts w:ascii="Times New Roman" w:hAnsi="Times New Roman" w:cs="Times New Roman"/>
        </w:rPr>
        <w:t xml:space="preserve"> §</w:t>
      </w:r>
      <w:r w:rsidR="00BF7DC7" w:rsidRPr="003A264C">
        <w:rPr>
          <w:rFonts w:ascii="Times New Roman" w:hAnsi="Times New Roman" w:cs="Times New Roman"/>
        </w:rPr>
        <w:t xml:space="preserve"> </w:t>
      </w:r>
      <w:r w:rsidR="00607F16" w:rsidRPr="003A264C">
        <w:rPr>
          <w:rFonts w:ascii="Times New Roman" w:hAnsi="Times New Roman" w:cs="Times New Roman"/>
        </w:rPr>
        <w:t xml:space="preserve">5 ust. 2 Umowy: </w:t>
      </w:r>
      <w:r w:rsidRPr="003A264C">
        <w:rPr>
          <w:rFonts w:ascii="Times New Roman" w:hAnsi="Times New Roman" w:cs="Times New Roman"/>
          <w:bCs/>
          <w:i/>
          <w:iCs/>
        </w:rPr>
        <w:t>„Wynagrodzenie powyższe obejmuje wszelkie koszty materiałów, sprzętu oraz robocizny wynikające z niniejszej Umowy, które są konieczne Wykonawcy do prawidłowego wykonania robót prowadzące do wykonania przedmiotu umowy. Wynagrodzenie określone w § 5 ust. 1 Umowy obejmuje ryzyko i odpowiedzialność Wykonawcy z tytułu prawidłowego oszacowania wszelkich kosztów związanych z realizacją robót dla wykonania zadania określonego Umową. Wykonawca nie będzie mógł się powoływać na pominięcia lub błąd w zakresie konieczności użycia materiałów lub wykonania określonych prac w celu uzyskania zmiany wysokości wynagrodzenia”.</w:t>
      </w:r>
    </w:p>
    <w:p w14:paraId="263798F7" w14:textId="77777777" w:rsidR="0085771B" w:rsidRDefault="0085771B" w:rsidP="00607F16">
      <w:pPr>
        <w:jc w:val="both"/>
        <w:rPr>
          <w:rFonts w:ascii="Times New Roman" w:hAnsi="Times New Roman" w:cs="Times New Roman"/>
          <w:bCs/>
          <w:i/>
          <w:iCs/>
        </w:rPr>
      </w:pPr>
    </w:p>
    <w:p w14:paraId="263798F8" w14:textId="77777777" w:rsidR="0085771B" w:rsidRPr="0082423D" w:rsidRDefault="0085771B" w:rsidP="0085771B">
      <w:pPr>
        <w:spacing w:after="0"/>
        <w:jc w:val="both"/>
        <w:rPr>
          <w:rFonts w:ascii="Times New Roman" w:hAnsi="Times New Roman" w:cs="Times New Roman"/>
          <w:i/>
          <w:iCs/>
        </w:rPr>
      </w:pPr>
      <w:r>
        <w:rPr>
          <w:rFonts w:ascii="Times New Roman" w:hAnsi="Times New Roman" w:cs="Times New Roman"/>
          <w:i/>
          <w:iCs/>
        </w:rPr>
        <w:t xml:space="preserve">Ujednolicona wersja załącznika do SWZ – Wzór umowy stanowi załącznik do niniejszej informacji. </w:t>
      </w:r>
    </w:p>
    <w:p w14:paraId="263798FA" w14:textId="77777777" w:rsidR="00F41136" w:rsidRPr="003A264C" w:rsidRDefault="00F41136" w:rsidP="00F41136">
      <w:pPr>
        <w:spacing w:after="0" w:line="240" w:lineRule="auto"/>
        <w:jc w:val="both"/>
        <w:rPr>
          <w:rFonts w:ascii="Times New Roman" w:hAnsi="Times New Roman" w:cs="Times New Roman"/>
        </w:rPr>
      </w:pPr>
    </w:p>
    <w:p w14:paraId="263798FB" w14:textId="77777777" w:rsidR="00FE2F95" w:rsidRPr="003A264C" w:rsidRDefault="00FE2F95" w:rsidP="00D047B0">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t>Pytanie 8</w:t>
      </w:r>
    </w:p>
    <w:p w14:paraId="263798FC" w14:textId="77777777" w:rsidR="00FE2F95" w:rsidRPr="003A264C" w:rsidRDefault="00FE2F95" w:rsidP="00D047B0">
      <w:pPr>
        <w:spacing w:after="0" w:line="240" w:lineRule="auto"/>
        <w:jc w:val="both"/>
        <w:rPr>
          <w:rFonts w:ascii="Times New Roman" w:hAnsi="Times New Roman" w:cs="Times New Roman"/>
        </w:rPr>
      </w:pPr>
      <w:r w:rsidRPr="003A264C">
        <w:rPr>
          <w:rFonts w:ascii="Times New Roman" w:hAnsi="Times New Roman" w:cs="Times New Roman"/>
        </w:rPr>
        <w:t>§7. Ust. 16 i 17. – wzór umowy - W okresie gwarancji, Wykonawca zapewni bezpłatne przeglądy konserwacyjne (serwis gwarancyjny) wszystkich urządzeń objętych gwarancją co najmniej raz na kwartał. Ostatni przewidziany przegląd konserwacyjny odbędzie się nie wcześniej niż 20 dni przed upływem okresu gwarancji.</w:t>
      </w:r>
    </w:p>
    <w:p w14:paraId="263798FD" w14:textId="77777777" w:rsidR="00FE2F95" w:rsidRPr="003A264C" w:rsidRDefault="00FE2F95" w:rsidP="00D047B0">
      <w:pPr>
        <w:spacing w:after="0" w:line="240" w:lineRule="auto"/>
        <w:jc w:val="both"/>
        <w:rPr>
          <w:rFonts w:ascii="Times New Roman" w:hAnsi="Times New Roman" w:cs="Times New Roman"/>
        </w:rPr>
      </w:pPr>
    </w:p>
    <w:p w14:paraId="263798FE" w14:textId="77777777" w:rsidR="00FE2F95" w:rsidRPr="003A264C" w:rsidRDefault="00FE2F95" w:rsidP="00D047B0">
      <w:pPr>
        <w:spacing w:after="0" w:line="240" w:lineRule="auto"/>
        <w:jc w:val="both"/>
        <w:rPr>
          <w:rFonts w:ascii="Times New Roman" w:hAnsi="Times New Roman" w:cs="Times New Roman"/>
        </w:rPr>
      </w:pPr>
      <w:r w:rsidRPr="003A264C">
        <w:rPr>
          <w:rFonts w:ascii="Times New Roman" w:hAnsi="Times New Roman" w:cs="Times New Roman"/>
        </w:rPr>
        <w:t xml:space="preserve">17. Pod pojęciem „przegląd konserwacyjny”, Strony rozumieją nieodpłatne dokonanie oceny stanu wszystkich urządzeń objętych gwarancją oraz zabiegi  i  czynności  mające  na celu  utrzymanie  urządzeń w stanie zapewniającym sprawne działanie, przeprowadzone  przez  Wykonawcę lub autoryzowany podmiot przez producenta danego urządzenia, w miejscu jego użytkowania.  Czynności te obejmują dostawę materiałów koniecznych dla zapewnienia sprawnego działania urządzeń.  </w:t>
      </w:r>
    </w:p>
    <w:p w14:paraId="263798FF" w14:textId="77777777" w:rsidR="00FE2F95" w:rsidRPr="003A264C" w:rsidRDefault="00FE2F95" w:rsidP="00D047B0">
      <w:pPr>
        <w:spacing w:after="0" w:line="240" w:lineRule="auto"/>
        <w:jc w:val="both"/>
        <w:rPr>
          <w:rFonts w:ascii="Times New Roman" w:hAnsi="Times New Roman" w:cs="Times New Roman"/>
        </w:rPr>
      </w:pPr>
    </w:p>
    <w:p w14:paraId="26379900" w14:textId="77777777" w:rsidR="00FE2F95" w:rsidRPr="003A264C" w:rsidRDefault="00FE2F95" w:rsidP="00D047B0">
      <w:pPr>
        <w:spacing w:after="0" w:line="240" w:lineRule="auto"/>
        <w:jc w:val="both"/>
        <w:rPr>
          <w:rFonts w:ascii="Times New Roman" w:hAnsi="Times New Roman" w:cs="Times New Roman"/>
        </w:rPr>
      </w:pPr>
      <w:r w:rsidRPr="003A264C">
        <w:rPr>
          <w:rFonts w:ascii="Times New Roman" w:hAnsi="Times New Roman" w:cs="Times New Roman"/>
        </w:rPr>
        <w:t xml:space="preserve">Proszę o wyjaśnienie czy okres świadczenia usługi serwisowej na urządzenia wynosi 24 miesiące od daty podpisania Protokołu Odbioru Ostatecznego?  </w:t>
      </w:r>
    </w:p>
    <w:p w14:paraId="26379901" w14:textId="77777777" w:rsidR="00FE2F95" w:rsidRPr="003A264C" w:rsidRDefault="00FE2F95" w:rsidP="00D047B0">
      <w:pPr>
        <w:spacing w:after="0" w:line="240" w:lineRule="auto"/>
        <w:jc w:val="both"/>
        <w:rPr>
          <w:rFonts w:ascii="Times New Roman" w:hAnsi="Times New Roman" w:cs="Times New Roman"/>
        </w:rPr>
      </w:pPr>
    </w:p>
    <w:p w14:paraId="26379902" w14:textId="77777777" w:rsidR="00FE2F95" w:rsidRPr="003A264C" w:rsidRDefault="00FE2F95" w:rsidP="00D047B0">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t>Odpowiedz:</w:t>
      </w:r>
    </w:p>
    <w:p w14:paraId="779B8D1D" w14:textId="77777777" w:rsidR="00876E6E" w:rsidRDefault="00876E6E" w:rsidP="00876E6E">
      <w:pPr>
        <w:spacing w:after="0" w:line="240" w:lineRule="auto"/>
        <w:jc w:val="both"/>
        <w:rPr>
          <w:rFonts w:ascii="Times New Roman" w:hAnsi="Times New Roman" w:cs="Times New Roman"/>
        </w:rPr>
      </w:pPr>
      <w:r w:rsidRPr="003A264C">
        <w:rPr>
          <w:rFonts w:ascii="Times New Roman" w:hAnsi="Times New Roman" w:cs="Times New Roman"/>
        </w:rPr>
        <w:t xml:space="preserve">Okres świadczenia usługi serwisowej na urządzenia wynosi 24 miesiące od daty podpisania Protokołu Odbioru Ostatecznego. </w:t>
      </w:r>
    </w:p>
    <w:p w14:paraId="25818048" w14:textId="77777777" w:rsidR="00876E6E" w:rsidRDefault="00876E6E" w:rsidP="00876E6E">
      <w:pPr>
        <w:spacing w:after="0" w:line="240" w:lineRule="auto"/>
        <w:jc w:val="both"/>
        <w:rPr>
          <w:rFonts w:ascii="Times New Roman" w:hAnsi="Times New Roman" w:cs="Times New Roman"/>
        </w:rPr>
      </w:pPr>
    </w:p>
    <w:p w14:paraId="74230F9D" w14:textId="77777777" w:rsidR="00876E6E" w:rsidRPr="005100D8" w:rsidRDefault="00876E6E" w:rsidP="00876E6E">
      <w:pPr>
        <w:spacing w:after="0" w:line="240" w:lineRule="auto"/>
        <w:jc w:val="both"/>
        <w:rPr>
          <w:rFonts w:ascii="Times New Roman" w:hAnsi="Times New Roman" w:cs="Times New Roman"/>
          <w:i/>
          <w:iCs/>
        </w:rPr>
      </w:pPr>
      <w:r>
        <w:rPr>
          <w:rFonts w:ascii="Times New Roman" w:hAnsi="Times New Roman" w:cs="Times New Roman"/>
        </w:rPr>
        <w:t xml:space="preserve">W związku z powyższym Zamawiający działając na podstawie art. 137 ust 1 Ustawy dokonuje modyfikacji treści załącznika do SWZ – wzoru umowy polegającej na zmianie § 7 ust. 16: </w:t>
      </w:r>
      <w:r w:rsidRPr="00765B02">
        <w:rPr>
          <w:rFonts w:ascii="Times New Roman" w:hAnsi="Times New Roman" w:cs="Times New Roman"/>
          <w:i/>
          <w:iCs/>
        </w:rPr>
        <w:t>W okresie gwarancji, Wykonawca zapewni bezpłatne przeglądy konserwacyjne (serwis gwarancyjny) wszystkich urządzeń objętych gwarancją co najmniej raz na kwartał. Ostatni przewidziany przegląd konserwacyjny odbędzie się nie wcześniej niż 20 dni przed upływem okresu gwarancji. Okres świadczenia usługi serwisowej na urządzenia wynosi 24 miesiące od daty podpisania Protokołu Odbioru Ostatecznego</w:t>
      </w:r>
      <w:r w:rsidRPr="005100D8">
        <w:rPr>
          <w:rFonts w:ascii="Times New Roman" w:hAnsi="Times New Roman" w:cs="Times New Roman"/>
          <w:i/>
          <w:iCs/>
        </w:rPr>
        <w:t xml:space="preserve">. </w:t>
      </w:r>
    </w:p>
    <w:p w14:paraId="001AE27D" w14:textId="77777777" w:rsidR="00876E6E" w:rsidRDefault="00876E6E" w:rsidP="00876E6E">
      <w:pPr>
        <w:spacing w:after="0" w:line="240" w:lineRule="auto"/>
        <w:jc w:val="both"/>
        <w:rPr>
          <w:rFonts w:ascii="Times New Roman" w:hAnsi="Times New Roman" w:cs="Times New Roman"/>
        </w:rPr>
      </w:pPr>
    </w:p>
    <w:p w14:paraId="226F90FB" w14:textId="77777777" w:rsidR="00876E6E" w:rsidRPr="0082423D" w:rsidRDefault="00876E6E" w:rsidP="00876E6E">
      <w:pPr>
        <w:spacing w:after="0"/>
        <w:jc w:val="both"/>
        <w:rPr>
          <w:rFonts w:ascii="Times New Roman" w:hAnsi="Times New Roman" w:cs="Times New Roman"/>
          <w:i/>
          <w:iCs/>
        </w:rPr>
      </w:pPr>
      <w:r>
        <w:rPr>
          <w:rFonts w:ascii="Times New Roman" w:hAnsi="Times New Roman" w:cs="Times New Roman"/>
          <w:i/>
          <w:iCs/>
        </w:rPr>
        <w:t xml:space="preserve">Ujednolicona wersja załącznika do SWZ – Wzór umowy stanowi załącznik do niniejszej informacji. </w:t>
      </w:r>
    </w:p>
    <w:p w14:paraId="26379909" w14:textId="77777777" w:rsidR="00F41136" w:rsidRDefault="00F41136" w:rsidP="00D047B0">
      <w:pPr>
        <w:spacing w:after="0" w:line="240" w:lineRule="auto"/>
        <w:jc w:val="both"/>
        <w:rPr>
          <w:rFonts w:ascii="Times New Roman" w:hAnsi="Times New Roman" w:cs="Times New Roman"/>
        </w:rPr>
      </w:pPr>
    </w:p>
    <w:p w14:paraId="75F68336" w14:textId="77777777" w:rsidR="00FF184B" w:rsidRDefault="00FF184B" w:rsidP="00D047B0">
      <w:pPr>
        <w:spacing w:after="0" w:line="240" w:lineRule="auto"/>
        <w:jc w:val="both"/>
        <w:rPr>
          <w:rFonts w:ascii="Times New Roman" w:hAnsi="Times New Roman" w:cs="Times New Roman"/>
        </w:rPr>
      </w:pPr>
    </w:p>
    <w:p w14:paraId="6BF6D1E1" w14:textId="77777777" w:rsidR="00FF184B" w:rsidRPr="003A264C" w:rsidRDefault="00FF184B" w:rsidP="00D047B0">
      <w:pPr>
        <w:spacing w:after="0" w:line="240" w:lineRule="auto"/>
        <w:jc w:val="both"/>
        <w:rPr>
          <w:rFonts w:ascii="Times New Roman" w:hAnsi="Times New Roman" w:cs="Times New Roman"/>
        </w:rPr>
      </w:pPr>
    </w:p>
    <w:p w14:paraId="2637990A" w14:textId="77777777" w:rsidR="0076027B" w:rsidRPr="003A264C" w:rsidRDefault="00FE2F95" w:rsidP="0076027B">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lastRenderedPageBreak/>
        <w:t>Pytanie 9</w:t>
      </w:r>
    </w:p>
    <w:p w14:paraId="2637990B" w14:textId="77777777" w:rsidR="00FE2F95" w:rsidRPr="003A264C" w:rsidRDefault="00FE2F95" w:rsidP="0076027B">
      <w:pPr>
        <w:spacing w:after="0" w:line="240" w:lineRule="auto"/>
        <w:jc w:val="both"/>
        <w:rPr>
          <w:rFonts w:ascii="Times New Roman" w:hAnsi="Times New Roman" w:cs="Times New Roman"/>
          <w:b/>
          <w:bCs/>
          <w:u w:val="single"/>
        </w:rPr>
      </w:pPr>
      <w:r w:rsidRPr="003A264C">
        <w:rPr>
          <w:rFonts w:ascii="Times New Roman" w:hAnsi="Times New Roman" w:cs="Times New Roman"/>
        </w:rPr>
        <w:t xml:space="preserve">§11 ust 2. – wzór umowy - Odbiory częściowe robót dokonywane będą dla potrzeb fakturowania, zgodnie z etapami wymienionymi w Harmonogramie. </w:t>
      </w:r>
    </w:p>
    <w:p w14:paraId="2637990C" w14:textId="77777777" w:rsidR="00FE2F95" w:rsidRPr="003A264C" w:rsidRDefault="00FE2F95" w:rsidP="00D047B0">
      <w:pPr>
        <w:spacing w:after="0" w:line="240" w:lineRule="auto"/>
        <w:jc w:val="both"/>
        <w:rPr>
          <w:rFonts w:ascii="Times New Roman" w:hAnsi="Times New Roman" w:cs="Times New Roman"/>
          <w:b/>
          <w:bCs/>
          <w:u w:val="single"/>
        </w:rPr>
      </w:pPr>
      <w:r w:rsidRPr="003A264C">
        <w:rPr>
          <w:rFonts w:ascii="Times New Roman" w:hAnsi="Times New Roman" w:cs="Times New Roman"/>
        </w:rPr>
        <w:t>Proszę o wyjaśnienie czy odbiorom częściowym (z możliwością wystawienia faktury) podlegać będą wyłącznie Kamienie milowe/etapy zadania określone w SWZ czy elementy z Harmonogramu opracowanego przez Wykonawcę i zatwierdzonego przez Zamawiającego po podpisaniu umowy?</w:t>
      </w:r>
    </w:p>
    <w:p w14:paraId="2637990D" w14:textId="77777777" w:rsidR="00FE2F95" w:rsidRPr="003A264C" w:rsidRDefault="00FE2F95" w:rsidP="00D047B0">
      <w:pPr>
        <w:spacing w:after="0" w:line="240" w:lineRule="auto"/>
        <w:jc w:val="both"/>
        <w:rPr>
          <w:rFonts w:ascii="Times New Roman" w:hAnsi="Times New Roman" w:cs="Times New Roman"/>
        </w:rPr>
      </w:pPr>
    </w:p>
    <w:p w14:paraId="2637990E" w14:textId="77777777" w:rsidR="00FE2F95" w:rsidRPr="003A264C" w:rsidRDefault="00FE2F95" w:rsidP="00D047B0">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t>Odpowiedz:</w:t>
      </w:r>
    </w:p>
    <w:p w14:paraId="2637990F" w14:textId="77777777" w:rsidR="00F41136" w:rsidRPr="003A264C" w:rsidRDefault="00F41136" w:rsidP="00F41136">
      <w:pPr>
        <w:jc w:val="both"/>
        <w:rPr>
          <w:rFonts w:ascii="Times New Roman" w:hAnsi="Times New Roman" w:cs="Times New Roman"/>
        </w:rPr>
      </w:pPr>
      <w:r w:rsidRPr="003A264C">
        <w:rPr>
          <w:rFonts w:ascii="Times New Roman" w:hAnsi="Times New Roman" w:cs="Times New Roman"/>
        </w:rPr>
        <w:t>Odbiorom częściowym z możliwością wystawienia faktury podlegać będą wyłącznie Kamienie milowe/etapy zadania określone w SWZ.</w:t>
      </w:r>
    </w:p>
    <w:p w14:paraId="26379910" w14:textId="77777777" w:rsidR="00F41136" w:rsidRPr="003A264C" w:rsidRDefault="00F41136" w:rsidP="00F41136">
      <w:pPr>
        <w:spacing w:after="0" w:line="240" w:lineRule="auto"/>
        <w:jc w:val="both"/>
        <w:rPr>
          <w:rFonts w:ascii="Times New Roman" w:hAnsi="Times New Roman" w:cs="Times New Roman"/>
        </w:rPr>
      </w:pPr>
      <w:r w:rsidRPr="003A264C">
        <w:rPr>
          <w:rFonts w:ascii="Times New Roman" w:hAnsi="Times New Roman" w:cs="Times New Roman"/>
        </w:rPr>
        <w:t xml:space="preserve">Harmonogram opracowany przez Wykonawcę i zatwierdzony przez Zamawiającego po podpisaniu umowy powinien zawierać ww. kamienie milowe określone w SWZ, jednak z możliwością ich </w:t>
      </w:r>
      <w:r w:rsidRPr="003A264C">
        <w:rPr>
          <w:rFonts w:ascii="Times New Roman" w:hAnsi="Times New Roman" w:cs="Times New Roman"/>
          <w:u w:val="single"/>
        </w:rPr>
        <w:t>wcześniejszego</w:t>
      </w:r>
      <w:r w:rsidRPr="003A264C">
        <w:rPr>
          <w:rFonts w:ascii="Times New Roman" w:hAnsi="Times New Roman" w:cs="Times New Roman"/>
        </w:rPr>
        <w:t xml:space="preserve"> zakotwiczenia na osi czasu, niż wynika to z terminów określonych w SWZ w pkt. 6.  Dopuszcza się (a nawet zaleca) wprowadzenie w Harmonogramie innych możliwych pośrednich odbiorów częściowych, które wg własnego doświadczenia Oferenta powinny zostać wprowadzone w Harmonogramie ze względu na specyfikę zadania. Jednak takie pośrednie odbiory nie będą podlegały możliwości zafakturowania. </w:t>
      </w:r>
    </w:p>
    <w:p w14:paraId="26379911" w14:textId="77777777" w:rsidR="00F41136" w:rsidRPr="003A264C" w:rsidRDefault="00F41136" w:rsidP="00F41136">
      <w:pPr>
        <w:spacing w:after="0"/>
        <w:jc w:val="both"/>
        <w:rPr>
          <w:rFonts w:ascii="Times New Roman" w:hAnsi="Times New Roman" w:cs="Times New Roman"/>
        </w:rPr>
      </w:pPr>
      <w:r w:rsidRPr="003A264C">
        <w:rPr>
          <w:rFonts w:ascii="Times New Roman" w:hAnsi="Times New Roman" w:cs="Times New Roman"/>
        </w:rPr>
        <w:t>Dopuszcza się ewentualne zgrupowanie ww. pośrednich odbiorów zaproponowanych przez Wykonawcę do Harmonogramu, które będą składały się odpowiednio w całościową grupę poszczególnego „Kamienia Milowego” (np. dookreślenie odbiorów częściowych składających się łącznie na kamień milowy „stan surowy zadaszony”, itp.)</w:t>
      </w:r>
    </w:p>
    <w:p w14:paraId="26379912" w14:textId="77777777" w:rsidR="00F41136" w:rsidRPr="003A264C" w:rsidRDefault="00F41136" w:rsidP="00F41136">
      <w:pPr>
        <w:spacing w:after="0"/>
        <w:jc w:val="both"/>
        <w:rPr>
          <w:rFonts w:ascii="Times New Roman" w:hAnsi="Times New Roman" w:cs="Times New Roman"/>
        </w:rPr>
      </w:pPr>
    </w:p>
    <w:p w14:paraId="26379913" w14:textId="77777777" w:rsidR="0076027B" w:rsidRPr="003A264C" w:rsidRDefault="00FE2F95" w:rsidP="0076027B">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t>Pytanie 10</w:t>
      </w:r>
    </w:p>
    <w:p w14:paraId="26379914" w14:textId="77777777" w:rsidR="00FE2F95" w:rsidRPr="003A264C" w:rsidRDefault="00FE2F95" w:rsidP="0076027B">
      <w:pPr>
        <w:spacing w:after="0" w:line="240" w:lineRule="auto"/>
        <w:jc w:val="both"/>
        <w:rPr>
          <w:rFonts w:ascii="Times New Roman" w:hAnsi="Times New Roman" w:cs="Times New Roman"/>
          <w:b/>
          <w:bCs/>
          <w:u w:val="single"/>
        </w:rPr>
      </w:pPr>
      <w:r w:rsidRPr="003A264C">
        <w:rPr>
          <w:rFonts w:ascii="Times New Roman" w:hAnsi="Times New Roman" w:cs="Times New Roman"/>
        </w:rPr>
        <w:t>§11 ust 5 f) – wzór umowy - Odbiór ostateczny Przedmiotu Umowy uważa się za dokonany po przekazaniu przedmiotu Odbioru ostatecznego Zamawiającemu;</w:t>
      </w:r>
    </w:p>
    <w:p w14:paraId="26379915" w14:textId="77777777" w:rsidR="00FE2F95" w:rsidRPr="003A264C" w:rsidRDefault="00FE2F95" w:rsidP="00D047B0">
      <w:pPr>
        <w:spacing w:before="120" w:after="0" w:line="240" w:lineRule="auto"/>
        <w:jc w:val="both"/>
        <w:rPr>
          <w:rFonts w:ascii="Times New Roman" w:hAnsi="Times New Roman" w:cs="Times New Roman"/>
        </w:rPr>
      </w:pPr>
      <w:r w:rsidRPr="003A264C">
        <w:rPr>
          <w:rFonts w:ascii="Times New Roman" w:hAnsi="Times New Roman" w:cs="Times New Roman"/>
        </w:rPr>
        <w:t xml:space="preserve">Proszę o doprecyzowanie, że Odbiór ostateczny Przedmiotu umowy uważa się za dokonany po podpisaniu przez Strony Protokołu odbioru ostatecznego Przedmiotu umowy. </w:t>
      </w:r>
    </w:p>
    <w:p w14:paraId="26379916" w14:textId="77777777" w:rsidR="00FE2F95" w:rsidRPr="003A264C" w:rsidRDefault="00FE2F95" w:rsidP="00D047B0">
      <w:pPr>
        <w:spacing w:after="0" w:line="240" w:lineRule="auto"/>
        <w:jc w:val="both"/>
        <w:rPr>
          <w:rFonts w:ascii="Times New Roman" w:hAnsi="Times New Roman" w:cs="Times New Roman"/>
        </w:rPr>
      </w:pPr>
    </w:p>
    <w:p w14:paraId="26379917" w14:textId="77777777" w:rsidR="00FE2F95" w:rsidRPr="003A264C" w:rsidRDefault="00FE2F95" w:rsidP="00D047B0">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t>Odpowiedz:</w:t>
      </w:r>
    </w:p>
    <w:p w14:paraId="26379918" w14:textId="77777777" w:rsidR="00235358" w:rsidRPr="003A264C" w:rsidRDefault="00F41136" w:rsidP="00D047B0">
      <w:pPr>
        <w:spacing w:after="0" w:line="240" w:lineRule="auto"/>
        <w:jc w:val="both"/>
        <w:rPr>
          <w:rFonts w:ascii="Times New Roman" w:hAnsi="Times New Roman" w:cs="Times New Roman"/>
        </w:rPr>
      </w:pPr>
      <w:r w:rsidRPr="003A264C">
        <w:rPr>
          <w:rFonts w:ascii="Times New Roman" w:hAnsi="Times New Roman" w:cs="Times New Roman"/>
        </w:rPr>
        <w:t>Odbiór ostateczny Przedmiotu umowy uważa się za dokonany po podpisaniu przez Strony Protokołu odbioru ostatecznego Przedmiotu umowy.</w:t>
      </w:r>
    </w:p>
    <w:p w14:paraId="26379919" w14:textId="77777777" w:rsidR="00F41136" w:rsidRPr="003A264C" w:rsidRDefault="00F41136" w:rsidP="00D047B0">
      <w:pPr>
        <w:spacing w:after="0" w:line="240" w:lineRule="auto"/>
        <w:jc w:val="both"/>
        <w:rPr>
          <w:rFonts w:ascii="Times New Roman" w:hAnsi="Times New Roman" w:cs="Times New Roman"/>
        </w:rPr>
      </w:pPr>
    </w:p>
    <w:p w14:paraId="2637991A" w14:textId="77777777" w:rsidR="0076027B" w:rsidRPr="003A264C" w:rsidRDefault="00FE2F95" w:rsidP="0076027B">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t>Pytanie 11</w:t>
      </w:r>
      <w:r w:rsidR="0076027B" w:rsidRPr="003A264C">
        <w:rPr>
          <w:rFonts w:ascii="Times New Roman" w:hAnsi="Times New Roman" w:cs="Times New Roman"/>
          <w:b/>
          <w:bCs/>
          <w:u w:val="single"/>
        </w:rPr>
        <w:t xml:space="preserve"> </w:t>
      </w:r>
    </w:p>
    <w:p w14:paraId="2637991B" w14:textId="77777777" w:rsidR="00FE2F95" w:rsidRPr="003A264C" w:rsidRDefault="00FE2F95" w:rsidP="0076027B">
      <w:pPr>
        <w:spacing w:after="0" w:line="240" w:lineRule="auto"/>
        <w:jc w:val="both"/>
        <w:rPr>
          <w:rFonts w:ascii="Times New Roman" w:hAnsi="Times New Roman" w:cs="Times New Roman"/>
          <w:b/>
          <w:bCs/>
          <w:u w:val="single"/>
        </w:rPr>
      </w:pPr>
      <w:r w:rsidRPr="003A264C">
        <w:rPr>
          <w:rFonts w:ascii="Times New Roman" w:hAnsi="Times New Roman" w:cs="Times New Roman"/>
        </w:rPr>
        <w:t>§11 ust 5 i) – wzór umowy - Stwierdzenie wad podczas któregokolwiek z odbiorów robót uniemożliwia dokonanie odbioru. W razie wątpliwości strony uznają, że w przypadku wystąpienia wady odbiór nie nastąpił. Wykonawca zobowiązany jest usunąć wady w terminie 14 dni od dnia sporządzenia Protokołu, o ile Strony nie uzgodnią innego terminu.</w:t>
      </w:r>
    </w:p>
    <w:p w14:paraId="2637991C" w14:textId="77777777" w:rsidR="00FE2F95" w:rsidRPr="003A264C" w:rsidRDefault="00FE2F95" w:rsidP="00D047B0">
      <w:pPr>
        <w:spacing w:after="0" w:line="240" w:lineRule="auto"/>
        <w:jc w:val="both"/>
        <w:rPr>
          <w:rFonts w:ascii="Times New Roman" w:hAnsi="Times New Roman" w:cs="Times New Roman"/>
        </w:rPr>
      </w:pPr>
    </w:p>
    <w:p w14:paraId="2637991D" w14:textId="77777777" w:rsidR="00FE2F95" w:rsidRPr="003A264C" w:rsidRDefault="00FE2F95" w:rsidP="00D047B0">
      <w:pPr>
        <w:spacing w:after="0" w:line="240" w:lineRule="auto"/>
        <w:jc w:val="both"/>
        <w:rPr>
          <w:rFonts w:ascii="Times New Roman" w:hAnsi="Times New Roman" w:cs="Times New Roman"/>
        </w:rPr>
      </w:pPr>
      <w:r w:rsidRPr="003A264C">
        <w:rPr>
          <w:rFonts w:ascii="Times New Roman" w:hAnsi="Times New Roman" w:cs="Times New Roman"/>
        </w:rPr>
        <w:t xml:space="preserve">Proszę o wyjaśnienie czy w przypadku ujawnienia się wad podczas odbioru częściowego lub ostatecznego będzie dokonany odbiór i podpisany Protokół odbioru częściowego/ ostatecznego czy dopiero po usunięciu wad dojdzie do podpisania protokołu. Zwracam uwagę, że uzależnianie dokonania odbioru częściowego czy ostatecznego od zaistnienia jakiejkolwiek wady czy usterki jest niezgodne </w:t>
      </w:r>
      <w:r w:rsidR="0076027B" w:rsidRPr="003A264C">
        <w:rPr>
          <w:rFonts w:ascii="Times New Roman" w:hAnsi="Times New Roman" w:cs="Times New Roman"/>
        </w:rPr>
        <w:br/>
      </w:r>
      <w:r w:rsidRPr="003A264C">
        <w:rPr>
          <w:rFonts w:ascii="Times New Roman" w:hAnsi="Times New Roman" w:cs="Times New Roman"/>
        </w:rPr>
        <w:t>z prawem. Proszę o skorygowanie zapisów dotyczących odbiorów.</w:t>
      </w:r>
    </w:p>
    <w:p w14:paraId="2637991E" w14:textId="77777777" w:rsidR="00242BF5" w:rsidRPr="003A264C" w:rsidRDefault="00242BF5" w:rsidP="00D047B0">
      <w:pPr>
        <w:spacing w:after="0" w:line="240" w:lineRule="auto"/>
        <w:jc w:val="both"/>
        <w:rPr>
          <w:rFonts w:ascii="Times New Roman" w:hAnsi="Times New Roman" w:cs="Times New Roman"/>
        </w:rPr>
      </w:pPr>
    </w:p>
    <w:p w14:paraId="2637991F" w14:textId="77777777" w:rsidR="00FE2F95" w:rsidRPr="003A264C" w:rsidRDefault="00FE2F95" w:rsidP="00D047B0">
      <w:pPr>
        <w:spacing w:after="0" w:line="240" w:lineRule="auto"/>
        <w:jc w:val="both"/>
        <w:rPr>
          <w:rFonts w:ascii="Times New Roman" w:hAnsi="Times New Roman" w:cs="Times New Roman"/>
          <w:b/>
          <w:bCs/>
          <w:u w:val="single"/>
        </w:rPr>
      </w:pPr>
      <w:r w:rsidRPr="003A264C">
        <w:rPr>
          <w:rFonts w:ascii="Times New Roman" w:hAnsi="Times New Roman" w:cs="Times New Roman"/>
          <w:b/>
          <w:bCs/>
          <w:u w:val="single"/>
        </w:rPr>
        <w:t>Odpowiedz:</w:t>
      </w:r>
    </w:p>
    <w:p w14:paraId="26379920" w14:textId="77777777" w:rsidR="00F41136" w:rsidRPr="003A264C" w:rsidRDefault="00F41136" w:rsidP="00F41136">
      <w:pPr>
        <w:jc w:val="both"/>
        <w:rPr>
          <w:rFonts w:ascii="Times New Roman" w:hAnsi="Times New Roman" w:cs="Times New Roman"/>
        </w:rPr>
      </w:pPr>
      <w:r w:rsidRPr="003A264C">
        <w:rPr>
          <w:rFonts w:ascii="Times New Roman" w:hAnsi="Times New Roman" w:cs="Times New Roman"/>
        </w:rPr>
        <w:t xml:space="preserve">Zamawiający nie zgadza się na pełne odstąpienie od </w:t>
      </w:r>
      <w:r w:rsidR="004833F9" w:rsidRPr="003A264C">
        <w:rPr>
          <w:rFonts w:ascii="Times New Roman" w:hAnsi="Times New Roman" w:cs="Times New Roman"/>
        </w:rPr>
        <w:t xml:space="preserve">brzmienia §11 ust 5 i) Umowy.  </w:t>
      </w:r>
      <w:r w:rsidRPr="003A264C">
        <w:rPr>
          <w:rFonts w:ascii="Times New Roman" w:hAnsi="Times New Roman" w:cs="Times New Roman"/>
        </w:rPr>
        <w:t xml:space="preserve"> </w:t>
      </w:r>
    </w:p>
    <w:p w14:paraId="26379921" w14:textId="77777777" w:rsidR="00F41136" w:rsidRPr="003A264C" w:rsidRDefault="00F41136" w:rsidP="00F41136">
      <w:pPr>
        <w:jc w:val="both"/>
        <w:rPr>
          <w:rFonts w:ascii="Times New Roman" w:hAnsi="Times New Roman" w:cs="Times New Roman"/>
        </w:rPr>
      </w:pPr>
      <w:r w:rsidRPr="003A264C">
        <w:rPr>
          <w:rFonts w:ascii="Times New Roman" w:hAnsi="Times New Roman" w:cs="Times New Roman"/>
        </w:rPr>
        <w:lastRenderedPageBreak/>
        <w:t>Wprowadza się jednak w tym punkcie sprecyzowanie dotyczące wady istotnej oraz usterki. Tzn. stwierdzenie usterek nie będzie wpływało na możliwości dokonania odbioru.</w:t>
      </w:r>
    </w:p>
    <w:p w14:paraId="26379922" w14:textId="77777777" w:rsidR="005C6182" w:rsidRDefault="00F41136" w:rsidP="005C6182">
      <w:pPr>
        <w:spacing w:after="0"/>
        <w:jc w:val="both"/>
        <w:rPr>
          <w:rFonts w:ascii="Times New Roman" w:hAnsi="Times New Roman" w:cs="Times New Roman"/>
          <w:i/>
          <w:iCs/>
        </w:rPr>
      </w:pPr>
      <w:r w:rsidRPr="003A264C">
        <w:rPr>
          <w:rFonts w:ascii="Times New Roman" w:hAnsi="Times New Roman" w:cs="Times New Roman"/>
        </w:rPr>
        <w:t>Zamawiający</w:t>
      </w:r>
      <w:r w:rsidR="00BF7DC7" w:rsidRPr="003A264C">
        <w:rPr>
          <w:rFonts w:ascii="Times New Roman" w:hAnsi="Times New Roman" w:cs="Times New Roman"/>
        </w:rPr>
        <w:t xml:space="preserve"> </w:t>
      </w:r>
      <w:r w:rsidRPr="003A264C">
        <w:rPr>
          <w:rFonts w:ascii="Times New Roman" w:hAnsi="Times New Roman" w:cs="Times New Roman"/>
        </w:rPr>
        <w:t>dokonuje zmiany §11 ust 5 i)</w:t>
      </w:r>
      <w:r w:rsidR="004833F9" w:rsidRPr="003A264C">
        <w:rPr>
          <w:rFonts w:ascii="Times New Roman" w:hAnsi="Times New Roman" w:cs="Times New Roman"/>
        </w:rPr>
        <w:t xml:space="preserve">: </w:t>
      </w:r>
      <w:r w:rsidR="004833F9" w:rsidRPr="003A264C">
        <w:rPr>
          <w:rFonts w:ascii="Times New Roman" w:hAnsi="Times New Roman" w:cs="Times New Roman"/>
          <w:i/>
          <w:iCs/>
        </w:rPr>
        <w:t>„</w:t>
      </w:r>
      <w:r w:rsidRPr="003A264C">
        <w:rPr>
          <w:rFonts w:ascii="Times New Roman" w:hAnsi="Times New Roman" w:cs="Times New Roman"/>
          <w:i/>
          <w:iCs/>
        </w:rPr>
        <w:t xml:space="preserve">Stwierdzenie wad istotnych podczas któregokolwiek </w:t>
      </w:r>
      <w:r w:rsidR="0076027B" w:rsidRPr="003A264C">
        <w:rPr>
          <w:rFonts w:ascii="Times New Roman" w:hAnsi="Times New Roman" w:cs="Times New Roman"/>
          <w:i/>
          <w:iCs/>
        </w:rPr>
        <w:br/>
      </w:r>
      <w:r w:rsidRPr="003A264C">
        <w:rPr>
          <w:rFonts w:ascii="Times New Roman" w:hAnsi="Times New Roman" w:cs="Times New Roman"/>
          <w:i/>
          <w:iCs/>
        </w:rPr>
        <w:t>z odbiorów robót uniemożliwia dokonanie odbioru. W razie wątpliwości strony uznają, że w przypadku wystąpienia wady istotnej odbiór nie nastąpił. Wykonawca zobowiązany jest usunąć wady istotne w terminie 14 dni od dnia sporządzenia Protokołu, o ile Strony nie uzgodnią innego terminu. Wadą istotną oznacza się nienależyte wykonanie danego zakresu prac przewidzianego do realizacji w ram</w:t>
      </w:r>
      <w:r w:rsidR="005C6182">
        <w:rPr>
          <w:rFonts w:ascii="Times New Roman" w:hAnsi="Times New Roman" w:cs="Times New Roman"/>
          <w:i/>
          <w:iCs/>
        </w:rPr>
        <w:t xml:space="preserve">ach poszczególnego etapu, w tym </w:t>
      </w:r>
      <w:r w:rsidRPr="003A264C">
        <w:rPr>
          <w:rFonts w:ascii="Times New Roman" w:hAnsi="Times New Roman" w:cs="Times New Roman"/>
          <w:i/>
          <w:iCs/>
        </w:rPr>
        <w:t xml:space="preserve">elementów budowlano-instalacyjnych lub urządzeń, które: </w:t>
      </w:r>
    </w:p>
    <w:p w14:paraId="26379923" w14:textId="77777777" w:rsidR="00F41136" w:rsidRPr="003A264C" w:rsidRDefault="00F41136" w:rsidP="005C6182">
      <w:pPr>
        <w:pStyle w:val="Akapitzlist"/>
        <w:numPr>
          <w:ilvl w:val="0"/>
          <w:numId w:val="10"/>
        </w:numPr>
        <w:spacing w:before="120"/>
        <w:jc w:val="both"/>
        <w:rPr>
          <w:rFonts w:ascii="Times New Roman" w:hAnsi="Times New Roman" w:cs="Times New Roman"/>
          <w:i/>
          <w:iCs/>
        </w:rPr>
      </w:pPr>
      <w:r w:rsidRPr="003A264C">
        <w:rPr>
          <w:rFonts w:ascii="Times New Roman" w:hAnsi="Times New Roman" w:cs="Times New Roman"/>
          <w:i/>
          <w:iCs/>
        </w:rPr>
        <w:t xml:space="preserve">uniemożliwiają realizację dalszych robót koniecznych do kolejnego odbioru częściowego lub kamienia milowego przewidzianego w harmonogramie, </w:t>
      </w:r>
    </w:p>
    <w:p w14:paraId="26379924" w14:textId="77777777" w:rsidR="00F41136" w:rsidRPr="003A264C" w:rsidRDefault="00F41136" w:rsidP="00F41136">
      <w:pPr>
        <w:pStyle w:val="Akapitzlist"/>
        <w:numPr>
          <w:ilvl w:val="0"/>
          <w:numId w:val="10"/>
        </w:numPr>
        <w:spacing w:before="120"/>
        <w:jc w:val="both"/>
        <w:rPr>
          <w:rFonts w:ascii="Times New Roman" w:hAnsi="Times New Roman" w:cs="Times New Roman"/>
          <w:i/>
          <w:iCs/>
        </w:rPr>
      </w:pPr>
      <w:r w:rsidRPr="003A264C">
        <w:rPr>
          <w:rFonts w:ascii="Times New Roman" w:hAnsi="Times New Roman" w:cs="Times New Roman"/>
          <w:i/>
          <w:iCs/>
        </w:rPr>
        <w:t>stwarzają zagrożenie dla bezpieczeństwa mienia, budowy lub innych powiązanych elementów instalacyjno-budowlanych, w szczególności na obszarze i instalacji istniejącej ciepłowni miejskiej MZEC przy ul. Przesmyk 1,</w:t>
      </w:r>
    </w:p>
    <w:p w14:paraId="26379925" w14:textId="77777777" w:rsidR="00F41136" w:rsidRPr="003A264C" w:rsidRDefault="00F41136" w:rsidP="00F41136">
      <w:pPr>
        <w:pStyle w:val="Akapitzlist"/>
        <w:numPr>
          <w:ilvl w:val="0"/>
          <w:numId w:val="10"/>
        </w:numPr>
        <w:spacing w:before="120"/>
        <w:jc w:val="both"/>
        <w:rPr>
          <w:rFonts w:ascii="Times New Roman" w:hAnsi="Times New Roman" w:cs="Times New Roman"/>
          <w:i/>
          <w:iCs/>
        </w:rPr>
      </w:pPr>
      <w:r w:rsidRPr="003A264C">
        <w:rPr>
          <w:rFonts w:ascii="Times New Roman" w:hAnsi="Times New Roman" w:cs="Times New Roman"/>
          <w:i/>
          <w:iCs/>
        </w:rPr>
        <w:t xml:space="preserve">są wykonane wadliwie w stosunku do obowiązujących wymogów lub zaleceń techniczno-budowlanych, w tym przewidzianych Prawem Budowlanym lub obowiązujących norm (np. zastosowano elementy niedopuszczone do zastosowania na polskim lub europejskim rynku budowlanym lub nie dopuszczone przez UDT);  </w:t>
      </w:r>
    </w:p>
    <w:p w14:paraId="26379926" w14:textId="77777777" w:rsidR="00F41136" w:rsidRPr="003A264C" w:rsidRDefault="00F41136" w:rsidP="004833F9">
      <w:pPr>
        <w:pStyle w:val="Akapitzlist"/>
        <w:numPr>
          <w:ilvl w:val="0"/>
          <w:numId w:val="10"/>
        </w:numPr>
        <w:spacing w:after="0"/>
        <w:jc w:val="both"/>
        <w:rPr>
          <w:rFonts w:ascii="Times New Roman" w:hAnsi="Times New Roman" w:cs="Times New Roman"/>
          <w:i/>
          <w:iCs/>
        </w:rPr>
      </w:pPr>
      <w:r w:rsidRPr="003A264C">
        <w:rPr>
          <w:rFonts w:ascii="Times New Roman" w:hAnsi="Times New Roman" w:cs="Times New Roman"/>
          <w:i/>
          <w:iCs/>
        </w:rPr>
        <w:t xml:space="preserve">uniemożliwiają pozytywną weryfikację wykonanych robót w ramach kontroli właściwych służb określonych w Prawie Budowlanym przed wydaniem pozwolenia na użytkowanie. </w:t>
      </w:r>
    </w:p>
    <w:p w14:paraId="26379927" w14:textId="77777777" w:rsidR="00F41136" w:rsidRPr="003A264C" w:rsidRDefault="00F41136" w:rsidP="004833F9">
      <w:pPr>
        <w:spacing w:after="0"/>
        <w:jc w:val="both"/>
        <w:rPr>
          <w:rFonts w:ascii="Times New Roman" w:hAnsi="Times New Roman" w:cs="Times New Roman"/>
          <w:i/>
          <w:iCs/>
        </w:rPr>
      </w:pPr>
      <w:r w:rsidRPr="003A264C">
        <w:rPr>
          <w:rFonts w:ascii="Times New Roman" w:hAnsi="Times New Roman" w:cs="Times New Roman"/>
          <w:i/>
          <w:iCs/>
        </w:rPr>
        <w:t>W przypadku stwierdzenia usterek zostanie wskazany zakres i termin ich usunięcia, lecz nie później niż do Odbioru Ostatecznego. Za usterkę uznaje się wadliwie wykonany element budowlany, instalacyjny lub wchodzący w skład urządzeń, który nie podlega ww. definicji wady istotnej oraz nie uniemożliwia przystąpienia do prac prowadzących do kolejnego odbioru częściowego lub kamienia milowego.</w:t>
      </w:r>
      <w:r w:rsidR="004833F9" w:rsidRPr="003A264C">
        <w:rPr>
          <w:rFonts w:ascii="Times New Roman" w:hAnsi="Times New Roman" w:cs="Times New Roman"/>
          <w:i/>
          <w:iCs/>
        </w:rPr>
        <w:t xml:space="preserve">”. </w:t>
      </w:r>
      <w:r w:rsidRPr="003A264C">
        <w:rPr>
          <w:rFonts w:ascii="Times New Roman" w:hAnsi="Times New Roman" w:cs="Times New Roman"/>
          <w:i/>
          <w:iCs/>
        </w:rPr>
        <w:t xml:space="preserve"> </w:t>
      </w:r>
    </w:p>
    <w:p w14:paraId="26379928" w14:textId="77777777" w:rsidR="004833F9" w:rsidRDefault="004833F9" w:rsidP="004833F9">
      <w:pPr>
        <w:spacing w:after="0"/>
        <w:jc w:val="both"/>
        <w:rPr>
          <w:rFonts w:ascii="Times New Roman" w:hAnsi="Times New Roman" w:cs="Times New Roman"/>
          <w:i/>
          <w:iCs/>
        </w:rPr>
      </w:pPr>
    </w:p>
    <w:p w14:paraId="26379929" w14:textId="77777777" w:rsidR="009414EF" w:rsidRPr="0082423D" w:rsidRDefault="009414EF" w:rsidP="009414EF">
      <w:pPr>
        <w:spacing w:after="0"/>
        <w:jc w:val="both"/>
        <w:rPr>
          <w:rFonts w:ascii="Times New Roman" w:hAnsi="Times New Roman" w:cs="Times New Roman"/>
          <w:i/>
          <w:iCs/>
        </w:rPr>
      </w:pPr>
      <w:r>
        <w:rPr>
          <w:rFonts w:ascii="Times New Roman" w:hAnsi="Times New Roman" w:cs="Times New Roman"/>
          <w:i/>
          <w:iCs/>
        </w:rPr>
        <w:t xml:space="preserve">Ujednolicona wersja załącznika do SWZ – Wzór umowy stanowi załącznik do niniejszej informacji. </w:t>
      </w:r>
    </w:p>
    <w:p w14:paraId="26379936" w14:textId="77777777" w:rsidR="00F41136" w:rsidRPr="00073C28" w:rsidRDefault="00F41136" w:rsidP="00F41136">
      <w:pPr>
        <w:spacing w:after="0" w:line="240" w:lineRule="auto"/>
        <w:jc w:val="both"/>
        <w:rPr>
          <w:rFonts w:ascii="Times New Roman" w:hAnsi="Times New Roman" w:cs="Times New Roman"/>
        </w:rPr>
      </w:pPr>
    </w:p>
    <w:p w14:paraId="26379937" w14:textId="77777777" w:rsidR="0076027B" w:rsidRPr="00073C28" w:rsidRDefault="00C646EF" w:rsidP="0076027B">
      <w:pPr>
        <w:spacing w:after="0" w:line="240" w:lineRule="auto"/>
        <w:jc w:val="both"/>
        <w:rPr>
          <w:rFonts w:ascii="Times New Roman" w:hAnsi="Times New Roman" w:cs="Times New Roman"/>
          <w:b/>
          <w:bCs/>
          <w:u w:val="single"/>
        </w:rPr>
      </w:pPr>
      <w:r w:rsidRPr="00073C28">
        <w:rPr>
          <w:rFonts w:ascii="Times New Roman" w:hAnsi="Times New Roman" w:cs="Times New Roman"/>
          <w:b/>
          <w:bCs/>
          <w:u w:val="single"/>
        </w:rPr>
        <w:t>Pytanie 12</w:t>
      </w:r>
      <w:r w:rsidR="0076027B" w:rsidRPr="00073C28">
        <w:rPr>
          <w:rFonts w:ascii="Times New Roman" w:hAnsi="Times New Roman" w:cs="Times New Roman"/>
          <w:b/>
          <w:bCs/>
          <w:u w:val="single"/>
        </w:rPr>
        <w:t xml:space="preserve"> </w:t>
      </w:r>
    </w:p>
    <w:p w14:paraId="26379938" w14:textId="77777777" w:rsidR="00C646EF" w:rsidRPr="00073C28" w:rsidRDefault="00C646EF" w:rsidP="0076027B">
      <w:pPr>
        <w:spacing w:after="0" w:line="240" w:lineRule="auto"/>
        <w:jc w:val="both"/>
        <w:rPr>
          <w:rFonts w:ascii="Times New Roman" w:hAnsi="Times New Roman" w:cs="Times New Roman"/>
          <w:b/>
          <w:bCs/>
          <w:u w:val="single"/>
        </w:rPr>
      </w:pPr>
      <w:r w:rsidRPr="00073C28">
        <w:rPr>
          <w:rFonts w:ascii="Times New Roman" w:hAnsi="Times New Roman" w:cs="Times New Roman"/>
        </w:rPr>
        <w:t>§14 ust 7. – wzór umowy - Maksymalna wysokość kar umownych o których mowa w § 14 ust. 1 Umowy nie może przekroczyć 30 % wynagrodzenia umownego brutto, o którym mowa w § 5 ust. 1 Umowy.</w:t>
      </w:r>
    </w:p>
    <w:p w14:paraId="26379939" w14:textId="77777777" w:rsidR="00C646EF" w:rsidRPr="00073C28" w:rsidRDefault="00C646EF" w:rsidP="00D047B0">
      <w:pPr>
        <w:spacing w:before="120" w:after="0" w:line="240" w:lineRule="auto"/>
        <w:jc w:val="both"/>
        <w:rPr>
          <w:rFonts w:ascii="Times New Roman" w:hAnsi="Times New Roman" w:cs="Times New Roman"/>
        </w:rPr>
      </w:pPr>
      <w:r w:rsidRPr="00073C28">
        <w:rPr>
          <w:rFonts w:ascii="Times New Roman" w:hAnsi="Times New Roman" w:cs="Times New Roman"/>
        </w:rPr>
        <w:t>Limit kar umownych jest bardzo wysoki a Wykonawca po osiągnięciu limitu kar poniesie taki uszczerbek, że nie będzie miał praktycznie możliwości kontynuowania realizacji umowy. Strony umowy powinny być zainteresowane uzyskaniem oczekiwanego rezultatu realizowanej inwestycji a nie tylko wzbogaceniem w wyniku naliczenia kar.  W związku z powyższym proszę o zmniejszenie limitu kar umownych do 10% wynagrodzenia umownego netto Wykonawcy.</w:t>
      </w:r>
    </w:p>
    <w:p w14:paraId="2637993A" w14:textId="77777777" w:rsidR="00C646EF" w:rsidRPr="00073C28" w:rsidRDefault="00C646EF" w:rsidP="00D047B0">
      <w:pPr>
        <w:spacing w:after="0" w:line="240" w:lineRule="auto"/>
        <w:jc w:val="both"/>
        <w:rPr>
          <w:rFonts w:ascii="Times New Roman" w:hAnsi="Times New Roman" w:cs="Times New Roman"/>
          <w:b/>
          <w:bCs/>
          <w:u w:val="single"/>
        </w:rPr>
      </w:pPr>
    </w:p>
    <w:p w14:paraId="2637993B" w14:textId="77777777" w:rsidR="00C646EF" w:rsidRPr="00073C28" w:rsidRDefault="00C646EF" w:rsidP="00D047B0">
      <w:pPr>
        <w:spacing w:after="0" w:line="240" w:lineRule="auto"/>
        <w:jc w:val="both"/>
        <w:rPr>
          <w:rFonts w:ascii="Times New Roman" w:hAnsi="Times New Roman" w:cs="Times New Roman"/>
          <w:b/>
          <w:bCs/>
          <w:u w:val="single"/>
        </w:rPr>
      </w:pPr>
      <w:r w:rsidRPr="00073C28">
        <w:rPr>
          <w:rFonts w:ascii="Times New Roman" w:hAnsi="Times New Roman" w:cs="Times New Roman"/>
          <w:b/>
          <w:bCs/>
          <w:u w:val="single"/>
        </w:rPr>
        <w:t>Odpowiedz:</w:t>
      </w:r>
    </w:p>
    <w:p w14:paraId="2637993C" w14:textId="77777777" w:rsidR="005230C5" w:rsidRPr="00073C28" w:rsidRDefault="009D3A83" w:rsidP="009D3A83">
      <w:pPr>
        <w:jc w:val="both"/>
        <w:rPr>
          <w:rFonts w:ascii="Times New Roman" w:hAnsi="Times New Roman" w:cs="Times New Roman"/>
        </w:rPr>
      </w:pPr>
      <w:r w:rsidRPr="00073C28">
        <w:rPr>
          <w:rFonts w:ascii="Times New Roman" w:hAnsi="Times New Roman" w:cs="Times New Roman"/>
        </w:rPr>
        <w:t xml:space="preserve">Zamawiający nie wyraża zgody na zmianę. </w:t>
      </w:r>
    </w:p>
    <w:p w14:paraId="2637993D" w14:textId="77777777" w:rsidR="0076027B" w:rsidRPr="00073C28" w:rsidRDefault="00943608" w:rsidP="0076027B">
      <w:pPr>
        <w:spacing w:after="0" w:line="240" w:lineRule="auto"/>
        <w:jc w:val="both"/>
        <w:rPr>
          <w:rFonts w:ascii="Times New Roman" w:hAnsi="Times New Roman" w:cs="Times New Roman"/>
          <w:b/>
          <w:bCs/>
          <w:u w:val="single"/>
        </w:rPr>
      </w:pPr>
      <w:r w:rsidRPr="00073C28">
        <w:rPr>
          <w:rFonts w:ascii="Times New Roman" w:hAnsi="Times New Roman" w:cs="Times New Roman"/>
          <w:b/>
          <w:bCs/>
          <w:u w:val="single"/>
        </w:rPr>
        <w:t>Pytanie 13</w:t>
      </w:r>
    </w:p>
    <w:p w14:paraId="2637993E" w14:textId="77777777" w:rsidR="00943608" w:rsidRPr="00073C28" w:rsidRDefault="00943608" w:rsidP="0076027B">
      <w:pPr>
        <w:spacing w:after="0" w:line="240" w:lineRule="auto"/>
        <w:jc w:val="both"/>
        <w:rPr>
          <w:rFonts w:ascii="Times New Roman" w:hAnsi="Times New Roman" w:cs="Times New Roman"/>
          <w:b/>
          <w:bCs/>
          <w:u w:val="single"/>
        </w:rPr>
      </w:pPr>
      <w:r w:rsidRPr="00073C28">
        <w:rPr>
          <w:rFonts w:ascii="Times New Roman" w:hAnsi="Times New Roman" w:cs="Times New Roman"/>
        </w:rPr>
        <w:t>§15 ust. 5. – wzór umowy - W przypadku złożenia przez Zamawiającego oświadczenia o odstąpieniu od Umowy z przyczyn, o których mowa w § 15 ust. 1 Umowy, Wykonawca oświadcza, iż zrzeka się wszelkich roszczeń względem Zamawiającego z tytułu przystąpienia do realizacji kontraktu, za wyjątkiem wynagrodzenia należnego Wykonawcy za już wykonaną pracę, obliczonego proporcjonalnie, zgodnie z obmiarem w oparciu o kosztorys powykonawczy, co zostanie potwierdzone przez Zamawiającego.</w:t>
      </w:r>
    </w:p>
    <w:p w14:paraId="2637993F" w14:textId="77777777" w:rsidR="00943608" w:rsidRPr="00073C28" w:rsidRDefault="00943608" w:rsidP="00943608">
      <w:pPr>
        <w:spacing w:before="120" w:after="0" w:line="240" w:lineRule="auto"/>
        <w:jc w:val="both"/>
        <w:rPr>
          <w:rFonts w:ascii="Times New Roman" w:hAnsi="Times New Roman" w:cs="Times New Roman"/>
        </w:rPr>
      </w:pPr>
      <w:r w:rsidRPr="00073C28">
        <w:rPr>
          <w:rFonts w:ascii="Times New Roman" w:hAnsi="Times New Roman" w:cs="Times New Roman"/>
        </w:rPr>
        <w:lastRenderedPageBreak/>
        <w:t>Powyższe oświadczenie o zrzeczeniu się wszelkich roszczeń w stosunku do Zamawiającego jest niezgodne z zasadą równowagi stron umowy. Proponuję zastąpić „Wykonawcę” słowem „Strony umowy” lub rezygnacje z tego zapisu.</w:t>
      </w:r>
    </w:p>
    <w:p w14:paraId="26379940" w14:textId="77777777" w:rsidR="00943608" w:rsidRPr="00073C28" w:rsidRDefault="00943608" w:rsidP="00943608">
      <w:pPr>
        <w:spacing w:after="0" w:line="240" w:lineRule="auto"/>
        <w:jc w:val="both"/>
        <w:rPr>
          <w:rFonts w:ascii="Times New Roman" w:hAnsi="Times New Roman" w:cs="Times New Roman"/>
        </w:rPr>
      </w:pPr>
    </w:p>
    <w:p w14:paraId="26379941" w14:textId="77777777" w:rsidR="00943608" w:rsidRPr="00073C28" w:rsidRDefault="00943608" w:rsidP="00943608">
      <w:pPr>
        <w:spacing w:after="0" w:line="240" w:lineRule="auto"/>
        <w:jc w:val="both"/>
        <w:rPr>
          <w:rFonts w:ascii="Times New Roman" w:hAnsi="Times New Roman" w:cs="Times New Roman"/>
          <w:b/>
          <w:bCs/>
          <w:u w:val="single"/>
        </w:rPr>
      </w:pPr>
      <w:r w:rsidRPr="00073C28">
        <w:rPr>
          <w:rFonts w:ascii="Times New Roman" w:hAnsi="Times New Roman" w:cs="Times New Roman"/>
          <w:b/>
          <w:bCs/>
          <w:u w:val="single"/>
        </w:rPr>
        <w:t>Odpowiedz:</w:t>
      </w:r>
    </w:p>
    <w:p w14:paraId="26379942"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 xml:space="preserve">Zamawiający nie wyraża zgody na zmianę. </w:t>
      </w:r>
    </w:p>
    <w:p w14:paraId="26379943" w14:textId="77777777" w:rsidR="00352941" w:rsidRPr="00073C28" w:rsidRDefault="00352941" w:rsidP="00943608">
      <w:pPr>
        <w:spacing w:after="0" w:line="240" w:lineRule="auto"/>
        <w:jc w:val="both"/>
        <w:rPr>
          <w:rFonts w:ascii="Times New Roman" w:hAnsi="Times New Roman" w:cs="Times New Roman"/>
        </w:rPr>
      </w:pPr>
    </w:p>
    <w:p w14:paraId="26379944" w14:textId="77777777" w:rsidR="0076027B" w:rsidRPr="00073C28" w:rsidRDefault="00943608" w:rsidP="0076027B">
      <w:pPr>
        <w:spacing w:after="0" w:line="240" w:lineRule="auto"/>
        <w:jc w:val="both"/>
        <w:rPr>
          <w:rFonts w:ascii="Times New Roman" w:hAnsi="Times New Roman" w:cs="Times New Roman"/>
          <w:b/>
          <w:bCs/>
          <w:u w:val="single"/>
        </w:rPr>
      </w:pPr>
      <w:r w:rsidRPr="00073C28">
        <w:rPr>
          <w:rFonts w:ascii="Times New Roman" w:hAnsi="Times New Roman" w:cs="Times New Roman"/>
          <w:b/>
          <w:bCs/>
          <w:u w:val="single"/>
        </w:rPr>
        <w:t>Pytanie 14</w:t>
      </w:r>
    </w:p>
    <w:p w14:paraId="26379945" w14:textId="77777777" w:rsidR="00943608" w:rsidRPr="00073C28" w:rsidRDefault="00943608" w:rsidP="0076027B">
      <w:pPr>
        <w:spacing w:after="0" w:line="240" w:lineRule="auto"/>
        <w:jc w:val="both"/>
        <w:rPr>
          <w:rFonts w:ascii="Times New Roman" w:hAnsi="Times New Roman" w:cs="Times New Roman"/>
          <w:b/>
          <w:bCs/>
          <w:u w:val="single"/>
        </w:rPr>
      </w:pPr>
      <w:r w:rsidRPr="00073C28">
        <w:rPr>
          <w:rFonts w:ascii="Times New Roman" w:hAnsi="Times New Roman" w:cs="Times New Roman"/>
        </w:rPr>
        <w:t xml:space="preserve">§17 ust. 7f. – wzór umowy - Wynagrodzenie będzie podlegało waloryzacji maksymalnie do 3% wynagrodzenia, o którym mowa w § 5 ust. 1 Umowy; </w:t>
      </w:r>
    </w:p>
    <w:p w14:paraId="26379946" w14:textId="77777777" w:rsidR="00943608" w:rsidRPr="00073C28" w:rsidRDefault="00943608" w:rsidP="00943608">
      <w:pPr>
        <w:spacing w:after="0" w:line="240" w:lineRule="auto"/>
        <w:jc w:val="both"/>
        <w:rPr>
          <w:rFonts w:ascii="Times New Roman" w:hAnsi="Times New Roman" w:cs="Times New Roman"/>
        </w:rPr>
      </w:pPr>
    </w:p>
    <w:p w14:paraId="26379947"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 xml:space="preserve">W związku ze znacznymi wzrostami cen materiałów budowlanych i niepewność na rynku związaną z dostawą urządzeń i technologii proszę o zwiększenie limitu waloryzacji wynagrodzenia z powodu zmiany cen materiałów i urządzeń z 3% do 10% wynagrodzenia umownego Wykonawcy zgodnie </w:t>
      </w:r>
      <w:r w:rsidR="0076027B" w:rsidRPr="00073C28">
        <w:rPr>
          <w:rFonts w:ascii="Times New Roman" w:hAnsi="Times New Roman" w:cs="Times New Roman"/>
        </w:rPr>
        <w:br/>
      </w:r>
      <w:r w:rsidRPr="00073C28">
        <w:rPr>
          <w:rFonts w:ascii="Times New Roman" w:hAnsi="Times New Roman" w:cs="Times New Roman"/>
        </w:rPr>
        <w:t>z § 5 ust. 1 Umowy.</w:t>
      </w:r>
    </w:p>
    <w:p w14:paraId="26379948" w14:textId="77777777" w:rsidR="00943608" w:rsidRPr="000D288C" w:rsidRDefault="00943608" w:rsidP="00943608">
      <w:pPr>
        <w:spacing w:after="0" w:line="240" w:lineRule="auto"/>
        <w:jc w:val="both"/>
        <w:rPr>
          <w:rFonts w:ascii="Times New Roman" w:hAnsi="Times New Roman" w:cs="Times New Roman"/>
          <w:color w:val="FF0000"/>
        </w:rPr>
      </w:pPr>
    </w:p>
    <w:p w14:paraId="26379949" w14:textId="77777777" w:rsidR="00943608" w:rsidRPr="00073C28" w:rsidRDefault="00943608" w:rsidP="00943608">
      <w:pPr>
        <w:spacing w:after="0" w:line="240" w:lineRule="auto"/>
        <w:jc w:val="both"/>
        <w:rPr>
          <w:rFonts w:ascii="Times New Roman" w:hAnsi="Times New Roman" w:cs="Times New Roman"/>
          <w:b/>
          <w:bCs/>
          <w:u w:val="single"/>
        </w:rPr>
      </w:pPr>
      <w:r w:rsidRPr="00073C28">
        <w:rPr>
          <w:rFonts w:ascii="Times New Roman" w:hAnsi="Times New Roman" w:cs="Times New Roman"/>
          <w:b/>
          <w:bCs/>
          <w:u w:val="single"/>
        </w:rPr>
        <w:t>Odpowiedz:</w:t>
      </w:r>
    </w:p>
    <w:p w14:paraId="2637994A"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 xml:space="preserve">Zamawiający nie wyraża zgody na zmianę. </w:t>
      </w:r>
    </w:p>
    <w:p w14:paraId="2637994B" w14:textId="77777777" w:rsidR="00943608" w:rsidRPr="00073C28" w:rsidRDefault="00943608" w:rsidP="00943608">
      <w:pPr>
        <w:spacing w:after="0" w:line="240" w:lineRule="auto"/>
        <w:jc w:val="both"/>
        <w:rPr>
          <w:rFonts w:ascii="Times New Roman" w:hAnsi="Times New Roman" w:cs="Times New Roman"/>
        </w:rPr>
      </w:pPr>
    </w:p>
    <w:p w14:paraId="2637994C" w14:textId="77777777" w:rsidR="0076027B" w:rsidRPr="00073C28" w:rsidRDefault="00943608" w:rsidP="0076027B">
      <w:pPr>
        <w:spacing w:after="0" w:line="240" w:lineRule="auto"/>
        <w:jc w:val="both"/>
        <w:rPr>
          <w:rFonts w:ascii="Times New Roman" w:hAnsi="Times New Roman" w:cs="Times New Roman"/>
          <w:b/>
          <w:bCs/>
          <w:u w:val="single"/>
        </w:rPr>
      </w:pPr>
      <w:r w:rsidRPr="00073C28">
        <w:rPr>
          <w:rFonts w:ascii="Times New Roman" w:hAnsi="Times New Roman" w:cs="Times New Roman"/>
          <w:b/>
          <w:bCs/>
          <w:u w:val="single"/>
        </w:rPr>
        <w:t>Pytanie 15</w:t>
      </w:r>
    </w:p>
    <w:p w14:paraId="2637994D" w14:textId="77777777" w:rsidR="00943608" w:rsidRPr="00073C28" w:rsidRDefault="00943608" w:rsidP="0076027B">
      <w:pPr>
        <w:spacing w:after="0" w:line="240" w:lineRule="auto"/>
        <w:jc w:val="both"/>
        <w:rPr>
          <w:rFonts w:ascii="Times New Roman" w:hAnsi="Times New Roman" w:cs="Times New Roman"/>
          <w:b/>
          <w:bCs/>
          <w:u w:val="single"/>
        </w:rPr>
      </w:pPr>
      <w:r w:rsidRPr="00073C28">
        <w:rPr>
          <w:rFonts w:ascii="Times New Roman" w:hAnsi="Times New Roman" w:cs="Times New Roman"/>
        </w:rPr>
        <w:t xml:space="preserve">Zgodnie z zapisami ust. 1 § 7 wzoru Umowy zatytułowanego „Gwarancja i Rękojmia oraz przeglądy konserwacyjne” Zamawiający zobowiązuje Wykonawcę do udzielenia gwarancji na okres 60 miesięcy dla podstawowych urządzeń i układów, tj.: </w:t>
      </w:r>
    </w:p>
    <w:p w14:paraId="2637994E"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a.</w:t>
      </w:r>
      <w:r w:rsidRPr="00073C28">
        <w:rPr>
          <w:rFonts w:ascii="Times New Roman" w:hAnsi="Times New Roman" w:cs="Times New Roman"/>
        </w:rPr>
        <w:tab/>
        <w:t>instalacji i armatury obiegu wody termalnej (solanki);</w:t>
      </w:r>
    </w:p>
    <w:p w14:paraId="2637994F"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b.</w:t>
      </w:r>
      <w:r w:rsidRPr="00073C28">
        <w:rPr>
          <w:rFonts w:ascii="Times New Roman" w:hAnsi="Times New Roman" w:cs="Times New Roman"/>
        </w:rPr>
        <w:tab/>
        <w:t>wymienników geotermalnych (solankowych);</w:t>
      </w:r>
    </w:p>
    <w:p w14:paraId="26379950"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c.</w:t>
      </w:r>
      <w:r w:rsidRPr="00073C28">
        <w:rPr>
          <w:rFonts w:ascii="Times New Roman" w:hAnsi="Times New Roman" w:cs="Times New Roman"/>
        </w:rPr>
        <w:tab/>
        <w:t xml:space="preserve">pompy głębinowej; </w:t>
      </w:r>
    </w:p>
    <w:p w14:paraId="26379951"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d.</w:t>
      </w:r>
      <w:r w:rsidRPr="00073C28">
        <w:rPr>
          <w:rFonts w:ascii="Times New Roman" w:hAnsi="Times New Roman" w:cs="Times New Roman"/>
        </w:rPr>
        <w:tab/>
        <w:t>jednostki zasilania awaryjnego (UPS) dla pompy głębinowej;</w:t>
      </w:r>
    </w:p>
    <w:p w14:paraId="26379952"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e.</w:t>
      </w:r>
      <w:r w:rsidRPr="00073C28">
        <w:rPr>
          <w:rFonts w:ascii="Times New Roman" w:hAnsi="Times New Roman" w:cs="Times New Roman"/>
        </w:rPr>
        <w:tab/>
        <w:t xml:space="preserve">przemiennicy częstotliwości dla pompy głębinowej; </w:t>
      </w:r>
    </w:p>
    <w:p w14:paraId="26379953"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f.</w:t>
      </w:r>
      <w:r w:rsidRPr="00073C28">
        <w:rPr>
          <w:rFonts w:ascii="Times New Roman" w:hAnsi="Times New Roman" w:cs="Times New Roman"/>
        </w:rPr>
        <w:tab/>
        <w:t>rurociągu łączącego odwierty geotermalne;</w:t>
      </w:r>
    </w:p>
    <w:p w14:paraId="26379954"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g.</w:t>
      </w:r>
      <w:r w:rsidRPr="00073C28">
        <w:rPr>
          <w:rFonts w:ascii="Times New Roman" w:hAnsi="Times New Roman" w:cs="Times New Roman"/>
        </w:rPr>
        <w:tab/>
        <w:t>modernizowanej stacji uzdatniania wody (SUW);</w:t>
      </w:r>
    </w:p>
    <w:p w14:paraId="26379955"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licząc od dnia Odbioru ostatecznego Przedmiotu Umowy, to jest od dnia podpisania przez Zamawiającego i Wykonawcę Protokołu odbioru ostatecznego, zgodnie z Umową. W odniesieniu do pozostałych elementów budowlanych Wykonawca powinien udzielić 36-miesięcznej gwarancji.</w:t>
      </w:r>
    </w:p>
    <w:p w14:paraId="26379956" w14:textId="77777777" w:rsidR="00943608" w:rsidRPr="00073C28" w:rsidRDefault="00943608" w:rsidP="00943608">
      <w:pPr>
        <w:spacing w:before="120" w:after="0" w:line="240" w:lineRule="auto"/>
        <w:jc w:val="both"/>
        <w:rPr>
          <w:rFonts w:ascii="Times New Roman" w:hAnsi="Times New Roman" w:cs="Times New Roman"/>
        </w:rPr>
      </w:pPr>
      <w:r w:rsidRPr="00073C28">
        <w:rPr>
          <w:rFonts w:ascii="Times New Roman" w:hAnsi="Times New Roman" w:cs="Times New Roman"/>
        </w:rPr>
        <w:t>Jednocześnie – w tym samym ustępie – mowa jest o konieczności udzielenia przez Wykonawcę gwarancji na urządzenia, armaturę i instalacje na okres równy okresowi gwarancji producenta danych urządzeń, lecz nie mniej niż 24 miesiące, licząc od dnia Odbioru ostatecznego Przedmiotu Umowy.</w:t>
      </w:r>
    </w:p>
    <w:p w14:paraId="26379957" w14:textId="77777777" w:rsidR="00943608" w:rsidRPr="00073C28" w:rsidRDefault="00943608" w:rsidP="00943608">
      <w:pPr>
        <w:spacing w:before="120" w:after="0" w:line="240" w:lineRule="auto"/>
        <w:jc w:val="both"/>
        <w:rPr>
          <w:rFonts w:ascii="Times New Roman" w:hAnsi="Times New Roman" w:cs="Times New Roman"/>
        </w:rPr>
      </w:pPr>
      <w:r w:rsidRPr="00073C28">
        <w:rPr>
          <w:rFonts w:ascii="Times New Roman" w:hAnsi="Times New Roman" w:cs="Times New Roman"/>
        </w:rPr>
        <w:t>Ze względu na istnienie sprzecznych zapisów dotyczących terminu udzielonej przez Wykonawcę gwarancji na urządzenia, armaturę i instalacje, prosimy o ich ujednolicenie poprzez nadanie ust. 1 § 7 Umowy następującego brzmienia:</w:t>
      </w:r>
    </w:p>
    <w:p w14:paraId="26379958" w14:textId="77777777" w:rsidR="00943608" w:rsidRPr="00073C28" w:rsidRDefault="00943608" w:rsidP="00943608">
      <w:pPr>
        <w:spacing w:before="120" w:after="0" w:line="240" w:lineRule="auto"/>
        <w:jc w:val="both"/>
        <w:rPr>
          <w:rFonts w:ascii="Times New Roman" w:hAnsi="Times New Roman" w:cs="Times New Roman"/>
        </w:rPr>
      </w:pPr>
      <w:r w:rsidRPr="00073C28">
        <w:rPr>
          <w:rFonts w:ascii="Times New Roman" w:hAnsi="Times New Roman" w:cs="Times New Roman"/>
        </w:rPr>
        <w:t xml:space="preserve">„Wykonawca udziela gwarancji na okres 24 miesięcy dla podstawowych urządzeń i układów, tj.: </w:t>
      </w:r>
    </w:p>
    <w:p w14:paraId="26379959"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a.</w:t>
      </w:r>
      <w:r w:rsidRPr="00073C28">
        <w:rPr>
          <w:rFonts w:ascii="Times New Roman" w:hAnsi="Times New Roman" w:cs="Times New Roman"/>
        </w:rPr>
        <w:tab/>
        <w:t>instalacji i armatury obiegu wody termalnej (solanki);</w:t>
      </w:r>
    </w:p>
    <w:p w14:paraId="2637995A"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b.</w:t>
      </w:r>
      <w:r w:rsidRPr="00073C28">
        <w:rPr>
          <w:rFonts w:ascii="Times New Roman" w:hAnsi="Times New Roman" w:cs="Times New Roman"/>
        </w:rPr>
        <w:tab/>
        <w:t>wymienników geotermalnych (solankowych);</w:t>
      </w:r>
    </w:p>
    <w:p w14:paraId="2637995B"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c.</w:t>
      </w:r>
      <w:r w:rsidRPr="00073C28">
        <w:rPr>
          <w:rFonts w:ascii="Times New Roman" w:hAnsi="Times New Roman" w:cs="Times New Roman"/>
        </w:rPr>
        <w:tab/>
        <w:t xml:space="preserve">pompy głębinowej; </w:t>
      </w:r>
    </w:p>
    <w:p w14:paraId="2637995C"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d.</w:t>
      </w:r>
      <w:r w:rsidRPr="00073C28">
        <w:rPr>
          <w:rFonts w:ascii="Times New Roman" w:hAnsi="Times New Roman" w:cs="Times New Roman"/>
        </w:rPr>
        <w:tab/>
        <w:t>jednostki zasilania awaryjnego (UPS) dla pompy głębinowej;</w:t>
      </w:r>
    </w:p>
    <w:p w14:paraId="2637995D"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e.</w:t>
      </w:r>
      <w:r w:rsidRPr="00073C28">
        <w:rPr>
          <w:rFonts w:ascii="Times New Roman" w:hAnsi="Times New Roman" w:cs="Times New Roman"/>
        </w:rPr>
        <w:tab/>
        <w:t xml:space="preserve">przemiennicy częstotliwości dla pompy głębinowej; </w:t>
      </w:r>
    </w:p>
    <w:p w14:paraId="2637995E"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f.</w:t>
      </w:r>
      <w:r w:rsidRPr="00073C28">
        <w:rPr>
          <w:rFonts w:ascii="Times New Roman" w:hAnsi="Times New Roman" w:cs="Times New Roman"/>
        </w:rPr>
        <w:tab/>
        <w:t>rurociągu łączącego odwierty geotermalne;</w:t>
      </w:r>
    </w:p>
    <w:p w14:paraId="2637995F"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g.</w:t>
      </w:r>
      <w:r w:rsidRPr="00073C28">
        <w:rPr>
          <w:rFonts w:ascii="Times New Roman" w:hAnsi="Times New Roman" w:cs="Times New Roman"/>
        </w:rPr>
        <w:tab/>
        <w:t>modernizowanej stacji uzdatniania wody (SUW);</w:t>
      </w:r>
    </w:p>
    <w:p w14:paraId="26379960"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lastRenderedPageBreak/>
        <w:t xml:space="preserve">licząc od dnia Odbioru ostatecznego Przedmiotu Umowy, to jest od dnia podpisania przez Zamawiającego i Wykonawcę Protokołu odbioru ostatecznego, zgodnie z Umową. W odniesieniu do pozostałych elementów budowlanych Wykonawca udziela gwarancji na okres 36 miesięcy licząc od dnia Odbioru ostatecznego Przedmiotu Umowy, to jest od dnia podpisania przez Zamawiającego </w:t>
      </w:r>
      <w:r w:rsidR="0076027B" w:rsidRPr="00073C28">
        <w:rPr>
          <w:rFonts w:ascii="Times New Roman" w:hAnsi="Times New Roman" w:cs="Times New Roman"/>
        </w:rPr>
        <w:br/>
      </w:r>
      <w:r w:rsidRPr="00073C28">
        <w:rPr>
          <w:rFonts w:ascii="Times New Roman" w:hAnsi="Times New Roman" w:cs="Times New Roman"/>
        </w:rPr>
        <w:t>i Wykonawcę Protokołu odbioru ostatecznego, zgodnie z Umową”</w:t>
      </w:r>
    </w:p>
    <w:p w14:paraId="26379961" w14:textId="77777777" w:rsidR="00943608" w:rsidRPr="00073C28" w:rsidRDefault="00943608" w:rsidP="00943608">
      <w:pPr>
        <w:spacing w:after="0" w:line="240" w:lineRule="auto"/>
        <w:jc w:val="both"/>
        <w:rPr>
          <w:rFonts w:ascii="Times New Roman" w:hAnsi="Times New Roman" w:cs="Times New Roman"/>
        </w:rPr>
      </w:pPr>
    </w:p>
    <w:p w14:paraId="26379962" w14:textId="77777777" w:rsidR="00943608" w:rsidRPr="00073C28" w:rsidRDefault="00943608" w:rsidP="00943608">
      <w:pPr>
        <w:spacing w:after="0" w:line="240" w:lineRule="auto"/>
        <w:jc w:val="both"/>
        <w:rPr>
          <w:rFonts w:ascii="Times New Roman" w:hAnsi="Times New Roman" w:cs="Times New Roman"/>
          <w:b/>
          <w:bCs/>
          <w:u w:val="single"/>
        </w:rPr>
      </w:pPr>
      <w:r w:rsidRPr="00073C28">
        <w:rPr>
          <w:rFonts w:ascii="Times New Roman" w:hAnsi="Times New Roman" w:cs="Times New Roman"/>
          <w:b/>
          <w:bCs/>
          <w:u w:val="single"/>
        </w:rPr>
        <w:t>Odpowiedz:</w:t>
      </w:r>
    </w:p>
    <w:p w14:paraId="26379963"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 xml:space="preserve">Zamawiający nie wyraża zgody na zmianę. </w:t>
      </w:r>
    </w:p>
    <w:p w14:paraId="26379964" w14:textId="77777777" w:rsidR="00943608" w:rsidRPr="00073C28" w:rsidRDefault="00943608" w:rsidP="00943608">
      <w:pPr>
        <w:spacing w:after="0" w:line="240" w:lineRule="auto"/>
        <w:jc w:val="both"/>
        <w:rPr>
          <w:rFonts w:ascii="Times New Roman" w:hAnsi="Times New Roman" w:cs="Times New Roman"/>
        </w:rPr>
      </w:pPr>
    </w:p>
    <w:p w14:paraId="26379965" w14:textId="77777777" w:rsidR="00943608" w:rsidRPr="00073C28" w:rsidRDefault="00943608" w:rsidP="00943608">
      <w:pPr>
        <w:spacing w:after="0" w:line="240" w:lineRule="auto"/>
        <w:jc w:val="both"/>
        <w:rPr>
          <w:rFonts w:ascii="Times New Roman" w:hAnsi="Times New Roman" w:cs="Times New Roman"/>
          <w:b/>
          <w:bCs/>
          <w:u w:val="single"/>
        </w:rPr>
      </w:pPr>
      <w:r w:rsidRPr="00073C28">
        <w:rPr>
          <w:rFonts w:ascii="Times New Roman" w:hAnsi="Times New Roman" w:cs="Times New Roman"/>
          <w:b/>
          <w:bCs/>
          <w:u w:val="single"/>
        </w:rPr>
        <w:t>Pytanie 16</w:t>
      </w:r>
    </w:p>
    <w:p w14:paraId="26379966" w14:textId="77777777" w:rsidR="00943608" w:rsidRPr="00073C28" w:rsidRDefault="00943608" w:rsidP="00943608">
      <w:pPr>
        <w:spacing w:after="0" w:line="240" w:lineRule="auto"/>
        <w:jc w:val="both"/>
        <w:rPr>
          <w:rFonts w:ascii="Times New Roman" w:hAnsi="Times New Roman" w:cs="Times New Roman"/>
        </w:rPr>
      </w:pPr>
      <w:r w:rsidRPr="00073C28">
        <w:rPr>
          <w:rFonts w:ascii="Times New Roman" w:hAnsi="Times New Roman" w:cs="Times New Roman"/>
        </w:rPr>
        <w:t>Zgodnie z pkt. 7.1.3. oraz 8.1.2. SWZ Zamawiający określił poniższe warunki dla Wykonawcy: „7.1.3. Wykonawca posiada potencjał ekonomiczny i finansowy, tj.:</w:t>
      </w:r>
    </w:p>
    <w:p w14:paraId="26379967" w14:textId="77777777" w:rsidR="00943608" w:rsidRPr="00073C28" w:rsidRDefault="00943608" w:rsidP="00943608">
      <w:pPr>
        <w:pStyle w:val="Akapitzlist"/>
        <w:spacing w:after="0" w:line="240" w:lineRule="auto"/>
        <w:ind w:left="705"/>
        <w:jc w:val="both"/>
        <w:rPr>
          <w:rFonts w:ascii="Times New Roman" w:hAnsi="Times New Roman" w:cs="Times New Roman"/>
        </w:rPr>
      </w:pPr>
      <w:r w:rsidRPr="00073C28">
        <w:rPr>
          <w:rFonts w:ascii="Times New Roman" w:hAnsi="Times New Roman" w:cs="Times New Roman"/>
        </w:rPr>
        <w:t>- Wykonawca jest ubezpieczony od odpowiedzialności cywilnej na kwotę: 10 000 000,00 zł</w:t>
      </w:r>
    </w:p>
    <w:p w14:paraId="26379968" w14:textId="77777777" w:rsidR="00943608" w:rsidRPr="00073C28" w:rsidRDefault="00943608" w:rsidP="00943608">
      <w:pPr>
        <w:pStyle w:val="Akapitzlist"/>
        <w:spacing w:after="0" w:line="240" w:lineRule="auto"/>
        <w:ind w:left="705"/>
        <w:jc w:val="both"/>
        <w:rPr>
          <w:rFonts w:ascii="Times New Roman" w:hAnsi="Times New Roman" w:cs="Times New Roman"/>
        </w:rPr>
      </w:pPr>
      <w:r w:rsidRPr="00073C28">
        <w:rPr>
          <w:rFonts w:ascii="Times New Roman" w:hAnsi="Times New Roman" w:cs="Times New Roman"/>
        </w:rPr>
        <w:t>8.1.2. Dokumenty potwierdzające, że Wykonawca jest ubezpieczony od odpowiedzialności cywilnej w zakresie prowadzonej działalności związanej z przedmiotem zamówienia ze wskazaniem sumy gwarancyjnej tego ubezpieczenia”</w:t>
      </w:r>
    </w:p>
    <w:p w14:paraId="26379969" w14:textId="77777777" w:rsidR="00943608" w:rsidRPr="00A02CEE" w:rsidRDefault="00943608" w:rsidP="00943608">
      <w:pPr>
        <w:spacing w:after="0" w:line="240" w:lineRule="auto"/>
        <w:jc w:val="both"/>
        <w:rPr>
          <w:rFonts w:ascii="Times New Roman" w:hAnsi="Times New Roman" w:cs="Times New Roman"/>
        </w:rPr>
      </w:pPr>
    </w:p>
    <w:p w14:paraId="2637996A" w14:textId="77777777" w:rsidR="00943608" w:rsidRPr="00A02CEE" w:rsidRDefault="00943608" w:rsidP="00943608">
      <w:pPr>
        <w:spacing w:after="0" w:line="240" w:lineRule="auto"/>
        <w:jc w:val="both"/>
        <w:rPr>
          <w:rFonts w:ascii="Times New Roman" w:hAnsi="Times New Roman" w:cs="Times New Roman"/>
        </w:rPr>
      </w:pPr>
      <w:r w:rsidRPr="00A02CEE">
        <w:rPr>
          <w:rFonts w:ascii="Times New Roman" w:hAnsi="Times New Roman" w:cs="Times New Roman"/>
        </w:rPr>
        <w:t>Prosimy o potwierdzenie czy w przypadku składania oferty przez Konsorcjum firm, przedmiotowy warunek ma zostać spełniony przez każdego z członków konsorcjum, czy wystarczy polisa lidera, która będzie spełniać ten warunek.</w:t>
      </w:r>
    </w:p>
    <w:p w14:paraId="2637996B" w14:textId="77777777" w:rsidR="00943608" w:rsidRPr="00A02CEE" w:rsidRDefault="00943608" w:rsidP="00943608">
      <w:pPr>
        <w:spacing w:after="0" w:line="240" w:lineRule="auto"/>
        <w:jc w:val="both"/>
        <w:rPr>
          <w:rFonts w:ascii="Times New Roman" w:hAnsi="Times New Roman" w:cs="Times New Roman"/>
        </w:rPr>
      </w:pPr>
    </w:p>
    <w:p w14:paraId="2637996C" w14:textId="77777777" w:rsidR="00943608" w:rsidRPr="00A02CEE" w:rsidRDefault="00943608" w:rsidP="00943608">
      <w:pPr>
        <w:spacing w:after="0" w:line="240" w:lineRule="auto"/>
        <w:jc w:val="both"/>
        <w:rPr>
          <w:rFonts w:ascii="Times New Roman" w:hAnsi="Times New Roman" w:cs="Times New Roman"/>
          <w:b/>
          <w:bCs/>
          <w:u w:val="single"/>
        </w:rPr>
      </w:pPr>
      <w:r w:rsidRPr="00A02CEE">
        <w:rPr>
          <w:rFonts w:ascii="Times New Roman" w:hAnsi="Times New Roman" w:cs="Times New Roman"/>
          <w:b/>
          <w:bCs/>
          <w:u w:val="single"/>
        </w:rPr>
        <w:t>Odpowiedz:</w:t>
      </w:r>
    </w:p>
    <w:p w14:paraId="2637996D" w14:textId="77777777" w:rsidR="00A02CEE" w:rsidRDefault="00A02CEE" w:rsidP="00943608">
      <w:pPr>
        <w:spacing w:after="0" w:line="240" w:lineRule="auto"/>
        <w:jc w:val="both"/>
        <w:rPr>
          <w:rFonts w:ascii="Times New Roman" w:hAnsi="Times New Roman" w:cs="Times New Roman"/>
          <w:b/>
          <w:bCs/>
          <w:color w:val="FF0000"/>
          <w:u w:val="single"/>
        </w:rPr>
      </w:pPr>
    </w:p>
    <w:p w14:paraId="2637996E" w14:textId="77777777" w:rsidR="00B309C6" w:rsidRDefault="004F7187" w:rsidP="00A02CEE">
      <w:pPr>
        <w:spacing w:after="0" w:line="240" w:lineRule="auto"/>
        <w:jc w:val="both"/>
        <w:rPr>
          <w:rFonts w:ascii="Times New Roman" w:hAnsi="Times New Roman" w:cs="Times New Roman"/>
        </w:rPr>
      </w:pPr>
      <w:r>
        <w:rPr>
          <w:rFonts w:ascii="Times New Roman" w:hAnsi="Times New Roman" w:cs="Times New Roman"/>
        </w:rPr>
        <w:t xml:space="preserve">Działając na podstawie art. 137 ust. 1 Ustawy Zamawiający </w:t>
      </w:r>
      <w:r w:rsidR="00B309C6">
        <w:rPr>
          <w:rFonts w:ascii="Times New Roman" w:hAnsi="Times New Roman" w:cs="Times New Roman"/>
        </w:rPr>
        <w:t>dokonuje następujących modyfikacji SWZ:</w:t>
      </w:r>
    </w:p>
    <w:p w14:paraId="2637996F" w14:textId="77777777" w:rsidR="00B309C6" w:rsidRDefault="00B309C6" w:rsidP="00A02CEE">
      <w:pPr>
        <w:spacing w:after="0" w:line="240" w:lineRule="auto"/>
        <w:jc w:val="both"/>
        <w:rPr>
          <w:rFonts w:ascii="Times New Roman" w:hAnsi="Times New Roman" w:cs="Times New Roman"/>
        </w:rPr>
      </w:pPr>
      <w:r>
        <w:rPr>
          <w:rFonts w:ascii="Times New Roman" w:hAnsi="Times New Roman" w:cs="Times New Roman"/>
        </w:rPr>
        <w:t xml:space="preserve">- Punkt 7.1.3 SWZ otrzymuje brzmienie: </w:t>
      </w:r>
    </w:p>
    <w:p w14:paraId="26379970" w14:textId="77777777" w:rsidR="00B309C6" w:rsidRDefault="00B309C6" w:rsidP="00B309C6">
      <w:pPr>
        <w:spacing w:after="0" w:line="240" w:lineRule="auto"/>
        <w:jc w:val="both"/>
        <w:rPr>
          <w:rFonts w:ascii="Times New Roman" w:hAnsi="Times New Roman" w:cs="Times New Roman"/>
        </w:rPr>
      </w:pPr>
      <w:r>
        <w:rPr>
          <w:rFonts w:ascii="Times New Roman" w:hAnsi="Times New Roman" w:cs="Times New Roman"/>
        </w:rPr>
        <w:t>„</w:t>
      </w:r>
      <w:r w:rsidRPr="00B309C6">
        <w:rPr>
          <w:rFonts w:ascii="Times New Roman" w:hAnsi="Times New Roman" w:cs="Times New Roman"/>
        </w:rPr>
        <w:t>7.1.3. Wykonawca posiada potencjał ekonomiczny i finansowy, tj.</w:t>
      </w:r>
      <w:r>
        <w:rPr>
          <w:rFonts w:ascii="Times New Roman" w:hAnsi="Times New Roman" w:cs="Times New Roman"/>
        </w:rPr>
        <w:t xml:space="preserve"> W</w:t>
      </w:r>
      <w:r w:rsidRPr="00B309C6">
        <w:rPr>
          <w:rFonts w:ascii="Times New Roman" w:hAnsi="Times New Roman" w:cs="Times New Roman"/>
        </w:rPr>
        <w:t>ykonawca posiada zdolność kredytową lub środki finansowe w wysokości: 1 300 000,00 zł.</w:t>
      </w:r>
      <w:r>
        <w:rPr>
          <w:rFonts w:ascii="Times New Roman" w:hAnsi="Times New Roman" w:cs="Times New Roman"/>
        </w:rPr>
        <w:t>”</w:t>
      </w:r>
    </w:p>
    <w:p w14:paraId="26379971" w14:textId="77777777" w:rsidR="00B309C6" w:rsidRDefault="00B309C6" w:rsidP="00A02CEE">
      <w:pPr>
        <w:spacing w:after="0" w:line="240" w:lineRule="auto"/>
        <w:jc w:val="both"/>
        <w:rPr>
          <w:rFonts w:ascii="Times New Roman" w:hAnsi="Times New Roman" w:cs="Times New Roman"/>
        </w:rPr>
      </w:pPr>
    </w:p>
    <w:p w14:paraId="26379972" w14:textId="77777777" w:rsidR="00B309C6" w:rsidRDefault="00AB3ECA" w:rsidP="00A02CEE">
      <w:pPr>
        <w:spacing w:after="0" w:line="240" w:lineRule="auto"/>
        <w:jc w:val="both"/>
        <w:rPr>
          <w:rFonts w:ascii="Times New Roman" w:hAnsi="Times New Roman" w:cs="Times New Roman"/>
        </w:rPr>
      </w:pPr>
      <w:r>
        <w:rPr>
          <w:rFonts w:ascii="Times New Roman" w:hAnsi="Times New Roman" w:cs="Times New Roman"/>
        </w:rPr>
        <w:t xml:space="preserve">- po punkcie </w:t>
      </w:r>
      <w:r w:rsidR="001C3E55">
        <w:rPr>
          <w:rFonts w:ascii="Times New Roman" w:hAnsi="Times New Roman" w:cs="Times New Roman"/>
        </w:rPr>
        <w:t>19.5 dodany zostaje punkt 19.6 o treści:</w:t>
      </w:r>
    </w:p>
    <w:p w14:paraId="26379973" w14:textId="77777777" w:rsidR="00782934" w:rsidRPr="00187A1C" w:rsidRDefault="001C3E55" w:rsidP="00187A1C">
      <w:pPr>
        <w:jc w:val="both"/>
        <w:rPr>
          <w:rFonts w:ascii="Times New Roman" w:hAnsi="Times New Roman" w:cs="Times New Roman"/>
        </w:rPr>
      </w:pPr>
      <w:r w:rsidRPr="00931F09">
        <w:rPr>
          <w:rFonts w:ascii="Times New Roman" w:hAnsi="Times New Roman" w:cs="Times New Roman"/>
        </w:rPr>
        <w:t>„</w:t>
      </w:r>
      <w:r w:rsidR="00B849BD" w:rsidRPr="00187A1C">
        <w:rPr>
          <w:rFonts w:ascii="Times New Roman" w:hAnsi="Times New Roman" w:cs="Times New Roman"/>
        </w:rPr>
        <w:t>19.6. Najpóźniej przed podpisaniem umowy wybrany w postępowaniu Wykonawca zobowiązuje się przedłożyć Zamawiającemu kopię polisy OC zawartych na sumę gwarancyjną min. 10 000 000,00 zł, wraz z dowodem opłacenia polisy. W przypadku wykonawców wspólnie ubiegających się o zamówienie należy przedłożyć polisę OC wraz z dowodem jej o płacenia (lub polisy OC wraz z dowodami ich opłacenia) na łączną kwotę min. 10 000 000,00 zł  Nie przedstawienie w/w dokumentów jest traktowane jako uchylanie się od podpisania umowy.”</w:t>
      </w:r>
    </w:p>
    <w:p w14:paraId="26379978" w14:textId="77777777" w:rsidR="004A705A" w:rsidRPr="000D288C" w:rsidRDefault="004A705A" w:rsidP="004A705A">
      <w:pPr>
        <w:spacing w:after="0" w:line="240" w:lineRule="auto"/>
        <w:jc w:val="both"/>
        <w:rPr>
          <w:rFonts w:ascii="Times New Roman" w:hAnsi="Times New Roman" w:cs="Times New Roman"/>
          <w:color w:val="FF0000"/>
        </w:rPr>
      </w:pPr>
    </w:p>
    <w:p w14:paraId="26379979" w14:textId="77777777" w:rsidR="00943608" w:rsidRPr="00A02CEE" w:rsidRDefault="00943608" w:rsidP="00943608">
      <w:pPr>
        <w:spacing w:after="0" w:line="240" w:lineRule="auto"/>
        <w:jc w:val="both"/>
        <w:rPr>
          <w:rFonts w:ascii="Times New Roman" w:hAnsi="Times New Roman" w:cs="Times New Roman"/>
          <w:b/>
          <w:bCs/>
          <w:u w:val="single"/>
        </w:rPr>
      </w:pPr>
      <w:r w:rsidRPr="00A02CEE">
        <w:rPr>
          <w:rFonts w:ascii="Times New Roman" w:hAnsi="Times New Roman" w:cs="Times New Roman"/>
          <w:b/>
          <w:bCs/>
          <w:u w:val="single"/>
        </w:rPr>
        <w:t>Pytanie 17</w:t>
      </w:r>
    </w:p>
    <w:p w14:paraId="2637997A" w14:textId="77777777" w:rsidR="00943608" w:rsidRPr="00A02CEE" w:rsidRDefault="00943608" w:rsidP="00943608">
      <w:pPr>
        <w:spacing w:after="0" w:line="240" w:lineRule="auto"/>
        <w:jc w:val="both"/>
        <w:rPr>
          <w:rFonts w:ascii="Times New Roman" w:hAnsi="Times New Roman" w:cs="Times New Roman"/>
        </w:rPr>
      </w:pPr>
      <w:r w:rsidRPr="00A02CEE">
        <w:rPr>
          <w:rFonts w:ascii="Times New Roman" w:hAnsi="Times New Roman" w:cs="Times New Roman"/>
        </w:rPr>
        <w:t>„Wykonawca zobowiązuje się posiadać, a na wezwanie Zamawiającego przedstawić dowód ubezpieczenia, od odpowiedzialności cywilnej OC na kwotę gwarancyjną nie mniejszą niż 10.000.000,00 zł. W przypadku realizacji Przedmiotu Umowy przez konsorcjum firm Zamawiający może żądać przedstawienia dowodu ubezpieczenia od odpowiedzialności cywilnej OC przez wszystkich konsorcjantów na kwotę gwarancyjną nie mniejszą niż 10.000 000,00 zł od Lidera Konsorcjum;”</w:t>
      </w:r>
    </w:p>
    <w:p w14:paraId="2637997B" w14:textId="77777777" w:rsidR="00943608" w:rsidRPr="00A02CEE" w:rsidRDefault="00943608" w:rsidP="00943608">
      <w:pPr>
        <w:pStyle w:val="Akapitzlist"/>
        <w:spacing w:after="0" w:line="240" w:lineRule="auto"/>
        <w:ind w:left="705"/>
        <w:jc w:val="both"/>
        <w:rPr>
          <w:rFonts w:ascii="Times New Roman" w:hAnsi="Times New Roman" w:cs="Times New Roman"/>
        </w:rPr>
      </w:pPr>
    </w:p>
    <w:p w14:paraId="2637997C" w14:textId="77777777" w:rsidR="00943608" w:rsidRPr="00A02CEE" w:rsidRDefault="00943608" w:rsidP="00943608">
      <w:pPr>
        <w:spacing w:after="0" w:line="240" w:lineRule="auto"/>
        <w:jc w:val="both"/>
        <w:rPr>
          <w:rFonts w:ascii="Times New Roman" w:hAnsi="Times New Roman" w:cs="Times New Roman"/>
        </w:rPr>
      </w:pPr>
      <w:r w:rsidRPr="00A02CEE">
        <w:rPr>
          <w:rFonts w:ascii="Times New Roman" w:hAnsi="Times New Roman" w:cs="Times New Roman"/>
        </w:rPr>
        <w:t>§ 12. ust. 1.</w:t>
      </w:r>
    </w:p>
    <w:p w14:paraId="2637997D" w14:textId="77777777" w:rsidR="00943608" w:rsidRPr="00A02CEE" w:rsidRDefault="00943608" w:rsidP="00943608">
      <w:pPr>
        <w:spacing w:after="0" w:line="240" w:lineRule="auto"/>
        <w:jc w:val="both"/>
        <w:rPr>
          <w:rFonts w:ascii="Times New Roman" w:hAnsi="Times New Roman" w:cs="Times New Roman"/>
        </w:rPr>
      </w:pPr>
      <w:r w:rsidRPr="00A02CEE">
        <w:rPr>
          <w:rFonts w:ascii="Times New Roman" w:hAnsi="Times New Roman" w:cs="Times New Roman"/>
        </w:rPr>
        <w:t xml:space="preserve">„Wykonawca zobowiązuje się posiadać, a na wezwanie Zamawiającego przedstawić dowód ubezpieczenia, od odpowiedzialności cywilnej OC na kwotę gwarancyjną nie mniejszą niż </w:t>
      </w:r>
      <w:r w:rsidRPr="00A02CEE">
        <w:rPr>
          <w:rFonts w:ascii="Times New Roman" w:hAnsi="Times New Roman" w:cs="Times New Roman"/>
        </w:rPr>
        <w:lastRenderedPageBreak/>
        <w:t>10.000.000,00 zł. W przypadku realizacji Przedmiotu Umowy przez konsorcjum firm Zamawiający może żądać przedstawienia dowodu ubezpieczenia od odpowiedzialności cywilnej OC przez wszystkich konsorcjantów na kwotę gwarancyjną nie mniejszą niż 10.000.000,00 zł od Lidera Konsorcjum”</w:t>
      </w:r>
    </w:p>
    <w:p w14:paraId="2637997E" w14:textId="77777777" w:rsidR="00943608" w:rsidRPr="00A02CEE" w:rsidRDefault="00943608" w:rsidP="00943608">
      <w:pPr>
        <w:pStyle w:val="Akapitzlist"/>
        <w:spacing w:after="0" w:line="240" w:lineRule="auto"/>
        <w:ind w:left="705"/>
        <w:jc w:val="both"/>
        <w:rPr>
          <w:rFonts w:ascii="Times New Roman" w:hAnsi="Times New Roman" w:cs="Times New Roman"/>
        </w:rPr>
      </w:pPr>
    </w:p>
    <w:p w14:paraId="2637997F" w14:textId="77777777" w:rsidR="00943608" w:rsidRPr="00A02CEE" w:rsidRDefault="00943608" w:rsidP="00943608">
      <w:pPr>
        <w:spacing w:after="0" w:line="240" w:lineRule="auto"/>
        <w:jc w:val="both"/>
        <w:rPr>
          <w:rFonts w:ascii="Times New Roman" w:hAnsi="Times New Roman" w:cs="Times New Roman"/>
        </w:rPr>
      </w:pPr>
      <w:r w:rsidRPr="00A02CEE">
        <w:rPr>
          <w:rFonts w:ascii="Times New Roman" w:hAnsi="Times New Roman" w:cs="Times New Roman"/>
        </w:rPr>
        <w:t>Prosimy o potwierdzenie, czy w ramach powyższych warunków Zamawiający wymaga zawarcia polisy OC dedykowanej pod kontrakt uwzględniającej Współubezpieczenie członków Konsorcjum na sumę gwarancyjną min. 10.000.000,00 PLN, czy jednak zaakceptuje polisy generalne OC każdego z członków konsorcjum, jeśli każda z tych polis będzie uwzględniać sumę gwarancyjną min. 10.000.000,00 PLN?</w:t>
      </w:r>
    </w:p>
    <w:p w14:paraId="26379980" w14:textId="77777777" w:rsidR="00943608" w:rsidRDefault="00943608" w:rsidP="00943608">
      <w:pPr>
        <w:spacing w:after="0" w:line="240" w:lineRule="auto"/>
        <w:jc w:val="both"/>
        <w:rPr>
          <w:rFonts w:ascii="Times New Roman" w:hAnsi="Times New Roman" w:cs="Times New Roman"/>
          <w:b/>
          <w:bCs/>
          <w:u w:val="single"/>
        </w:rPr>
      </w:pPr>
    </w:p>
    <w:p w14:paraId="1EC3E115" w14:textId="77777777" w:rsidR="00266DF4" w:rsidRPr="00A02CEE" w:rsidRDefault="00266DF4" w:rsidP="00943608">
      <w:pPr>
        <w:spacing w:after="0" w:line="240" w:lineRule="auto"/>
        <w:jc w:val="both"/>
        <w:rPr>
          <w:rFonts w:ascii="Times New Roman" w:hAnsi="Times New Roman" w:cs="Times New Roman"/>
          <w:b/>
          <w:bCs/>
          <w:u w:val="single"/>
        </w:rPr>
      </w:pPr>
    </w:p>
    <w:p w14:paraId="26379981" w14:textId="77777777" w:rsidR="00943608" w:rsidRPr="00A02CEE" w:rsidRDefault="00943608" w:rsidP="00943608">
      <w:pPr>
        <w:spacing w:after="0" w:line="240" w:lineRule="auto"/>
        <w:jc w:val="both"/>
        <w:rPr>
          <w:rFonts w:ascii="Times New Roman" w:hAnsi="Times New Roman" w:cs="Times New Roman"/>
          <w:b/>
          <w:bCs/>
          <w:u w:val="single"/>
        </w:rPr>
      </w:pPr>
      <w:r w:rsidRPr="00A02CEE">
        <w:rPr>
          <w:rFonts w:ascii="Times New Roman" w:hAnsi="Times New Roman" w:cs="Times New Roman"/>
          <w:b/>
          <w:bCs/>
          <w:u w:val="single"/>
        </w:rPr>
        <w:t>Odpowiedz:</w:t>
      </w:r>
    </w:p>
    <w:p w14:paraId="26379982" w14:textId="77777777" w:rsidR="009D3A83" w:rsidRPr="00A02CEE" w:rsidRDefault="009D3A83" w:rsidP="009D3A83">
      <w:pPr>
        <w:jc w:val="both"/>
        <w:rPr>
          <w:rFonts w:ascii="Times New Roman" w:hAnsi="Times New Roman" w:cs="Times New Roman"/>
        </w:rPr>
      </w:pPr>
      <w:r w:rsidRPr="00A02CEE">
        <w:rPr>
          <w:rFonts w:ascii="Times New Roman" w:hAnsi="Times New Roman" w:cs="Times New Roman"/>
        </w:rPr>
        <w:t xml:space="preserve">Zamawiający nie wymaga zawarcia polisy OC dedykowanej pod kontrakt. </w:t>
      </w:r>
    </w:p>
    <w:p w14:paraId="26379989" w14:textId="16D3338E" w:rsidR="004C7AC1" w:rsidRDefault="00DC5B5B" w:rsidP="00943608">
      <w:pPr>
        <w:spacing w:after="0" w:line="240" w:lineRule="auto"/>
        <w:jc w:val="both"/>
        <w:rPr>
          <w:rFonts w:ascii="Times New Roman" w:hAnsi="Times New Roman" w:cs="Times New Roman"/>
        </w:rPr>
      </w:pPr>
      <w:r>
        <w:rPr>
          <w:rFonts w:ascii="Times New Roman" w:hAnsi="Times New Roman" w:cs="Times New Roman"/>
        </w:rPr>
        <w:t xml:space="preserve">W sytuacji, kiedy </w:t>
      </w:r>
      <w:r w:rsidR="00164763">
        <w:rPr>
          <w:rFonts w:ascii="Times New Roman" w:hAnsi="Times New Roman" w:cs="Times New Roman"/>
        </w:rPr>
        <w:t xml:space="preserve">oferta złożona została przez wykonawców wspólnie ubiegających się o udzielenie zamówienia, </w:t>
      </w:r>
      <w:r w:rsidR="009D3A83" w:rsidRPr="00A02CEE">
        <w:rPr>
          <w:rFonts w:ascii="Times New Roman" w:hAnsi="Times New Roman" w:cs="Times New Roman"/>
        </w:rPr>
        <w:t xml:space="preserve">Zamawiający zaakceptuje polisy generalne OC każdego z członków konsorcjum, jeśli </w:t>
      </w:r>
      <w:r w:rsidR="00167046">
        <w:rPr>
          <w:rFonts w:ascii="Times New Roman" w:hAnsi="Times New Roman" w:cs="Times New Roman"/>
        </w:rPr>
        <w:t xml:space="preserve">łączna </w:t>
      </w:r>
      <w:r w:rsidR="009D3A83" w:rsidRPr="00A02CEE">
        <w:rPr>
          <w:rFonts w:ascii="Times New Roman" w:hAnsi="Times New Roman" w:cs="Times New Roman"/>
        </w:rPr>
        <w:t>suma gwarancyjna tych polis nie będzie mniejs</w:t>
      </w:r>
      <w:r w:rsidR="00A02CEE">
        <w:rPr>
          <w:rFonts w:ascii="Times New Roman" w:hAnsi="Times New Roman" w:cs="Times New Roman"/>
        </w:rPr>
        <w:t>za niż suma gwarancyjna:</w:t>
      </w:r>
      <w:r w:rsidR="009D3A83" w:rsidRPr="00A02CEE">
        <w:rPr>
          <w:rFonts w:ascii="Times New Roman" w:hAnsi="Times New Roman" w:cs="Times New Roman"/>
        </w:rPr>
        <w:t xml:space="preserve"> </w:t>
      </w:r>
      <w:r w:rsidR="004C7AC1" w:rsidRPr="00A02CEE">
        <w:rPr>
          <w:rFonts w:ascii="Times New Roman" w:hAnsi="Times New Roman" w:cs="Times New Roman"/>
        </w:rPr>
        <w:t>10.000.000,00 zł</w:t>
      </w:r>
      <w:r w:rsidR="00C94D42">
        <w:rPr>
          <w:rFonts w:ascii="Times New Roman" w:hAnsi="Times New Roman" w:cs="Times New Roman"/>
        </w:rPr>
        <w:t>.</w:t>
      </w:r>
    </w:p>
    <w:p w14:paraId="63D47DB1" w14:textId="77777777" w:rsidR="00C94D42" w:rsidRDefault="00C94D42" w:rsidP="00943608">
      <w:pPr>
        <w:spacing w:after="0" w:line="240" w:lineRule="auto"/>
        <w:jc w:val="both"/>
        <w:rPr>
          <w:rFonts w:ascii="Times New Roman" w:hAnsi="Times New Roman" w:cs="Times New Roman"/>
        </w:rPr>
      </w:pPr>
    </w:p>
    <w:p w14:paraId="7296A4E5" w14:textId="530C14CA" w:rsidR="00C94D42" w:rsidRPr="005100D8" w:rsidRDefault="00C94D42" w:rsidP="00C94D42">
      <w:pPr>
        <w:spacing w:after="0" w:line="240" w:lineRule="auto"/>
        <w:jc w:val="both"/>
        <w:rPr>
          <w:rFonts w:ascii="Times New Roman" w:hAnsi="Times New Roman" w:cs="Times New Roman"/>
          <w:i/>
          <w:iCs/>
        </w:rPr>
      </w:pPr>
      <w:r>
        <w:rPr>
          <w:rFonts w:ascii="Times New Roman" w:hAnsi="Times New Roman" w:cs="Times New Roman"/>
        </w:rPr>
        <w:t xml:space="preserve">W związku z powyższym Zamawiający działając na podstawie art. 137 ust 1 Ustawy dokonuje modyfikacji treści załącznika do SWZ – wzoru umowy polegającej na  zmianie § 12 ust. 1 Umowy: </w:t>
      </w:r>
      <w:r w:rsidRPr="005100D8">
        <w:rPr>
          <w:rFonts w:ascii="Times New Roman" w:hAnsi="Times New Roman" w:cs="Times New Roman"/>
          <w:i/>
          <w:iCs/>
        </w:rPr>
        <w:t xml:space="preserve">Wykonawca zobowiązuje się posiadać, a na wezwanie Zamawiającego przedstawić dowód ubezpieczenia, od odpowiedzialności cywilnej OC na kwotę gwarancyjną nie mniejszą niż 10.000.000,00 zł. W sytuacji, kiedy oferta złożona została przez Wykonawców wspólnie ubiegających się o udzielenie zamówienia, Zamawiający zaakceptuje polisy generalne OC każdego z członków konsorcjum, jeśli </w:t>
      </w:r>
      <w:r w:rsidR="0045461C">
        <w:rPr>
          <w:rFonts w:ascii="Times New Roman" w:hAnsi="Times New Roman" w:cs="Times New Roman"/>
          <w:i/>
          <w:iCs/>
        </w:rPr>
        <w:t xml:space="preserve">łączna </w:t>
      </w:r>
      <w:r w:rsidRPr="005100D8">
        <w:rPr>
          <w:rFonts w:ascii="Times New Roman" w:hAnsi="Times New Roman" w:cs="Times New Roman"/>
          <w:i/>
          <w:iCs/>
        </w:rPr>
        <w:t>suma gwarancyjna tych polis nie będzie mniejsza niż wymagana suma gwarancyjna: 10.000.000,00 zł.</w:t>
      </w:r>
    </w:p>
    <w:p w14:paraId="1840E16D" w14:textId="77777777" w:rsidR="00C94D42" w:rsidRDefault="00C94D42" w:rsidP="00C94D42">
      <w:pPr>
        <w:spacing w:after="0" w:line="240" w:lineRule="auto"/>
        <w:jc w:val="both"/>
        <w:rPr>
          <w:rFonts w:ascii="Times New Roman" w:hAnsi="Times New Roman" w:cs="Times New Roman"/>
        </w:rPr>
      </w:pPr>
    </w:p>
    <w:p w14:paraId="0C14CC5F" w14:textId="77777777" w:rsidR="00C94D42" w:rsidRPr="0082423D" w:rsidRDefault="00C94D42" w:rsidP="00C94D42">
      <w:pPr>
        <w:spacing w:after="0"/>
        <w:jc w:val="both"/>
        <w:rPr>
          <w:rFonts w:ascii="Times New Roman" w:hAnsi="Times New Roman" w:cs="Times New Roman"/>
          <w:i/>
          <w:iCs/>
        </w:rPr>
      </w:pPr>
      <w:r>
        <w:rPr>
          <w:rFonts w:ascii="Times New Roman" w:hAnsi="Times New Roman" w:cs="Times New Roman"/>
          <w:i/>
          <w:iCs/>
        </w:rPr>
        <w:t xml:space="preserve">Ujednolicona wersja załącznika do SWZ – Wzór umowy stanowi załącznik do niniejszej informacji. </w:t>
      </w:r>
    </w:p>
    <w:p w14:paraId="58293FF2" w14:textId="77777777" w:rsidR="00C94D42" w:rsidRPr="00A02CEE" w:rsidRDefault="00C94D42" w:rsidP="00943608">
      <w:pPr>
        <w:spacing w:after="0" w:line="240" w:lineRule="auto"/>
        <w:jc w:val="both"/>
        <w:rPr>
          <w:rFonts w:ascii="Times New Roman" w:hAnsi="Times New Roman" w:cs="Times New Roman"/>
        </w:rPr>
      </w:pPr>
    </w:p>
    <w:p w14:paraId="2637998A" w14:textId="77777777" w:rsidR="00943608" w:rsidRPr="00A02CEE" w:rsidRDefault="00943608" w:rsidP="00943608">
      <w:pPr>
        <w:spacing w:after="0" w:line="240" w:lineRule="auto"/>
        <w:jc w:val="both"/>
        <w:rPr>
          <w:rFonts w:ascii="Times New Roman" w:hAnsi="Times New Roman" w:cs="Times New Roman"/>
          <w:b/>
          <w:bCs/>
          <w:u w:val="single"/>
        </w:rPr>
      </w:pPr>
      <w:r w:rsidRPr="00A02CEE">
        <w:rPr>
          <w:rFonts w:ascii="Times New Roman" w:hAnsi="Times New Roman" w:cs="Times New Roman"/>
          <w:b/>
          <w:bCs/>
          <w:u w:val="single"/>
        </w:rPr>
        <w:t>Pytanie 18</w:t>
      </w:r>
    </w:p>
    <w:p w14:paraId="2637998B" w14:textId="77777777" w:rsidR="00943608" w:rsidRPr="00A02CEE" w:rsidRDefault="00943608" w:rsidP="00943608">
      <w:pPr>
        <w:spacing w:after="0" w:line="240" w:lineRule="auto"/>
        <w:jc w:val="both"/>
        <w:rPr>
          <w:rFonts w:ascii="Times New Roman" w:hAnsi="Times New Roman" w:cs="Times New Roman"/>
        </w:rPr>
      </w:pPr>
      <w:r w:rsidRPr="00A02CEE">
        <w:rPr>
          <w:rFonts w:ascii="Times New Roman" w:hAnsi="Times New Roman" w:cs="Times New Roman"/>
        </w:rPr>
        <w:t>Zgodnie z §13. Ust. 4. Wzoru Umowy Zamawiający zwalnia zabezpieczenie NWK w okresie 60 dni od daty protokołu Odbioru Końcowego, co pozostaje w sprzeczności z pkt. 20.3. SWZ, gdzie jest mowa o 30 dniach na zwolnienie.</w:t>
      </w:r>
    </w:p>
    <w:p w14:paraId="2637998C" w14:textId="77777777" w:rsidR="00943608" w:rsidRPr="00A02CEE" w:rsidRDefault="00943608" w:rsidP="00943608">
      <w:pPr>
        <w:spacing w:after="0" w:line="240" w:lineRule="auto"/>
        <w:jc w:val="both"/>
        <w:rPr>
          <w:rFonts w:ascii="Times New Roman" w:hAnsi="Times New Roman" w:cs="Times New Roman"/>
        </w:rPr>
      </w:pPr>
      <w:r w:rsidRPr="00A02CEE">
        <w:rPr>
          <w:rFonts w:ascii="Times New Roman" w:hAnsi="Times New Roman" w:cs="Times New Roman"/>
        </w:rPr>
        <w:t>Prosimy o ujednolicenie zapisów</w:t>
      </w:r>
    </w:p>
    <w:p w14:paraId="2637998D" w14:textId="77777777" w:rsidR="00943608" w:rsidRPr="00A02CEE" w:rsidRDefault="00943608" w:rsidP="00943608">
      <w:pPr>
        <w:spacing w:after="0" w:line="240" w:lineRule="auto"/>
        <w:jc w:val="both"/>
        <w:rPr>
          <w:rFonts w:ascii="Times New Roman" w:hAnsi="Times New Roman" w:cs="Times New Roman"/>
        </w:rPr>
      </w:pPr>
    </w:p>
    <w:p w14:paraId="2637998E" w14:textId="77777777" w:rsidR="00943608" w:rsidRPr="00A02CEE" w:rsidRDefault="00943608" w:rsidP="00943608">
      <w:pPr>
        <w:spacing w:after="0" w:line="240" w:lineRule="auto"/>
        <w:jc w:val="both"/>
        <w:rPr>
          <w:rFonts w:ascii="Times New Roman" w:hAnsi="Times New Roman" w:cs="Times New Roman"/>
          <w:b/>
          <w:bCs/>
          <w:u w:val="single"/>
        </w:rPr>
      </w:pPr>
      <w:r w:rsidRPr="00A02CEE">
        <w:rPr>
          <w:rFonts w:ascii="Times New Roman" w:hAnsi="Times New Roman" w:cs="Times New Roman"/>
          <w:b/>
          <w:bCs/>
          <w:u w:val="single"/>
        </w:rPr>
        <w:t>Odpowiedz:</w:t>
      </w:r>
    </w:p>
    <w:p w14:paraId="2637998F" w14:textId="77777777" w:rsidR="00943608" w:rsidRDefault="00943608" w:rsidP="00943608">
      <w:pPr>
        <w:spacing w:after="0" w:line="240" w:lineRule="auto"/>
        <w:jc w:val="both"/>
        <w:rPr>
          <w:rFonts w:ascii="Times New Roman" w:hAnsi="Times New Roman" w:cs="Times New Roman"/>
          <w:i/>
          <w:iCs/>
        </w:rPr>
      </w:pPr>
      <w:r w:rsidRPr="00BE2745">
        <w:rPr>
          <w:rFonts w:ascii="Times New Roman" w:hAnsi="Times New Roman" w:cs="Times New Roman"/>
        </w:rPr>
        <w:t xml:space="preserve">Zamawiający dokonuje zmiany § 13 ust. 4 Umowy w następujący sposób: </w:t>
      </w:r>
      <w:r w:rsidR="00166405" w:rsidRPr="00BE2745">
        <w:rPr>
          <w:rFonts w:ascii="Times New Roman" w:hAnsi="Times New Roman" w:cs="Times New Roman"/>
        </w:rPr>
        <w:t>„</w:t>
      </w:r>
      <w:r w:rsidRPr="00BE2745">
        <w:rPr>
          <w:rFonts w:ascii="Times New Roman" w:hAnsi="Times New Roman" w:cs="Times New Roman"/>
          <w:i/>
          <w:iCs/>
        </w:rPr>
        <w:t>Zamawiający zwraca zabezpieczenie w terminie do 30 dni od dnia wykonania zamówienia i  podpisania Protokołu Odbioru ostatecznego</w:t>
      </w:r>
      <w:r w:rsidR="00166405" w:rsidRPr="00BE2745">
        <w:rPr>
          <w:rFonts w:ascii="Times New Roman" w:hAnsi="Times New Roman" w:cs="Times New Roman"/>
          <w:i/>
          <w:iCs/>
        </w:rPr>
        <w:t xml:space="preserve">.”. </w:t>
      </w:r>
    </w:p>
    <w:p w14:paraId="26379990" w14:textId="77777777" w:rsidR="00FC1BD2" w:rsidRDefault="00FC1BD2" w:rsidP="00943608">
      <w:pPr>
        <w:spacing w:after="0" w:line="240" w:lineRule="auto"/>
        <w:jc w:val="both"/>
        <w:rPr>
          <w:rFonts w:ascii="Times New Roman" w:hAnsi="Times New Roman" w:cs="Times New Roman"/>
          <w:i/>
          <w:iCs/>
        </w:rPr>
      </w:pPr>
    </w:p>
    <w:p w14:paraId="26379991" w14:textId="77777777" w:rsidR="00FC1BD2" w:rsidRPr="0082423D" w:rsidRDefault="00FC1BD2" w:rsidP="00FC1BD2">
      <w:pPr>
        <w:spacing w:after="0"/>
        <w:jc w:val="both"/>
        <w:rPr>
          <w:rFonts w:ascii="Times New Roman" w:hAnsi="Times New Roman" w:cs="Times New Roman"/>
          <w:i/>
          <w:iCs/>
        </w:rPr>
      </w:pPr>
      <w:r>
        <w:rPr>
          <w:rFonts w:ascii="Times New Roman" w:hAnsi="Times New Roman" w:cs="Times New Roman"/>
          <w:i/>
          <w:iCs/>
        </w:rPr>
        <w:t xml:space="preserve">Ujednolicona wersja załącznika do SWZ – Wzór umowy stanowi załącznik do niniejszej informacji. </w:t>
      </w:r>
    </w:p>
    <w:p w14:paraId="26379993" w14:textId="77777777" w:rsidR="00943608" w:rsidRPr="00BE2745" w:rsidRDefault="00943608" w:rsidP="00943608">
      <w:pPr>
        <w:spacing w:after="0" w:line="240" w:lineRule="auto"/>
        <w:jc w:val="both"/>
        <w:rPr>
          <w:rFonts w:ascii="Times New Roman" w:hAnsi="Times New Roman" w:cs="Times New Roman"/>
        </w:rPr>
      </w:pPr>
    </w:p>
    <w:p w14:paraId="26379994" w14:textId="77777777" w:rsidR="00943608" w:rsidRPr="00BE2745" w:rsidRDefault="00943608" w:rsidP="00943608">
      <w:pPr>
        <w:spacing w:after="0" w:line="240" w:lineRule="auto"/>
        <w:jc w:val="both"/>
        <w:rPr>
          <w:rFonts w:ascii="Times New Roman" w:hAnsi="Times New Roman" w:cs="Times New Roman"/>
          <w:b/>
          <w:bCs/>
          <w:u w:val="single"/>
        </w:rPr>
      </w:pPr>
      <w:r w:rsidRPr="00BE2745">
        <w:rPr>
          <w:rFonts w:ascii="Times New Roman" w:hAnsi="Times New Roman" w:cs="Times New Roman"/>
          <w:b/>
          <w:bCs/>
          <w:u w:val="single"/>
        </w:rPr>
        <w:t>Pytanie 19</w:t>
      </w:r>
    </w:p>
    <w:p w14:paraId="26379995" w14:textId="77777777" w:rsidR="00943608" w:rsidRPr="00BE2745" w:rsidRDefault="00943608" w:rsidP="00943608">
      <w:pPr>
        <w:spacing w:after="0" w:line="240" w:lineRule="auto"/>
        <w:jc w:val="both"/>
        <w:rPr>
          <w:rFonts w:ascii="Times New Roman" w:hAnsi="Times New Roman" w:cs="Times New Roman"/>
        </w:rPr>
      </w:pPr>
      <w:r w:rsidRPr="00BE2745">
        <w:rPr>
          <w:rFonts w:ascii="Times New Roman" w:hAnsi="Times New Roman" w:cs="Times New Roman"/>
        </w:rPr>
        <w:t xml:space="preserve">Dotyczy warunku udziału w postępowaniu opisanego w punkcie 7.1.4 tiret 2 SWZ. </w:t>
      </w:r>
      <w:r w:rsidRPr="00BE2745">
        <w:rPr>
          <w:rFonts w:ascii="Times New Roman" w:hAnsi="Times New Roman" w:cs="Times New Roman"/>
        </w:rPr>
        <w:br/>
        <w:t xml:space="preserve">Prosimy o potwierdzenie, że w celu spełnienia warunku udziału polegającego na wykonaniu co najmniej: </w:t>
      </w:r>
      <w:r w:rsidRPr="00BE2745">
        <w:rPr>
          <w:rFonts w:ascii="Times New Roman" w:hAnsi="Times New Roman" w:cs="Times New Roman"/>
        </w:rPr>
        <w:br/>
        <w:t xml:space="preserve">„jednego zadania polegającego na dostawie, montażu oraz uruchomieniu instalacji zasilania pompy głębinowej o mocy co najmniej 275kW, zakończonej uzyskaniem Pozwolenia na Użytkowanie lub przekazaniem instalacji do eksploatacji, wyposażonej w dedykowaną jednostkę zasilania awaryjnego </w:t>
      </w:r>
      <w:r w:rsidRPr="00BE2745">
        <w:rPr>
          <w:rFonts w:ascii="Times New Roman" w:hAnsi="Times New Roman" w:cs="Times New Roman"/>
        </w:rPr>
        <w:lastRenderedPageBreak/>
        <w:t xml:space="preserve">(UPS), przetwornicę częstotliwości umożliwiającą kontrolę wydajności pompy oraz transformator pośredniczący” </w:t>
      </w:r>
      <w:r w:rsidRPr="00BE2745">
        <w:rPr>
          <w:rFonts w:ascii="Times New Roman" w:hAnsi="Times New Roman" w:cs="Times New Roman"/>
        </w:rPr>
        <w:br/>
        <w:t>Wykonawca ma przedłożyć referencję dotyczącą instalacji zasilania, która nie musi obejmować dostawy, montażu i uruchomienia pompy głębinowej.</w:t>
      </w:r>
    </w:p>
    <w:p w14:paraId="26379996" w14:textId="77777777" w:rsidR="00943608" w:rsidRPr="00BE2745" w:rsidRDefault="00943608" w:rsidP="00943608">
      <w:pPr>
        <w:spacing w:after="0" w:line="240" w:lineRule="auto"/>
        <w:jc w:val="both"/>
        <w:rPr>
          <w:rFonts w:ascii="Times New Roman" w:hAnsi="Times New Roman" w:cs="Times New Roman"/>
        </w:rPr>
      </w:pPr>
    </w:p>
    <w:p w14:paraId="26379997" w14:textId="77777777" w:rsidR="00943608" w:rsidRPr="00BE2745" w:rsidRDefault="00943608" w:rsidP="00943608">
      <w:pPr>
        <w:spacing w:after="0" w:line="240" w:lineRule="auto"/>
        <w:jc w:val="both"/>
        <w:rPr>
          <w:rFonts w:ascii="Times New Roman" w:hAnsi="Times New Roman" w:cs="Times New Roman"/>
          <w:b/>
          <w:bCs/>
          <w:u w:val="single"/>
        </w:rPr>
      </w:pPr>
      <w:r w:rsidRPr="00BE2745">
        <w:rPr>
          <w:rFonts w:ascii="Times New Roman" w:hAnsi="Times New Roman" w:cs="Times New Roman"/>
          <w:b/>
          <w:bCs/>
          <w:u w:val="single"/>
        </w:rPr>
        <w:t>Odpowiedz:</w:t>
      </w:r>
    </w:p>
    <w:p w14:paraId="26379998" w14:textId="1A17B2BB" w:rsidR="004C7AC1" w:rsidRPr="00BE2745" w:rsidRDefault="004C7AC1" w:rsidP="004C7AC1">
      <w:pPr>
        <w:jc w:val="both"/>
        <w:rPr>
          <w:rFonts w:ascii="Times New Roman" w:hAnsi="Times New Roman" w:cs="Times New Roman"/>
        </w:rPr>
      </w:pPr>
      <w:r w:rsidRPr="00BE2745">
        <w:rPr>
          <w:rFonts w:ascii="Times New Roman" w:hAnsi="Times New Roman" w:cs="Times New Roman"/>
        </w:rPr>
        <w:t>Zamawiający</w:t>
      </w:r>
      <w:r w:rsidR="00FC1BD2">
        <w:rPr>
          <w:rFonts w:ascii="Times New Roman" w:hAnsi="Times New Roman" w:cs="Times New Roman"/>
        </w:rPr>
        <w:t xml:space="preserve"> działając na podstawie art. 137 ust. 1 Ustawy, wyraża zgodę</w:t>
      </w:r>
      <w:r w:rsidRPr="00BE2745">
        <w:rPr>
          <w:rFonts w:ascii="Times New Roman" w:hAnsi="Times New Roman" w:cs="Times New Roman"/>
        </w:rPr>
        <w:t xml:space="preserve"> na częściową zmianę punktu 7.1.4 tiret 2 SWZ, którego docelowe brzmienie będzie następujące: </w:t>
      </w:r>
    </w:p>
    <w:p w14:paraId="26379999" w14:textId="77777777" w:rsidR="004C7AC1" w:rsidRPr="00BE2745" w:rsidRDefault="004C7AC1" w:rsidP="004C7AC1">
      <w:pPr>
        <w:jc w:val="both"/>
        <w:rPr>
          <w:rFonts w:ascii="Times New Roman" w:hAnsi="Times New Roman" w:cs="Times New Roman"/>
          <w:b/>
        </w:rPr>
      </w:pPr>
      <w:r w:rsidRPr="00BE2745">
        <w:rPr>
          <w:rFonts w:ascii="Times New Roman" w:hAnsi="Times New Roman" w:cs="Times New Roman"/>
          <w:b/>
        </w:rPr>
        <w:t xml:space="preserve">(…) </w:t>
      </w:r>
    </w:p>
    <w:p w14:paraId="2637999A" w14:textId="509B7FB3" w:rsidR="004C7AC1" w:rsidRPr="005A661B" w:rsidRDefault="004C7AC1" w:rsidP="004C7AC1">
      <w:pPr>
        <w:spacing w:after="0" w:line="240" w:lineRule="auto"/>
        <w:jc w:val="both"/>
        <w:rPr>
          <w:rFonts w:ascii="Times New Roman" w:hAnsi="Times New Roman" w:cs="Times New Roman"/>
          <w:bCs/>
          <w:i/>
          <w:iCs/>
        </w:rPr>
      </w:pPr>
      <w:r w:rsidRPr="00BE2745">
        <w:rPr>
          <w:rFonts w:ascii="Times New Roman" w:hAnsi="Times New Roman" w:cs="Times New Roman"/>
          <w:bCs/>
          <w:i/>
          <w:iCs/>
        </w:rPr>
        <w:t>„</w:t>
      </w:r>
      <w:bookmarkStart w:id="0" w:name="_Hlk88736750"/>
      <w:r w:rsidRPr="005A661B">
        <w:rPr>
          <w:rFonts w:ascii="Times New Roman" w:hAnsi="Times New Roman" w:cs="Times New Roman"/>
          <w:bCs/>
          <w:i/>
          <w:iCs/>
        </w:rPr>
        <w:t>jedn</w:t>
      </w:r>
      <w:r w:rsidR="0049149A">
        <w:rPr>
          <w:rFonts w:ascii="Times New Roman" w:hAnsi="Times New Roman" w:cs="Times New Roman"/>
          <w:bCs/>
          <w:i/>
          <w:iCs/>
        </w:rPr>
        <w:t>o</w:t>
      </w:r>
      <w:r w:rsidRPr="005A661B">
        <w:rPr>
          <w:rFonts w:ascii="Times New Roman" w:hAnsi="Times New Roman" w:cs="Times New Roman"/>
          <w:bCs/>
          <w:i/>
          <w:iCs/>
        </w:rPr>
        <w:t xml:space="preserve"> </w:t>
      </w:r>
      <w:r w:rsidR="0049149A" w:rsidRPr="005A661B">
        <w:rPr>
          <w:rFonts w:ascii="Times New Roman" w:hAnsi="Times New Roman" w:cs="Times New Roman"/>
          <w:bCs/>
          <w:i/>
          <w:iCs/>
        </w:rPr>
        <w:t>zadani</w:t>
      </w:r>
      <w:r w:rsidR="0049149A">
        <w:rPr>
          <w:rFonts w:ascii="Times New Roman" w:hAnsi="Times New Roman" w:cs="Times New Roman"/>
          <w:bCs/>
          <w:i/>
          <w:iCs/>
        </w:rPr>
        <w:t>e</w:t>
      </w:r>
      <w:r w:rsidR="0049149A" w:rsidRPr="005A661B">
        <w:rPr>
          <w:rFonts w:ascii="Times New Roman" w:hAnsi="Times New Roman" w:cs="Times New Roman"/>
          <w:bCs/>
          <w:i/>
          <w:iCs/>
        </w:rPr>
        <w:t xml:space="preserve"> </w:t>
      </w:r>
      <w:r w:rsidRPr="005A661B">
        <w:rPr>
          <w:rFonts w:ascii="Times New Roman" w:hAnsi="Times New Roman" w:cs="Times New Roman"/>
          <w:bCs/>
          <w:i/>
          <w:iCs/>
        </w:rPr>
        <w:t xml:space="preserve">polegającego na montażu instalacji zasilającej pompę głębinową o mocy co najmniej 275kW, zakończonej uzyskaniem Pozwolenia na Użytkowanie lub </w:t>
      </w:r>
      <w:r w:rsidRPr="002E34A2">
        <w:rPr>
          <w:rFonts w:ascii="Times New Roman" w:hAnsi="Times New Roman" w:cs="Times New Roman"/>
          <w:bCs/>
          <w:i/>
          <w:iCs/>
        </w:rPr>
        <w:t>przekazaniem instalacji do eksploatacji, wyposażonej w dedykowaną jednostkę zasilania awaryjnego (UPS), przetwornicę częstotliwości umożliwiającą kontrolę wydajności pompy oraz transformator pośredniczący</w:t>
      </w:r>
      <w:bookmarkEnd w:id="0"/>
      <w:r w:rsidRPr="002E34A2">
        <w:rPr>
          <w:rFonts w:ascii="Times New Roman" w:hAnsi="Times New Roman" w:cs="Times New Roman"/>
          <w:bCs/>
          <w:i/>
          <w:iCs/>
        </w:rPr>
        <w:t>”</w:t>
      </w:r>
      <w:r w:rsidR="00E61C9B" w:rsidRPr="00931F09">
        <w:rPr>
          <w:rFonts w:ascii="Times New Roman" w:hAnsi="Times New Roman" w:cs="Times New Roman"/>
          <w:bCs/>
          <w:i/>
          <w:iCs/>
        </w:rPr>
        <w:t xml:space="preserve">. </w:t>
      </w:r>
    </w:p>
    <w:p w14:paraId="2637999B" w14:textId="77777777" w:rsidR="003119CD" w:rsidRPr="00DC5B5B" w:rsidRDefault="003119CD" w:rsidP="004C7AC1">
      <w:pPr>
        <w:spacing w:after="0" w:line="240" w:lineRule="auto"/>
        <w:jc w:val="both"/>
        <w:rPr>
          <w:rFonts w:ascii="Times New Roman" w:hAnsi="Times New Roman" w:cs="Times New Roman"/>
          <w:bCs/>
          <w:i/>
          <w:iCs/>
        </w:rPr>
      </w:pPr>
    </w:p>
    <w:p w14:paraId="2637999C" w14:textId="77777777" w:rsidR="00B25258" w:rsidRPr="005A661B" w:rsidRDefault="00B25258" w:rsidP="004C7AC1">
      <w:pPr>
        <w:spacing w:after="0" w:line="240" w:lineRule="auto"/>
        <w:jc w:val="both"/>
        <w:rPr>
          <w:rFonts w:ascii="Times New Roman" w:hAnsi="Times New Roman" w:cs="Times New Roman"/>
          <w:bCs/>
        </w:rPr>
      </w:pPr>
      <w:r w:rsidRPr="002E34A2">
        <w:rPr>
          <w:rFonts w:ascii="Times New Roman" w:hAnsi="Times New Roman" w:cs="Times New Roman"/>
          <w:bCs/>
        </w:rPr>
        <w:t xml:space="preserve">Jednocześnie </w:t>
      </w:r>
      <w:r w:rsidR="00BF60A8" w:rsidRPr="002E34A2">
        <w:rPr>
          <w:rFonts w:ascii="Times New Roman" w:hAnsi="Times New Roman" w:cs="Times New Roman"/>
          <w:bCs/>
        </w:rPr>
        <w:t xml:space="preserve">zmianie ulega treść punktu 4.9 </w:t>
      </w:r>
      <w:r w:rsidR="00BF60A8" w:rsidRPr="00931F09">
        <w:rPr>
          <w:rFonts w:ascii="Times New Roman" w:hAnsi="Times New Roman" w:cs="Times New Roman"/>
          <w:bCs/>
        </w:rPr>
        <w:t>SWZ, który</w:t>
      </w:r>
      <w:r w:rsidR="00BF60A8" w:rsidRPr="00BB3475">
        <w:rPr>
          <w:rFonts w:ascii="Times New Roman" w:hAnsi="Times New Roman" w:cs="Times New Roman"/>
          <w:bCs/>
        </w:rPr>
        <w:t xml:space="preserve"> otrzymuje</w:t>
      </w:r>
      <w:r w:rsidR="00B849BD" w:rsidRPr="00187A1C">
        <w:rPr>
          <w:rFonts w:ascii="Times New Roman" w:hAnsi="Times New Roman" w:cs="Times New Roman"/>
          <w:bCs/>
        </w:rPr>
        <w:t xml:space="preserve"> brzmienie:</w:t>
      </w:r>
    </w:p>
    <w:p w14:paraId="2637999D" w14:textId="77777777" w:rsidR="00BF60A8" w:rsidRPr="00187A1C" w:rsidRDefault="00B849BD" w:rsidP="00BF60A8">
      <w:pPr>
        <w:pStyle w:val="p"/>
        <w:rPr>
          <w:rFonts w:ascii="Times New Roman" w:hAnsi="Times New Roman" w:cs="Times New Roman"/>
        </w:rPr>
      </w:pPr>
      <w:r w:rsidRPr="00187A1C">
        <w:rPr>
          <w:rFonts w:ascii="Times New Roman" w:hAnsi="Times New Roman" w:cs="Times New Roman"/>
          <w:bCs/>
        </w:rPr>
        <w:t>„</w:t>
      </w:r>
      <w:r w:rsidRPr="00187A1C">
        <w:rPr>
          <w:rFonts w:ascii="Times New Roman" w:hAnsi="Times New Roman" w:cs="Times New Roman"/>
        </w:rPr>
        <w:t>4.9. Wizja lokalna oraz sprawdzenie dokumentów niezbędnych do realizacji zamówienia dostępnych na miejscu u zamawiającego”:</w:t>
      </w:r>
    </w:p>
    <w:p w14:paraId="2637999E" w14:textId="77777777" w:rsidR="00BF60A8" w:rsidRPr="00187A1C" w:rsidRDefault="00BF60A8" w:rsidP="00BF60A8">
      <w:pPr>
        <w:pStyle w:val="p"/>
        <w:rPr>
          <w:rFonts w:ascii="Times New Roman" w:hAnsi="Times New Roman" w:cs="Times New Roman"/>
        </w:rPr>
      </w:pPr>
    </w:p>
    <w:p w14:paraId="2637999F" w14:textId="77777777" w:rsidR="00782934" w:rsidRPr="00187A1C" w:rsidRDefault="00B849BD" w:rsidP="00187A1C">
      <w:pPr>
        <w:pStyle w:val="p"/>
        <w:jc w:val="both"/>
        <w:rPr>
          <w:rFonts w:ascii="Times New Roman" w:hAnsi="Times New Roman" w:cs="Times New Roman"/>
        </w:rPr>
      </w:pPr>
      <w:r w:rsidRPr="00187A1C">
        <w:rPr>
          <w:rFonts w:ascii="Times New Roman" w:hAnsi="Times New Roman" w:cs="Times New Roman"/>
        </w:rPr>
        <w:t xml:space="preserve">Zamawiający umożliwia wykonawcom przeprowadzenie wizji lokalnej, w której uczestnictwo </w:t>
      </w:r>
      <w:r w:rsidRPr="00187A1C">
        <w:rPr>
          <w:rFonts w:ascii="Times New Roman" w:hAnsi="Times New Roman" w:cs="Times New Roman"/>
          <w:b/>
          <w:bCs/>
          <w:u w:val="single"/>
        </w:rPr>
        <w:t>NIE</w:t>
      </w:r>
      <w:r w:rsidRPr="00187A1C">
        <w:rPr>
          <w:rFonts w:ascii="Times New Roman" w:hAnsi="Times New Roman" w:cs="Times New Roman"/>
        </w:rPr>
        <w:t xml:space="preserve"> jest obowiązkowe. W trakcie wizji lokalnej NIE BĘDĄ UDZIELANE JAKIEKOLWIEK ODPOWIEDZI NA PYTANIA.</w:t>
      </w:r>
      <w:bookmarkStart w:id="1" w:name="_Hlk77325032"/>
      <w:r w:rsidR="006513B7">
        <w:rPr>
          <w:rFonts w:ascii="Times New Roman" w:hAnsi="Times New Roman" w:cs="Times New Roman"/>
        </w:rPr>
        <w:t xml:space="preserve"> </w:t>
      </w:r>
      <w:r w:rsidRPr="00187A1C">
        <w:rPr>
          <w:rFonts w:ascii="Times New Roman" w:hAnsi="Times New Roman" w:cs="Times New Roman"/>
        </w:rPr>
        <w:t xml:space="preserve">Zamawiający wyznacza termin wizji lokalnej na dzień 05.11.2021 roku na godzinę 11:00. Miejsce spotkania osób zainteresowanych udziałem w wizji lokalnej Zamawiający wskazuje jako Portiernię, przy Bramie Głównej. </w:t>
      </w:r>
    </w:p>
    <w:bookmarkEnd w:id="1"/>
    <w:p w14:paraId="263799A0" w14:textId="77777777" w:rsidR="00782934" w:rsidRPr="00187A1C" w:rsidRDefault="00782934" w:rsidP="00187A1C">
      <w:pPr>
        <w:pStyle w:val="p"/>
        <w:jc w:val="both"/>
        <w:rPr>
          <w:rFonts w:ascii="Times New Roman" w:hAnsi="Times New Roman" w:cs="Times New Roman"/>
        </w:rPr>
      </w:pPr>
    </w:p>
    <w:p w14:paraId="263799A1" w14:textId="77777777" w:rsidR="00782934" w:rsidRPr="00187A1C" w:rsidRDefault="00B849BD" w:rsidP="00187A1C">
      <w:pPr>
        <w:pStyle w:val="p"/>
        <w:jc w:val="both"/>
        <w:rPr>
          <w:rFonts w:ascii="Times New Roman" w:hAnsi="Times New Roman" w:cs="Times New Roman"/>
        </w:rPr>
      </w:pPr>
      <w:r w:rsidRPr="00187A1C">
        <w:rPr>
          <w:rFonts w:ascii="Times New Roman" w:hAnsi="Times New Roman" w:cs="Times New Roman"/>
        </w:rPr>
        <w:t>Zamawiający nie określa warunków sprawdzenia przez Wykonawcę dokumentów niezbędnych do realizacji zamówienia dostępnych na miejscu u zamawiającego.”</w:t>
      </w:r>
    </w:p>
    <w:p w14:paraId="263799A3" w14:textId="77777777" w:rsidR="00B25258" w:rsidRPr="005A661B" w:rsidRDefault="00B25258" w:rsidP="004C7AC1">
      <w:pPr>
        <w:spacing w:after="0" w:line="240" w:lineRule="auto"/>
        <w:jc w:val="both"/>
        <w:rPr>
          <w:rFonts w:ascii="Times New Roman" w:hAnsi="Times New Roman" w:cs="Times New Roman"/>
          <w:bCs/>
          <w:i/>
          <w:iCs/>
        </w:rPr>
      </w:pPr>
    </w:p>
    <w:p w14:paraId="263799A4" w14:textId="77777777" w:rsidR="003119CD" w:rsidRPr="00700041" w:rsidRDefault="003119CD" w:rsidP="004C7AC1">
      <w:pPr>
        <w:spacing w:after="0" w:line="240" w:lineRule="auto"/>
        <w:jc w:val="both"/>
        <w:rPr>
          <w:rFonts w:ascii="Times New Roman" w:hAnsi="Times New Roman" w:cs="Times New Roman"/>
          <w:bCs/>
          <w:i/>
          <w:iCs/>
        </w:rPr>
      </w:pPr>
      <w:r w:rsidRPr="002E34A2">
        <w:rPr>
          <w:rFonts w:ascii="Times New Roman" w:hAnsi="Times New Roman" w:cs="Times New Roman"/>
          <w:bCs/>
          <w:i/>
          <w:iCs/>
        </w:rPr>
        <w:t>W załączeniu do niniejszej informacji Zamawiający załącza ujednoliconą wersję SWZ</w:t>
      </w:r>
    </w:p>
    <w:p w14:paraId="263799A5" w14:textId="77777777" w:rsidR="004C7AC1" w:rsidRPr="00931F09" w:rsidRDefault="004C7AC1" w:rsidP="004C7AC1">
      <w:pPr>
        <w:spacing w:after="0" w:line="240" w:lineRule="auto"/>
        <w:jc w:val="both"/>
        <w:rPr>
          <w:rFonts w:ascii="Times New Roman" w:hAnsi="Times New Roman" w:cs="Times New Roman"/>
          <w:b/>
          <w:bCs/>
          <w:color w:val="FF0000"/>
          <w:u w:val="single"/>
        </w:rPr>
      </w:pPr>
    </w:p>
    <w:p w14:paraId="263799A6" w14:textId="77777777" w:rsidR="00943608" w:rsidRPr="005A661B" w:rsidRDefault="00B849BD" w:rsidP="00943608">
      <w:pPr>
        <w:spacing w:after="0" w:line="240" w:lineRule="auto"/>
        <w:jc w:val="both"/>
        <w:rPr>
          <w:rFonts w:ascii="Times New Roman" w:hAnsi="Times New Roman" w:cs="Times New Roman"/>
          <w:b/>
          <w:bCs/>
          <w:u w:val="single"/>
        </w:rPr>
      </w:pPr>
      <w:r w:rsidRPr="00187A1C">
        <w:rPr>
          <w:rFonts w:ascii="Times New Roman" w:hAnsi="Times New Roman" w:cs="Times New Roman"/>
          <w:b/>
          <w:bCs/>
          <w:u w:val="single"/>
        </w:rPr>
        <w:t>Pytanie 20</w:t>
      </w:r>
    </w:p>
    <w:p w14:paraId="263799A7"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 xml:space="preserve">Prosimy o potwierdzenie że Zamawiający, w przypadku oferty składanej przez konsorcjum firm, dopuszcza możliwość złożenia gwarancji przetargowej wadium łącznie przez wszystkich uczestników konsorcjum w kilku osobnych częściach i przed różne podmioty, na wymaganą łączną wysokość gwarancji przetargowej. </w:t>
      </w:r>
    </w:p>
    <w:p w14:paraId="263799A8" w14:textId="77777777" w:rsidR="00943608" w:rsidRPr="007F36FF" w:rsidRDefault="00943608" w:rsidP="00943608">
      <w:pPr>
        <w:spacing w:after="0" w:line="240" w:lineRule="auto"/>
        <w:jc w:val="both"/>
        <w:rPr>
          <w:rFonts w:ascii="Times New Roman" w:hAnsi="Times New Roman" w:cs="Times New Roman"/>
        </w:rPr>
      </w:pPr>
    </w:p>
    <w:p w14:paraId="263799A9"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Odpowiedz:</w:t>
      </w:r>
    </w:p>
    <w:p w14:paraId="263799AA" w14:textId="787ED5EF" w:rsidR="00E61C9B" w:rsidRPr="007F36FF" w:rsidRDefault="00E61C9B" w:rsidP="00E61C9B">
      <w:pPr>
        <w:spacing w:after="0" w:line="240" w:lineRule="auto"/>
        <w:jc w:val="both"/>
        <w:rPr>
          <w:rFonts w:ascii="Times New Roman" w:hAnsi="Times New Roman" w:cs="Times New Roman"/>
        </w:rPr>
      </w:pPr>
      <w:r w:rsidRPr="007F36FF">
        <w:rPr>
          <w:rFonts w:ascii="Times New Roman" w:hAnsi="Times New Roman" w:cs="Times New Roman"/>
        </w:rPr>
        <w:t>Zamawiający potwierdza, że w przypadku oferty składanej przez konsorcjum firm, dopuszcza możliwość złożenia gwarancji przetargowej wadium łącznie przez wszystkich uczestników konsorcjum w kilku osobnych częściach i przed różne podmioty, na wymaganą łączną wysokość gwarancji przetargowej</w:t>
      </w:r>
      <w:r w:rsidR="00B006DA">
        <w:rPr>
          <w:rFonts w:ascii="Times New Roman" w:hAnsi="Times New Roman" w:cs="Times New Roman"/>
        </w:rPr>
        <w:t xml:space="preserve">, ze wskazaniem, że wadium to składane jest w imieniu konsorcjum wykonawców w określonym w </w:t>
      </w:r>
      <w:r w:rsidR="00D91391">
        <w:rPr>
          <w:rFonts w:ascii="Times New Roman" w:hAnsi="Times New Roman" w:cs="Times New Roman"/>
        </w:rPr>
        <w:t xml:space="preserve">treści tego dokumentu </w:t>
      </w:r>
      <w:r w:rsidR="00FA545D">
        <w:rPr>
          <w:rFonts w:ascii="Times New Roman" w:hAnsi="Times New Roman" w:cs="Times New Roman"/>
        </w:rPr>
        <w:t>składzie</w:t>
      </w:r>
      <w:r w:rsidR="00B006DA">
        <w:rPr>
          <w:rFonts w:ascii="Times New Roman" w:hAnsi="Times New Roman" w:cs="Times New Roman"/>
        </w:rPr>
        <w:t xml:space="preserve">. </w:t>
      </w:r>
      <w:r w:rsidRPr="007F36FF">
        <w:rPr>
          <w:rFonts w:ascii="Times New Roman" w:hAnsi="Times New Roman" w:cs="Times New Roman"/>
        </w:rPr>
        <w:t xml:space="preserve"> </w:t>
      </w:r>
    </w:p>
    <w:p w14:paraId="263799AB" w14:textId="77777777" w:rsidR="00943608" w:rsidRPr="007F36FF" w:rsidRDefault="00943608" w:rsidP="00943608">
      <w:pPr>
        <w:spacing w:after="0" w:line="240" w:lineRule="auto"/>
        <w:jc w:val="both"/>
        <w:rPr>
          <w:rFonts w:ascii="Times New Roman" w:hAnsi="Times New Roman" w:cs="Times New Roman"/>
        </w:rPr>
      </w:pPr>
    </w:p>
    <w:p w14:paraId="263799AC"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b/>
          <w:bCs/>
          <w:u w:val="single"/>
        </w:rPr>
        <w:t>Pytanie 21</w:t>
      </w:r>
    </w:p>
    <w:p w14:paraId="263799AD" w14:textId="34E21ED9"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Prosimy o potwierdzenie że Zamawiający, w przypadku oferty składanej przez konsorcjum firm, przewiduje możliwość złożenia gwarancji należytego wykonania łącznie przez wszystkich uczestników konsorcjum w kilku osobnych częściach i przez różne podmioty, na wymaganą łączną wysokość gwarancji należytego wykonania</w:t>
      </w:r>
      <w:r w:rsidR="00B006DA">
        <w:rPr>
          <w:rFonts w:ascii="Times New Roman" w:hAnsi="Times New Roman" w:cs="Times New Roman"/>
        </w:rPr>
        <w:t>.</w:t>
      </w:r>
    </w:p>
    <w:p w14:paraId="263799AE" w14:textId="77777777" w:rsidR="00943608" w:rsidRPr="007F36FF" w:rsidRDefault="00943608" w:rsidP="00943608">
      <w:pPr>
        <w:spacing w:after="0" w:line="240" w:lineRule="auto"/>
        <w:jc w:val="both"/>
        <w:rPr>
          <w:rFonts w:ascii="Times New Roman" w:hAnsi="Times New Roman" w:cs="Times New Roman"/>
        </w:rPr>
      </w:pPr>
    </w:p>
    <w:p w14:paraId="263799AF"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Odpowiedz:</w:t>
      </w:r>
    </w:p>
    <w:p w14:paraId="263799B0" w14:textId="77777777" w:rsidR="00782934" w:rsidRDefault="00E61C9B" w:rsidP="00187A1C">
      <w:pPr>
        <w:tabs>
          <w:tab w:val="left" w:pos="6663"/>
        </w:tabs>
        <w:spacing w:after="0" w:line="240" w:lineRule="auto"/>
        <w:jc w:val="both"/>
        <w:rPr>
          <w:rFonts w:ascii="Times New Roman" w:hAnsi="Times New Roman" w:cs="Times New Roman"/>
        </w:rPr>
      </w:pPr>
      <w:r w:rsidRPr="007F36FF">
        <w:rPr>
          <w:rFonts w:ascii="Times New Roman" w:hAnsi="Times New Roman" w:cs="Times New Roman"/>
        </w:rPr>
        <w:t>Zamawiający potwierdza, że w przypadku oferty składanej przez konsorcjum firm, przewiduje możliwość złożenia gwarancji należytego wykonania łącznie przez wszystkich uczestników konsorcjum w kilku osobnych częściach i przez różne podmioty, na wymaganą łączną wysokość gwarancji należytego wykonania</w:t>
      </w:r>
      <w:r w:rsidR="003C56F3">
        <w:rPr>
          <w:rFonts w:ascii="Times New Roman" w:hAnsi="Times New Roman" w:cs="Times New Roman"/>
        </w:rPr>
        <w:t xml:space="preserve">, ze wskazaniem, że zabezpieczenie to składane jest w imieniu konsorcjum wykonawców w </w:t>
      </w:r>
      <w:r w:rsidR="00D91391">
        <w:rPr>
          <w:rFonts w:ascii="Times New Roman" w:hAnsi="Times New Roman" w:cs="Times New Roman"/>
        </w:rPr>
        <w:t>określonym w treści dokumentu składzie</w:t>
      </w:r>
      <w:r w:rsidRPr="007F36FF">
        <w:rPr>
          <w:rFonts w:ascii="Times New Roman" w:hAnsi="Times New Roman" w:cs="Times New Roman"/>
        </w:rPr>
        <w:t xml:space="preserve">. </w:t>
      </w:r>
    </w:p>
    <w:p w14:paraId="263799B1" w14:textId="77777777" w:rsidR="00E61C9B" w:rsidRPr="007F36FF" w:rsidRDefault="00E61C9B" w:rsidP="00943608">
      <w:pPr>
        <w:spacing w:after="0" w:line="240" w:lineRule="auto"/>
        <w:jc w:val="both"/>
        <w:rPr>
          <w:rFonts w:ascii="Times New Roman" w:hAnsi="Times New Roman" w:cs="Times New Roman"/>
        </w:rPr>
      </w:pPr>
    </w:p>
    <w:p w14:paraId="263799B2"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Pytanie 22</w:t>
      </w:r>
    </w:p>
    <w:p w14:paraId="263799B3"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Prosimy o potwierdzenie że Zamawiający, w przypadku oferty składanej przez konsorcjum firm, przewiduje możliwość złożenia gwarancji należytego usunięcia wad i usterek w okresie gwarancji łącznie przez wszystkich uczestników konsorcjum w kilku osobnych częściach i przez różne podmioty, na wymaganą łączną wysokość gwarancji należytego usunięcia wad i usterek w okresie gwarancji.</w:t>
      </w:r>
    </w:p>
    <w:p w14:paraId="263799B4" w14:textId="77777777" w:rsidR="00943608" w:rsidRPr="007F36FF" w:rsidRDefault="00943608" w:rsidP="00943608">
      <w:pPr>
        <w:spacing w:after="0" w:line="240" w:lineRule="auto"/>
        <w:jc w:val="both"/>
        <w:rPr>
          <w:rFonts w:ascii="Times New Roman" w:hAnsi="Times New Roman" w:cs="Times New Roman"/>
        </w:rPr>
      </w:pPr>
    </w:p>
    <w:p w14:paraId="263799B5"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Odpowiedz:</w:t>
      </w:r>
    </w:p>
    <w:p w14:paraId="263799B6" w14:textId="61C62965"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Zamawiający</w:t>
      </w:r>
      <w:r w:rsidR="00E61C9B" w:rsidRPr="007F36FF">
        <w:rPr>
          <w:rFonts w:ascii="Times New Roman" w:hAnsi="Times New Roman" w:cs="Times New Roman"/>
        </w:rPr>
        <w:t xml:space="preserve"> potwierdza, że w </w:t>
      </w:r>
      <w:r w:rsidRPr="007F36FF">
        <w:rPr>
          <w:rFonts w:ascii="Times New Roman" w:hAnsi="Times New Roman" w:cs="Times New Roman"/>
        </w:rPr>
        <w:t>przypadku oferty składanej przez konsorcjum firm, przewiduje możliwość złożenia gwarancji należytego usunięcia wad i usterek w okresie gwarancji łącznie przez wszystkich uczestników konsorcjum w kilku osobnych częściach i przez różne podmioty, na wymaganą łączną wysokość gwarancji należytego usunięcia wad i usterek w okresie gwarancji</w:t>
      </w:r>
      <w:r w:rsidR="005F07C2">
        <w:rPr>
          <w:rFonts w:ascii="Times New Roman" w:hAnsi="Times New Roman" w:cs="Times New Roman"/>
        </w:rPr>
        <w:t>, ze wskazaniem, że zabezpieczenie to składane jest w imieniu konsorcjum wykonawców w określonym w treści dokumentu składzie</w:t>
      </w:r>
      <w:r w:rsidR="005F07C2" w:rsidRPr="007F36FF">
        <w:rPr>
          <w:rFonts w:ascii="Times New Roman" w:hAnsi="Times New Roman" w:cs="Times New Roman"/>
        </w:rPr>
        <w:t>.</w:t>
      </w:r>
    </w:p>
    <w:p w14:paraId="263799B7" w14:textId="77777777" w:rsidR="00943608" w:rsidRPr="007F36FF" w:rsidRDefault="00943608" w:rsidP="00943608">
      <w:pPr>
        <w:spacing w:after="0" w:line="240" w:lineRule="auto"/>
        <w:jc w:val="both"/>
        <w:rPr>
          <w:rFonts w:ascii="Times New Roman" w:hAnsi="Times New Roman" w:cs="Times New Roman"/>
        </w:rPr>
      </w:pPr>
    </w:p>
    <w:p w14:paraId="263799B8"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Pytanie 23</w:t>
      </w:r>
    </w:p>
    <w:p w14:paraId="263799B9"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 xml:space="preserve">Prosimy o potwierdzenie że Zamawiający dopuszcza możliwość złożenia zabezpieczenia należytego wykonania umowy odrębnie na okres wykonywania robót i odrębnie na okres usuwania wad i usterek </w:t>
      </w:r>
      <w:r w:rsidR="00E61C9B" w:rsidRPr="007F36FF">
        <w:rPr>
          <w:rFonts w:ascii="Times New Roman" w:hAnsi="Times New Roman" w:cs="Times New Roman"/>
        </w:rPr>
        <w:br/>
      </w:r>
      <w:r w:rsidRPr="007F36FF">
        <w:rPr>
          <w:rFonts w:ascii="Times New Roman" w:hAnsi="Times New Roman" w:cs="Times New Roman"/>
        </w:rPr>
        <w:t>z zachowaniem wymaganej ciągłości i wysokości zabezpieczenia.</w:t>
      </w:r>
    </w:p>
    <w:p w14:paraId="263799BA" w14:textId="77777777" w:rsidR="00943608" w:rsidRPr="007F36FF" w:rsidRDefault="00943608" w:rsidP="00943608">
      <w:pPr>
        <w:spacing w:after="0" w:line="240" w:lineRule="auto"/>
        <w:jc w:val="both"/>
        <w:rPr>
          <w:rFonts w:ascii="Times New Roman" w:hAnsi="Times New Roman" w:cs="Times New Roman"/>
        </w:rPr>
      </w:pPr>
    </w:p>
    <w:p w14:paraId="263799BB"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Odpowiedz:</w:t>
      </w:r>
    </w:p>
    <w:p w14:paraId="263799BC" w14:textId="77777777" w:rsidR="00943608" w:rsidRPr="007F36FF" w:rsidRDefault="00E61C9B" w:rsidP="00943608">
      <w:pPr>
        <w:spacing w:after="0" w:line="240" w:lineRule="auto"/>
        <w:jc w:val="both"/>
        <w:rPr>
          <w:rFonts w:ascii="Times New Roman" w:hAnsi="Times New Roman" w:cs="Times New Roman"/>
        </w:rPr>
      </w:pPr>
      <w:r w:rsidRPr="007F36FF">
        <w:rPr>
          <w:rFonts w:ascii="Times New Roman" w:hAnsi="Times New Roman" w:cs="Times New Roman"/>
        </w:rPr>
        <w:t>Zamawiający dopuszcza możliwość złożenia zabezpieczenia należytego wykonania umowy odrębnie na okres wykonywania robót i odrębnie na okres usuwania wad i usterek z zachowaniem wymaganej ciągłości i wysokości zabezpieczenia</w:t>
      </w:r>
      <w:r w:rsidR="00943608" w:rsidRPr="007F36FF">
        <w:rPr>
          <w:rFonts w:ascii="Times New Roman" w:hAnsi="Times New Roman" w:cs="Times New Roman"/>
        </w:rPr>
        <w:t xml:space="preserve"> pod warunkiem, że oba zabezpieczenia zostaną złożone zgodnie </w:t>
      </w:r>
      <w:r w:rsidRPr="007F36FF">
        <w:rPr>
          <w:rFonts w:ascii="Times New Roman" w:hAnsi="Times New Roman" w:cs="Times New Roman"/>
        </w:rPr>
        <w:br/>
      </w:r>
      <w:r w:rsidR="00943608" w:rsidRPr="007F36FF">
        <w:rPr>
          <w:rFonts w:ascii="Times New Roman" w:hAnsi="Times New Roman" w:cs="Times New Roman"/>
        </w:rPr>
        <w:t xml:space="preserve">z art. 449 ust. 3 PZP, tj. przed zawarciem umowy. </w:t>
      </w:r>
    </w:p>
    <w:p w14:paraId="263799BD" w14:textId="77777777" w:rsidR="009713A0" w:rsidRPr="007F36FF" w:rsidRDefault="009713A0" w:rsidP="00943608">
      <w:pPr>
        <w:spacing w:after="0" w:line="240" w:lineRule="auto"/>
        <w:jc w:val="both"/>
        <w:rPr>
          <w:rFonts w:ascii="Times New Roman" w:hAnsi="Times New Roman" w:cs="Times New Roman"/>
        </w:rPr>
      </w:pPr>
    </w:p>
    <w:p w14:paraId="263799BE"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Pytanie 24</w:t>
      </w:r>
    </w:p>
    <w:p w14:paraId="263799BF"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W dokumentacji projektowej, w falownikach do pomp zawarto aktywne filtry redukcji harmonicznych. Czy Zamawiający dopuści zastosowanie pasywnego filtra redukcji harmonicznych THDI ≤ 6%? Proponowane rozwiązanie będzie znacznie tańsze.</w:t>
      </w:r>
    </w:p>
    <w:p w14:paraId="263799C0" w14:textId="77777777" w:rsidR="003547BE" w:rsidRPr="007F36FF" w:rsidRDefault="003547BE" w:rsidP="00943608">
      <w:pPr>
        <w:spacing w:after="0" w:line="240" w:lineRule="auto"/>
        <w:jc w:val="both"/>
        <w:rPr>
          <w:rFonts w:ascii="Times New Roman" w:hAnsi="Times New Roman" w:cs="Times New Roman"/>
        </w:rPr>
      </w:pPr>
    </w:p>
    <w:p w14:paraId="263799C1"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Odpowiedz:</w:t>
      </w:r>
    </w:p>
    <w:p w14:paraId="263799C2" w14:textId="77777777" w:rsidR="009713A0" w:rsidRPr="007F36FF" w:rsidRDefault="00E61C9B" w:rsidP="00943608">
      <w:pPr>
        <w:spacing w:after="0" w:line="240" w:lineRule="auto"/>
        <w:jc w:val="both"/>
        <w:rPr>
          <w:rFonts w:ascii="Times New Roman" w:hAnsi="Times New Roman" w:cs="Times New Roman"/>
        </w:rPr>
      </w:pPr>
      <w:r w:rsidRPr="007F36FF">
        <w:rPr>
          <w:rFonts w:ascii="Times New Roman" w:hAnsi="Times New Roman" w:cs="Times New Roman"/>
        </w:rPr>
        <w:t>Zamawiający dopuszcza zastosowanie pasywnego filtra redukcji harmonicznych THDI ≤ 6% dla pomp obiegowych. Dla pompy głębinowej (w odwiercie GT-2), należy zastosować aktywny filtr redukcji harmonicznych.</w:t>
      </w:r>
    </w:p>
    <w:p w14:paraId="263799C3" w14:textId="77777777" w:rsidR="00E61C9B" w:rsidRPr="007F36FF" w:rsidRDefault="00E61C9B" w:rsidP="00943608">
      <w:pPr>
        <w:spacing w:after="0" w:line="240" w:lineRule="auto"/>
        <w:jc w:val="both"/>
        <w:rPr>
          <w:rFonts w:ascii="Times New Roman" w:hAnsi="Times New Roman" w:cs="Times New Roman"/>
        </w:rPr>
      </w:pPr>
    </w:p>
    <w:p w14:paraId="263799C4"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b/>
          <w:bCs/>
          <w:u w:val="single"/>
        </w:rPr>
        <w:t>Pytanie 25</w:t>
      </w:r>
    </w:p>
    <w:p w14:paraId="263799C5"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 xml:space="preserve">Prosimy o potwierdzenie, że kanalizacja kablowa światłowodowa oznaczona na PZT jest objęta zakresem niniejszego postępowania. </w:t>
      </w:r>
    </w:p>
    <w:p w14:paraId="263799C6" w14:textId="77777777" w:rsidR="003547BE" w:rsidRPr="007F36FF" w:rsidRDefault="003547BE" w:rsidP="00943608">
      <w:pPr>
        <w:spacing w:after="0" w:line="240" w:lineRule="auto"/>
        <w:jc w:val="both"/>
        <w:rPr>
          <w:rFonts w:ascii="Times New Roman" w:hAnsi="Times New Roman" w:cs="Times New Roman"/>
          <w:b/>
          <w:bCs/>
          <w:u w:val="single"/>
        </w:rPr>
      </w:pPr>
    </w:p>
    <w:p w14:paraId="263799C7"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Odpowiedz:</w:t>
      </w:r>
    </w:p>
    <w:p w14:paraId="263799C8" w14:textId="77777777" w:rsidR="00E61C9B" w:rsidRPr="007F36FF" w:rsidRDefault="00E61C9B" w:rsidP="00943608">
      <w:pPr>
        <w:spacing w:after="0" w:line="240" w:lineRule="auto"/>
        <w:jc w:val="both"/>
        <w:rPr>
          <w:rFonts w:ascii="Times New Roman" w:hAnsi="Times New Roman" w:cs="Times New Roman"/>
        </w:rPr>
      </w:pPr>
      <w:r w:rsidRPr="007F36FF">
        <w:rPr>
          <w:rFonts w:ascii="Times New Roman" w:hAnsi="Times New Roman" w:cs="Times New Roman"/>
        </w:rPr>
        <w:lastRenderedPageBreak/>
        <w:t>Zamawiający potwierdza, że kanalizacja kablowa światłowodowa oznaczona na PZT jest objęta zakresem niniejszego postępowania.</w:t>
      </w:r>
    </w:p>
    <w:p w14:paraId="263799C9" w14:textId="77777777" w:rsidR="00E61C9B" w:rsidRPr="007F36FF" w:rsidRDefault="00E61C9B" w:rsidP="00943608">
      <w:pPr>
        <w:spacing w:after="0" w:line="240" w:lineRule="auto"/>
        <w:jc w:val="both"/>
        <w:rPr>
          <w:rFonts w:ascii="Times New Roman" w:hAnsi="Times New Roman" w:cs="Times New Roman"/>
          <w:b/>
          <w:bCs/>
          <w:u w:val="single"/>
        </w:rPr>
      </w:pPr>
    </w:p>
    <w:p w14:paraId="263799CA"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b/>
          <w:bCs/>
          <w:u w:val="single"/>
        </w:rPr>
        <w:t>Pytanie 26</w:t>
      </w:r>
    </w:p>
    <w:p w14:paraId="263799CB"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Prosimy o podanie głębokości na jakiej będzie umieszczona pompa głębinowa w otworze geotermalnym. Informacja ta jest potrzebna celem wyceny prac koniecznych do zamontowania tej pompy.</w:t>
      </w:r>
    </w:p>
    <w:p w14:paraId="263799CC" w14:textId="77777777" w:rsidR="00943608" w:rsidRPr="007F36FF" w:rsidRDefault="00943608" w:rsidP="00943608">
      <w:pPr>
        <w:spacing w:after="0" w:line="240" w:lineRule="auto"/>
        <w:jc w:val="both"/>
        <w:rPr>
          <w:rFonts w:ascii="Times New Roman" w:hAnsi="Times New Roman" w:cs="Times New Roman"/>
        </w:rPr>
      </w:pPr>
    </w:p>
    <w:p w14:paraId="263799CD"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Odpowiedz:</w:t>
      </w:r>
    </w:p>
    <w:p w14:paraId="263799CE" w14:textId="77777777" w:rsidR="00E61C9B" w:rsidRPr="007F36FF" w:rsidRDefault="00E61C9B" w:rsidP="00E61C9B">
      <w:pPr>
        <w:jc w:val="both"/>
        <w:rPr>
          <w:rFonts w:ascii="Times New Roman" w:hAnsi="Times New Roman" w:cs="Times New Roman"/>
        </w:rPr>
      </w:pPr>
      <w:r w:rsidRPr="007F36FF">
        <w:rPr>
          <w:rFonts w:ascii="Times New Roman" w:hAnsi="Times New Roman" w:cs="Times New Roman"/>
        </w:rPr>
        <w:t>Pompa powinna zostać zainstalowana w taki sposób, aby czerpała wodę z głębokości 300 m pod poziomem terenu (w terminologii angielskiej: „Pump inflow depth”).</w:t>
      </w:r>
    </w:p>
    <w:p w14:paraId="263799CF" w14:textId="77777777" w:rsidR="00E61C9B" w:rsidRPr="007F36FF" w:rsidRDefault="00E61C9B" w:rsidP="00E61C9B">
      <w:pPr>
        <w:spacing w:after="0" w:line="240" w:lineRule="auto"/>
        <w:jc w:val="both"/>
        <w:rPr>
          <w:rFonts w:ascii="Times New Roman" w:hAnsi="Times New Roman" w:cs="Times New Roman"/>
        </w:rPr>
      </w:pPr>
      <w:r w:rsidRPr="007F36FF">
        <w:rPr>
          <w:rFonts w:ascii="Times New Roman" w:hAnsi="Times New Roman" w:cs="Times New Roman"/>
        </w:rPr>
        <w:t xml:space="preserve">Zaznacza się dodatkowo, iż moc przewidziana w dokumentacji projektowej dla pompy o wartości </w:t>
      </w:r>
      <w:r w:rsidRPr="007F36FF">
        <w:rPr>
          <w:rFonts w:ascii="Times New Roman" w:hAnsi="Times New Roman" w:cs="Times New Roman"/>
        </w:rPr>
        <w:br/>
        <w:t xml:space="preserve">ok. 355 kW (zawieszonej na tym poziomie) może ulec powiększeniu, na podstawie faktycznych wyników wydajnościowych odwiertu, dokonanych przez wykonawcę otworu geotermalnego GT-2. </w:t>
      </w:r>
    </w:p>
    <w:p w14:paraId="263799D0" w14:textId="77777777" w:rsidR="00E61C9B" w:rsidRPr="007F36FF" w:rsidRDefault="00E61C9B" w:rsidP="00E61C9B">
      <w:pPr>
        <w:spacing w:after="0" w:line="240" w:lineRule="auto"/>
        <w:jc w:val="both"/>
        <w:rPr>
          <w:rFonts w:ascii="Times New Roman" w:hAnsi="Times New Roman" w:cs="Times New Roman"/>
        </w:rPr>
      </w:pPr>
    </w:p>
    <w:p w14:paraId="263799D1" w14:textId="77777777" w:rsidR="00943608" w:rsidRPr="007F36FF" w:rsidRDefault="00943608" w:rsidP="00E61C9B">
      <w:pPr>
        <w:spacing w:after="0" w:line="240" w:lineRule="auto"/>
        <w:jc w:val="both"/>
        <w:rPr>
          <w:rFonts w:ascii="Times New Roman" w:hAnsi="Times New Roman" w:cs="Times New Roman"/>
        </w:rPr>
      </w:pPr>
      <w:r w:rsidRPr="007F36FF">
        <w:rPr>
          <w:rFonts w:ascii="Times New Roman" w:hAnsi="Times New Roman" w:cs="Times New Roman"/>
          <w:b/>
          <w:bCs/>
          <w:u w:val="single"/>
        </w:rPr>
        <w:t>Pytanie 27</w:t>
      </w:r>
    </w:p>
    <w:p w14:paraId="263799D2"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Prosimy o potwierdzenie, że czujniki powinny być wyposażone w pochwy i osłony. W związku z tym, że w projekcie te elementy nie zostały wyspecyfikowane, prosimy o wskazanie odpowiednich danych w/w elementów, a szczególnie tych na obiegu wody geotermalnej.</w:t>
      </w:r>
    </w:p>
    <w:p w14:paraId="263799D3" w14:textId="77777777" w:rsidR="00943608" w:rsidRPr="007F36FF" w:rsidRDefault="00943608" w:rsidP="00943608">
      <w:pPr>
        <w:spacing w:after="0" w:line="240" w:lineRule="auto"/>
        <w:jc w:val="both"/>
        <w:rPr>
          <w:rFonts w:ascii="Times New Roman" w:hAnsi="Times New Roman" w:cs="Times New Roman"/>
        </w:rPr>
      </w:pPr>
    </w:p>
    <w:p w14:paraId="263799D4"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Odpowiedz:</w:t>
      </w:r>
    </w:p>
    <w:p w14:paraId="263799D5" w14:textId="77777777" w:rsidR="00E61C9B" w:rsidRPr="007F36FF" w:rsidRDefault="00E61C9B" w:rsidP="00E61C9B">
      <w:pPr>
        <w:jc w:val="both"/>
        <w:rPr>
          <w:rFonts w:ascii="Times New Roman" w:hAnsi="Times New Roman" w:cs="Times New Roman"/>
        </w:rPr>
      </w:pPr>
      <w:r w:rsidRPr="007F36FF">
        <w:rPr>
          <w:rFonts w:ascii="Times New Roman" w:hAnsi="Times New Roman" w:cs="Times New Roman"/>
        </w:rPr>
        <w:t>Czujniki muszą być wyposażone w pochwy i osłony. Elementy te powinny być dostosowane odpowiednio dla mediów i średnic rurociągów, na których zostaną zainstalowane.</w:t>
      </w:r>
    </w:p>
    <w:p w14:paraId="263799D6" w14:textId="77777777" w:rsidR="00E61C9B" w:rsidRPr="007F36FF" w:rsidRDefault="00E61C9B" w:rsidP="00E61C9B">
      <w:pPr>
        <w:jc w:val="both"/>
        <w:rPr>
          <w:rFonts w:ascii="Times New Roman" w:hAnsi="Times New Roman" w:cs="Times New Roman"/>
        </w:rPr>
      </w:pPr>
      <w:r w:rsidRPr="007F36FF">
        <w:rPr>
          <w:rFonts w:ascii="Times New Roman" w:hAnsi="Times New Roman" w:cs="Times New Roman"/>
        </w:rPr>
        <w:t>W ramach projektu technologii ciepłowniczej zostały dobrane manometry i termometry tarczowe, tzw. pomiary lokalne.</w:t>
      </w:r>
    </w:p>
    <w:p w14:paraId="263799D7" w14:textId="77777777" w:rsidR="00E61C9B" w:rsidRPr="007F36FF" w:rsidRDefault="00E61C9B" w:rsidP="00E61C9B">
      <w:pPr>
        <w:jc w:val="both"/>
        <w:rPr>
          <w:rFonts w:ascii="Times New Roman" w:hAnsi="Times New Roman" w:cs="Times New Roman"/>
        </w:rPr>
      </w:pPr>
      <w:r w:rsidRPr="007F36FF">
        <w:rPr>
          <w:rFonts w:ascii="Times New Roman" w:hAnsi="Times New Roman" w:cs="Times New Roman"/>
        </w:rPr>
        <w:t xml:space="preserve">Zaprojektowane termometry powinny być wyposażone w odpowiednie osłony termometryczne. Jej długości zależeć będą od średnicy rurociągu, na którym ma być zamontowany termometr. </w:t>
      </w:r>
    </w:p>
    <w:p w14:paraId="263799D8" w14:textId="77777777" w:rsidR="00E61C9B" w:rsidRPr="007F36FF" w:rsidRDefault="00E61C9B" w:rsidP="00E61C9B">
      <w:pPr>
        <w:jc w:val="both"/>
        <w:rPr>
          <w:rFonts w:ascii="Times New Roman" w:hAnsi="Times New Roman" w:cs="Times New Roman"/>
        </w:rPr>
      </w:pPr>
      <w:r w:rsidRPr="007F36FF">
        <w:rPr>
          <w:rFonts w:ascii="Times New Roman" w:hAnsi="Times New Roman" w:cs="Times New Roman"/>
        </w:rPr>
        <w:t xml:space="preserve">W przypadku obiegu wody termalnej (solanki) należy stosować osłony ze stali 1.4571 (stal nierdzewna 316Ti). </w:t>
      </w:r>
    </w:p>
    <w:p w14:paraId="263799D9" w14:textId="77777777" w:rsidR="00E61C9B" w:rsidRPr="007F36FF" w:rsidRDefault="00E61C9B" w:rsidP="00E61C9B">
      <w:pPr>
        <w:jc w:val="both"/>
        <w:rPr>
          <w:rFonts w:ascii="Times New Roman" w:hAnsi="Times New Roman" w:cs="Times New Roman"/>
        </w:rPr>
      </w:pPr>
      <w:r w:rsidRPr="007F36FF">
        <w:rPr>
          <w:rFonts w:ascii="Times New Roman" w:hAnsi="Times New Roman" w:cs="Times New Roman"/>
        </w:rPr>
        <w:t>Generalnie zostały dobrane projektowo jako referencyjne osłony termometryczne typu WIKA SWT52G do termometrów model 52 (lub równorzędne), o różnych długościach zanurzeniowych.</w:t>
      </w:r>
    </w:p>
    <w:p w14:paraId="263799DA" w14:textId="77777777" w:rsidR="00E61C9B" w:rsidRPr="007F36FF" w:rsidRDefault="00E61C9B" w:rsidP="00E61C9B">
      <w:pPr>
        <w:jc w:val="both"/>
        <w:rPr>
          <w:rFonts w:ascii="Times New Roman" w:hAnsi="Times New Roman" w:cs="Times New Roman"/>
        </w:rPr>
      </w:pPr>
      <w:r w:rsidRPr="007F36FF">
        <w:rPr>
          <w:rFonts w:ascii="Times New Roman" w:hAnsi="Times New Roman" w:cs="Times New Roman"/>
        </w:rPr>
        <w:t>Dla manometrów nie ma potrzeby stosowania osłon czy pochew. Projekt przewiduje rurki manometryczne typu U lub pętlicowe oraz zawory manometryczne. Na wodzie sieciowej nie ma żadnych dodatkowych wymagań co do materiału (może być stal czarna). Na wodzie termalnej (solance) należy stosować rurki manometryczne z ww. stali 1.4571 (stal nierdzewna 316Ti), manometry z kolei powinny być wyposażone w separator membranowy, również ze stali 1.4571.  Między rurką a samym manometrem powinny być zawory manometryczne AM 09.02 ze stali 316Ti.</w:t>
      </w:r>
    </w:p>
    <w:p w14:paraId="263799DB" w14:textId="77777777" w:rsidR="00E61C9B" w:rsidRPr="007F36FF" w:rsidRDefault="00E61C9B" w:rsidP="00E61C9B">
      <w:pPr>
        <w:jc w:val="both"/>
        <w:rPr>
          <w:rFonts w:ascii="Times New Roman" w:hAnsi="Times New Roman" w:cs="Times New Roman"/>
        </w:rPr>
      </w:pPr>
      <w:r w:rsidRPr="007F36FF">
        <w:rPr>
          <w:rFonts w:ascii="Times New Roman" w:hAnsi="Times New Roman" w:cs="Times New Roman"/>
        </w:rPr>
        <w:t xml:space="preserve">Jednocześnie wprowadza się sprostowanie do dokumentacji projektowej w zakresie „Obliczenia wytrzymałościowe – Wymiennikownia (rurociągi wody geotermalnej)”- symbol dokumentacji (tomu projektu wykonawczego): nr KO-WMG_PW1_OW: </w:t>
      </w:r>
    </w:p>
    <w:p w14:paraId="263799DC" w14:textId="77777777" w:rsidR="003547BE" w:rsidRPr="007F36FF" w:rsidRDefault="00E61C9B" w:rsidP="00E61C9B">
      <w:pPr>
        <w:spacing w:after="0" w:line="240" w:lineRule="auto"/>
        <w:jc w:val="both"/>
      </w:pPr>
      <w:r w:rsidRPr="007F36FF">
        <w:rPr>
          <w:rFonts w:ascii="Times New Roman" w:hAnsi="Times New Roman" w:cs="Times New Roman"/>
        </w:rPr>
        <w:t xml:space="preserve">zmienia się zapisy i wymagania dotyczące materiału rurociągów obiegu wody termalnej „GEO” </w:t>
      </w:r>
      <w:r w:rsidRPr="007F36FF">
        <w:rPr>
          <w:rFonts w:ascii="Times New Roman" w:hAnsi="Times New Roman" w:cs="Times New Roman"/>
        </w:rPr>
        <w:br/>
        <w:t>z omyłkowo oznaczonego jako</w:t>
      </w:r>
      <w:r w:rsidR="007F36FF" w:rsidRPr="007F36FF">
        <w:rPr>
          <w:rFonts w:ascii="Times New Roman" w:hAnsi="Times New Roman" w:cs="Times New Roman"/>
        </w:rPr>
        <w:t>:</w:t>
      </w:r>
      <w:r w:rsidRPr="007F36FF">
        <w:rPr>
          <w:rFonts w:ascii="Times New Roman" w:hAnsi="Times New Roman" w:cs="Times New Roman"/>
        </w:rPr>
        <w:t xml:space="preserve"> „X2CrNiMoTi 17-12-2” na</w:t>
      </w:r>
      <w:r w:rsidR="007F36FF" w:rsidRPr="007F36FF">
        <w:rPr>
          <w:rFonts w:ascii="Times New Roman" w:hAnsi="Times New Roman" w:cs="Times New Roman"/>
        </w:rPr>
        <w:t>:</w:t>
      </w:r>
      <w:r w:rsidRPr="007F36FF">
        <w:rPr>
          <w:rFonts w:ascii="Times New Roman" w:hAnsi="Times New Roman" w:cs="Times New Roman"/>
        </w:rPr>
        <w:t xml:space="preserve"> „</w:t>
      </w:r>
      <w:r w:rsidRPr="007F36FF">
        <w:rPr>
          <w:rFonts w:ascii="Times New Roman" w:hAnsi="Times New Roman" w:cs="Times New Roman"/>
          <w:b/>
        </w:rPr>
        <w:t>X6</w:t>
      </w:r>
      <w:r w:rsidRPr="007F36FF">
        <w:rPr>
          <w:rFonts w:ascii="Times New Roman" w:hAnsi="Times New Roman" w:cs="Times New Roman"/>
        </w:rPr>
        <w:t>CrNiMoTi 17-12-2”</w:t>
      </w:r>
      <w:r w:rsidRPr="007F36FF">
        <w:t>.</w:t>
      </w:r>
    </w:p>
    <w:p w14:paraId="263799DD" w14:textId="77777777" w:rsidR="00E61C9B" w:rsidRPr="007F36FF" w:rsidRDefault="00E61C9B" w:rsidP="00E61C9B">
      <w:pPr>
        <w:spacing w:after="0" w:line="240" w:lineRule="auto"/>
        <w:jc w:val="both"/>
        <w:rPr>
          <w:rFonts w:ascii="Times New Roman" w:hAnsi="Times New Roman" w:cs="Times New Roman"/>
        </w:rPr>
      </w:pPr>
    </w:p>
    <w:p w14:paraId="263799DE"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b/>
          <w:bCs/>
          <w:u w:val="single"/>
        </w:rPr>
        <w:lastRenderedPageBreak/>
        <w:t>Pytanie 28</w:t>
      </w:r>
    </w:p>
    <w:p w14:paraId="263799DF"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wnosimy o zmianę zapisu na:</w:t>
      </w:r>
    </w:p>
    <w:p w14:paraId="263799E0"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 14. Kary umowne.</w:t>
      </w:r>
    </w:p>
    <w:p w14:paraId="263799E1"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1. Wykonawca zapłaci Zamawiającemu kary umowne liczone procentowo od łącznego wynagrodzenia umownego brutto określonego w § 5 ust. 1 Umowy, w następujących przypadkach:</w:t>
      </w:r>
    </w:p>
    <w:p w14:paraId="263799E2"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a. za każdy dzień zwłoki w realizacji robót w stosunku do przedmiotu umowy, wskazanego w par.1 Umowy, określonych szczegółowo w pkt 6 SWZ, w wysokości 0,025 % wynagrodzenia brutto za każdy dzień zwłoki, w przekroczeniu terminu końcowego przedmiotu umowy;</w:t>
      </w:r>
    </w:p>
    <w:p w14:paraId="263799E3" w14:textId="77777777" w:rsidR="00943608" w:rsidRPr="007F36FF" w:rsidRDefault="00943608" w:rsidP="00943608">
      <w:pPr>
        <w:spacing w:after="0" w:line="240" w:lineRule="auto"/>
        <w:jc w:val="both"/>
        <w:rPr>
          <w:rFonts w:ascii="Times New Roman" w:hAnsi="Times New Roman" w:cs="Times New Roman"/>
        </w:rPr>
      </w:pPr>
    </w:p>
    <w:p w14:paraId="263799E4"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4. Wg projektu umowy na roboty budowlane jest:</w:t>
      </w:r>
    </w:p>
    <w:p w14:paraId="263799E5"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 14. Kary umowne.</w:t>
      </w:r>
    </w:p>
    <w:p w14:paraId="263799E6"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 xml:space="preserve">7. Maksymalna wysokość kar umownych o których mowa w § 14 ust. 1 Umowy nie może przekroczyć 30 % wynagrodzenia umownego brutto, o którym mowa w § 5 ust. 1 Umowy. </w:t>
      </w:r>
    </w:p>
    <w:p w14:paraId="263799E7" w14:textId="77777777" w:rsidR="00943608" w:rsidRPr="007F36FF" w:rsidRDefault="00943608" w:rsidP="00943608">
      <w:pPr>
        <w:spacing w:after="0" w:line="240" w:lineRule="auto"/>
        <w:jc w:val="both"/>
        <w:rPr>
          <w:rFonts w:ascii="Times New Roman" w:hAnsi="Times New Roman" w:cs="Times New Roman"/>
        </w:rPr>
      </w:pPr>
    </w:p>
    <w:p w14:paraId="263799E8"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wnosimy o zmianę zapisu na:</w:t>
      </w:r>
    </w:p>
    <w:p w14:paraId="263799E9"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 14. Kary umowne.</w:t>
      </w:r>
    </w:p>
    <w:p w14:paraId="263799EA"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7. Całkowita odpowiedzialność Wykonawcy z tytułu niewykonania lub/i nienależytego wykonania Umowy ze wszystkich tytułów, w tym kar umownych nie może przekroczyć 30 % wynagrodzenia umownego brutto, o którym mowa w § 5 ust. 1 Umowy.</w:t>
      </w:r>
    </w:p>
    <w:p w14:paraId="263799EB" w14:textId="77777777" w:rsidR="0076027B" w:rsidRPr="007F36FF" w:rsidRDefault="0076027B" w:rsidP="00943608">
      <w:pPr>
        <w:spacing w:after="0" w:line="240" w:lineRule="auto"/>
        <w:jc w:val="both"/>
        <w:rPr>
          <w:rFonts w:ascii="Times New Roman" w:hAnsi="Times New Roman" w:cs="Times New Roman"/>
          <w:b/>
          <w:bCs/>
          <w:u w:val="single"/>
        </w:rPr>
      </w:pPr>
    </w:p>
    <w:p w14:paraId="263799EC" w14:textId="77777777" w:rsidR="00943608" w:rsidRPr="007F36FF" w:rsidRDefault="00943608" w:rsidP="00943608">
      <w:pPr>
        <w:spacing w:after="0" w:line="240" w:lineRule="auto"/>
        <w:jc w:val="both"/>
        <w:rPr>
          <w:rFonts w:ascii="Times New Roman" w:hAnsi="Times New Roman" w:cs="Times New Roman"/>
          <w:b/>
          <w:bCs/>
          <w:u w:val="single"/>
        </w:rPr>
      </w:pPr>
      <w:r w:rsidRPr="007F36FF">
        <w:rPr>
          <w:rFonts w:ascii="Times New Roman" w:hAnsi="Times New Roman" w:cs="Times New Roman"/>
          <w:b/>
          <w:bCs/>
          <w:u w:val="single"/>
        </w:rPr>
        <w:t>Odpowiedz:</w:t>
      </w:r>
    </w:p>
    <w:p w14:paraId="263799ED" w14:textId="77777777" w:rsidR="00943608" w:rsidRPr="007F36FF" w:rsidRDefault="00943608" w:rsidP="00943608">
      <w:pPr>
        <w:spacing w:after="0" w:line="240" w:lineRule="auto"/>
        <w:jc w:val="both"/>
        <w:rPr>
          <w:rFonts w:ascii="Times New Roman" w:hAnsi="Times New Roman" w:cs="Times New Roman"/>
        </w:rPr>
      </w:pPr>
      <w:r w:rsidRPr="007F36FF">
        <w:rPr>
          <w:rFonts w:ascii="Times New Roman" w:hAnsi="Times New Roman" w:cs="Times New Roman"/>
        </w:rPr>
        <w:t xml:space="preserve">Zamawiający nie wyraża zgody na zmianę. </w:t>
      </w:r>
    </w:p>
    <w:p w14:paraId="263799EE" w14:textId="77777777" w:rsidR="007F36FF" w:rsidRDefault="007F36FF" w:rsidP="00943608">
      <w:pPr>
        <w:spacing w:after="0" w:line="240" w:lineRule="auto"/>
        <w:jc w:val="both"/>
        <w:rPr>
          <w:rFonts w:ascii="Times New Roman" w:hAnsi="Times New Roman" w:cs="Times New Roman"/>
          <w:color w:val="FF0000"/>
        </w:rPr>
      </w:pPr>
    </w:p>
    <w:p w14:paraId="4DE162AF" w14:textId="77777777" w:rsidR="00266DF4" w:rsidRDefault="00266DF4" w:rsidP="00943608">
      <w:pPr>
        <w:spacing w:after="0" w:line="240" w:lineRule="auto"/>
        <w:jc w:val="both"/>
        <w:rPr>
          <w:rFonts w:ascii="Times New Roman" w:hAnsi="Times New Roman" w:cs="Times New Roman"/>
          <w:color w:val="FF0000"/>
        </w:rPr>
      </w:pPr>
    </w:p>
    <w:p w14:paraId="263799EF" w14:textId="0A2EFB3C" w:rsidR="009414EF" w:rsidRPr="00073C28" w:rsidRDefault="009414EF" w:rsidP="009414EF">
      <w:pPr>
        <w:spacing w:after="0" w:line="240" w:lineRule="auto"/>
        <w:jc w:val="both"/>
        <w:rPr>
          <w:rFonts w:ascii="Times New Roman" w:hAnsi="Times New Roman" w:cs="Times New Roman"/>
          <w:b/>
          <w:bCs/>
          <w:u w:val="single"/>
        </w:rPr>
      </w:pPr>
      <w:r w:rsidRPr="00073C28">
        <w:rPr>
          <w:rFonts w:ascii="Times New Roman" w:hAnsi="Times New Roman" w:cs="Times New Roman"/>
          <w:b/>
          <w:bCs/>
          <w:u w:val="single"/>
        </w:rPr>
        <w:t xml:space="preserve">Pytanie </w:t>
      </w:r>
      <w:r>
        <w:rPr>
          <w:rFonts w:ascii="Times New Roman" w:hAnsi="Times New Roman" w:cs="Times New Roman"/>
          <w:b/>
          <w:bCs/>
          <w:u w:val="single"/>
        </w:rPr>
        <w:t>29</w:t>
      </w:r>
      <w:r w:rsidRPr="00073C28">
        <w:rPr>
          <w:rFonts w:ascii="Times New Roman" w:hAnsi="Times New Roman" w:cs="Times New Roman"/>
          <w:b/>
          <w:bCs/>
          <w:u w:val="single"/>
        </w:rPr>
        <w:t xml:space="preserve"> </w:t>
      </w:r>
    </w:p>
    <w:p w14:paraId="263799F0" w14:textId="77777777" w:rsidR="009414EF" w:rsidRPr="00073C28" w:rsidRDefault="009414EF" w:rsidP="009414EF">
      <w:pPr>
        <w:spacing w:after="0" w:line="240" w:lineRule="auto"/>
        <w:jc w:val="both"/>
        <w:rPr>
          <w:rFonts w:ascii="Times New Roman" w:hAnsi="Times New Roman" w:cs="Times New Roman"/>
          <w:b/>
          <w:bCs/>
          <w:u w:val="single"/>
        </w:rPr>
      </w:pPr>
      <w:r w:rsidRPr="00073C28">
        <w:rPr>
          <w:rFonts w:ascii="Times New Roman" w:hAnsi="Times New Roman" w:cs="Times New Roman"/>
        </w:rPr>
        <w:t>§14 ust 1 od f) do k); – wzór umowy -  kary za uchybienia dotyczące podwykonawców maja charakter wyraźnie restrykcyjny, są wygórowane i nie mają związku z ewentualną szkoda jaką może ponieść Zamawiający. Kary odnoszą się do całości wynagrodzenia umownego Wykonawcy i są oderwane od rzeczywistej wartości umowy podwykonawczej. W związku z powyższym proszę o odniesienie wysokości kar umownych do wartości umowy podwykonawczej i wynagrodzenia umownego podwykonawcy w stosunku do którego nastąpiło uchybienie.</w:t>
      </w:r>
    </w:p>
    <w:p w14:paraId="263799F1" w14:textId="77777777" w:rsidR="009414EF" w:rsidRPr="00073C28" w:rsidRDefault="009414EF" w:rsidP="009414EF">
      <w:pPr>
        <w:spacing w:after="0" w:line="240" w:lineRule="auto"/>
        <w:jc w:val="both"/>
        <w:rPr>
          <w:rFonts w:ascii="Times New Roman" w:hAnsi="Times New Roman" w:cs="Times New Roman"/>
        </w:rPr>
      </w:pPr>
    </w:p>
    <w:p w14:paraId="263799F2" w14:textId="77777777" w:rsidR="009414EF" w:rsidRPr="00073C28" w:rsidRDefault="009414EF" w:rsidP="009414EF">
      <w:pPr>
        <w:spacing w:after="0" w:line="240" w:lineRule="auto"/>
        <w:jc w:val="both"/>
        <w:rPr>
          <w:rFonts w:ascii="Times New Roman" w:hAnsi="Times New Roman" w:cs="Times New Roman"/>
          <w:b/>
          <w:bCs/>
          <w:u w:val="single"/>
        </w:rPr>
      </w:pPr>
      <w:r w:rsidRPr="00073C28">
        <w:rPr>
          <w:rFonts w:ascii="Times New Roman" w:hAnsi="Times New Roman" w:cs="Times New Roman"/>
          <w:b/>
          <w:bCs/>
          <w:u w:val="single"/>
        </w:rPr>
        <w:t>Odpowiedz:</w:t>
      </w:r>
    </w:p>
    <w:p w14:paraId="263799F3" w14:textId="77777777" w:rsidR="009414EF" w:rsidRPr="00073C28" w:rsidRDefault="009414EF" w:rsidP="009414EF">
      <w:pPr>
        <w:jc w:val="both"/>
        <w:rPr>
          <w:rFonts w:ascii="Times New Roman" w:hAnsi="Times New Roman" w:cs="Times New Roman"/>
        </w:rPr>
      </w:pPr>
      <w:r w:rsidRPr="00073C28">
        <w:rPr>
          <w:rFonts w:ascii="Times New Roman" w:hAnsi="Times New Roman" w:cs="Times New Roman"/>
        </w:rPr>
        <w:t xml:space="preserve">Zamawiający dokonuje zmiany §14 ust 1 od f) do k) Umowy:  </w:t>
      </w:r>
    </w:p>
    <w:p w14:paraId="263799F4" w14:textId="77777777" w:rsidR="009414EF" w:rsidRPr="00073C28" w:rsidRDefault="009414EF" w:rsidP="009414EF">
      <w:pPr>
        <w:numPr>
          <w:ilvl w:val="1"/>
          <w:numId w:val="8"/>
        </w:numPr>
        <w:spacing w:line="276" w:lineRule="auto"/>
        <w:jc w:val="both"/>
        <w:rPr>
          <w:rFonts w:ascii="Times New Roman" w:hAnsi="Times New Roman" w:cs="Times New Roman"/>
          <w:bCs/>
          <w:i/>
        </w:rPr>
      </w:pPr>
      <w:r w:rsidRPr="00073C28">
        <w:rPr>
          <w:rFonts w:ascii="Times New Roman" w:hAnsi="Times New Roman" w:cs="Times New Roman"/>
          <w:bCs/>
          <w:i/>
        </w:rPr>
        <w:t xml:space="preserve">za brak zapłaty wynagrodzenia należnego podwykonawcom lub dalszym podwykonawcom w wysokości 5% wynagrodzenia brutto określonego w danej umowie podwykonawczej; </w:t>
      </w:r>
    </w:p>
    <w:p w14:paraId="263799F5" w14:textId="77777777" w:rsidR="009414EF" w:rsidRPr="00073C28" w:rsidRDefault="009414EF" w:rsidP="009414EF">
      <w:pPr>
        <w:numPr>
          <w:ilvl w:val="1"/>
          <w:numId w:val="8"/>
        </w:numPr>
        <w:spacing w:line="276" w:lineRule="auto"/>
        <w:jc w:val="both"/>
        <w:rPr>
          <w:rFonts w:ascii="Times New Roman" w:hAnsi="Times New Roman" w:cs="Times New Roman"/>
          <w:bCs/>
          <w:i/>
        </w:rPr>
      </w:pPr>
      <w:r w:rsidRPr="00073C28">
        <w:rPr>
          <w:rFonts w:ascii="Times New Roman" w:hAnsi="Times New Roman" w:cs="Times New Roman"/>
          <w:bCs/>
          <w:i/>
        </w:rPr>
        <w:t xml:space="preserve">za nieterminową zapłatę wynagrodzenia należnego podwykonawcom lub dalszym podwykonawcom w wysokości 1% wynagrodzenia brutto określonego w danej umowie podwykonawczej; </w:t>
      </w:r>
    </w:p>
    <w:p w14:paraId="263799F6" w14:textId="77777777" w:rsidR="009414EF" w:rsidRPr="00073C28" w:rsidRDefault="009414EF" w:rsidP="009414EF">
      <w:pPr>
        <w:numPr>
          <w:ilvl w:val="1"/>
          <w:numId w:val="8"/>
        </w:numPr>
        <w:spacing w:line="276" w:lineRule="auto"/>
        <w:jc w:val="both"/>
        <w:rPr>
          <w:rFonts w:ascii="Times New Roman" w:hAnsi="Times New Roman" w:cs="Times New Roman"/>
          <w:bCs/>
          <w:i/>
        </w:rPr>
      </w:pPr>
      <w:r w:rsidRPr="00073C28">
        <w:rPr>
          <w:rFonts w:ascii="Times New Roman" w:hAnsi="Times New Roman" w:cs="Times New Roman"/>
          <w:bCs/>
          <w:i/>
        </w:rPr>
        <w:t>za brak zapłaty wynagrodzenia należnego podwykonawcom z tytułu zmiany wysokości wynagrodzenia,  o której mowa w art. 439 ust. 5 ustawy Pzp w wysokości 5% wynagrodzenia brutto określonego w danej umowie podwykonawczej;</w:t>
      </w:r>
    </w:p>
    <w:p w14:paraId="263799F7" w14:textId="77777777" w:rsidR="009414EF" w:rsidRPr="00073C28" w:rsidRDefault="009414EF" w:rsidP="009414EF">
      <w:pPr>
        <w:numPr>
          <w:ilvl w:val="1"/>
          <w:numId w:val="8"/>
        </w:numPr>
        <w:spacing w:line="276" w:lineRule="auto"/>
        <w:jc w:val="both"/>
        <w:rPr>
          <w:rFonts w:ascii="Times New Roman" w:hAnsi="Times New Roman" w:cs="Times New Roman"/>
          <w:bCs/>
          <w:i/>
        </w:rPr>
      </w:pPr>
      <w:r w:rsidRPr="00073C28">
        <w:rPr>
          <w:rFonts w:ascii="Times New Roman" w:hAnsi="Times New Roman" w:cs="Times New Roman"/>
          <w:bCs/>
          <w:i/>
        </w:rPr>
        <w:t xml:space="preserve">za nieterminową zapłatę wynagrodzenia należnego podwykonawcom z tytułu zmiany wysokości wynagrodzenia, o której mowa w art. 439 ust. 5 ustawy Pzp w wysokości </w:t>
      </w:r>
      <w:r w:rsidRPr="00073C28">
        <w:rPr>
          <w:rFonts w:ascii="Times New Roman" w:hAnsi="Times New Roman" w:cs="Times New Roman"/>
          <w:bCs/>
          <w:i/>
        </w:rPr>
        <w:br/>
      </w:r>
      <w:r w:rsidRPr="00073C28">
        <w:rPr>
          <w:rFonts w:ascii="Times New Roman" w:hAnsi="Times New Roman" w:cs="Times New Roman"/>
          <w:bCs/>
          <w:i/>
        </w:rPr>
        <w:lastRenderedPageBreak/>
        <w:t xml:space="preserve">1% wynagrodzenia brutto określonego w danej umowie podwykonawczej, za każdy dzień zwłoki; </w:t>
      </w:r>
    </w:p>
    <w:p w14:paraId="263799F8" w14:textId="77777777" w:rsidR="009414EF" w:rsidRPr="00073C28" w:rsidRDefault="009414EF" w:rsidP="009414EF">
      <w:pPr>
        <w:numPr>
          <w:ilvl w:val="1"/>
          <w:numId w:val="8"/>
        </w:numPr>
        <w:spacing w:line="276" w:lineRule="auto"/>
        <w:jc w:val="both"/>
        <w:rPr>
          <w:rFonts w:ascii="Times New Roman" w:hAnsi="Times New Roman" w:cs="Times New Roman"/>
          <w:bCs/>
          <w:i/>
        </w:rPr>
      </w:pPr>
      <w:r w:rsidRPr="00073C28">
        <w:rPr>
          <w:rFonts w:ascii="Times New Roman" w:hAnsi="Times New Roman" w:cs="Times New Roman"/>
          <w:bCs/>
          <w:i/>
        </w:rPr>
        <w:t xml:space="preserve">za nieprzedłożenie do zaakceptowania projektu umowy o podwykonawstwo lub projektu jej zmiany w wysokości 0,02% wynagrodzenia brutto; </w:t>
      </w:r>
    </w:p>
    <w:p w14:paraId="263799F9" w14:textId="77777777" w:rsidR="009414EF" w:rsidRPr="00073C28" w:rsidRDefault="009414EF" w:rsidP="009414EF">
      <w:pPr>
        <w:numPr>
          <w:ilvl w:val="1"/>
          <w:numId w:val="8"/>
        </w:numPr>
        <w:spacing w:line="276" w:lineRule="auto"/>
        <w:jc w:val="both"/>
        <w:rPr>
          <w:rFonts w:ascii="Times New Roman" w:hAnsi="Times New Roman" w:cs="Times New Roman"/>
          <w:bCs/>
          <w:i/>
        </w:rPr>
      </w:pPr>
      <w:r w:rsidRPr="00073C28">
        <w:rPr>
          <w:rFonts w:ascii="Times New Roman" w:hAnsi="Times New Roman" w:cs="Times New Roman"/>
          <w:bCs/>
          <w:i/>
        </w:rPr>
        <w:t>za nieprzedłożenie poświadczonej za zgodność z oryginałem kopii umowy o podwykonawstwo lub jej zmiany w terminie 7 dni od dnia jej zawarcia w wysokości 0,02% wynagrodzenia brutto;</w:t>
      </w:r>
    </w:p>
    <w:p w14:paraId="263799FA" w14:textId="77777777" w:rsidR="007F36FF" w:rsidRDefault="007F36FF" w:rsidP="007F36FF">
      <w:pPr>
        <w:rPr>
          <w:rFonts w:ascii="Times New Roman" w:hAnsi="Times New Roman" w:cs="Times New Roman"/>
        </w:rPr>
      </w:pPr>
    </w:p>
    <w:p w14:paraId="263799FB" w14:textId="77777777" w:rsidR="00DB3EA9" w:rsidRPr="00BE2745" w:rsidRDefault="00DB3EA9" w:rsidP="00DB3EA9">
      <w:pPr>
        <w:spacing w:after="0" w:line="240" w:lineRule="auto"/>
        <w:jc w:val="both"/>
        <w:rPr>
          <w:rFonts w:ascii="Times New Roman" w:hAnsi="Times New Roman" w:cs="Times New Roman"/>
          <w:bCs/>
          <w:i/>
          <w:iCs/>
        </w:rPr>
      </w:pPr>
      <w:r>
        <w:rPr>
          <w:rFonts w:ascii="Times New Roman" w:hAnsi="Times New Roman" w:cs="Times New Roman"/>
          <w:bCs/>
          <w:i/>
          <w:iCs/>
        </w:rPr>
        <w:t>W załączeniu do niniejszej informacji Zamawiający załącza ujednoliconą wersję SWZ</w:t>
      </w:r>
    </w:p>
    <w:p w14:paraId="263799FC" w14:textId="77777777" w:rsidR="00DB3EA9" w:rsidRDefault="00DB3EA9" w:rsidP="007F36FF">
      <w:pPr>
        <w:rPr>
          <w:rFonts w:ascii="Times New Roman" w:hAnsi="Times New Roman" w:cs="Times New Roman"/>
        </w:rPr>
      </w:pPr>
    </w:p>
    <w:p w14:paraId="263799FD" w14:textId="77777777" w:rsidR="00FC4A14" w:rsidRPr="00DD7FE8" w:rsidRDefault="00FC4A14" w:rsidP="00FC4A14">
      <w:pPr>
        <w:spacing w:after="0" w:line="240" w:lineRule="auto"/>
        <w:jc w:val="both"/>
        <w:rPr>
          <w:rFonts w:ascii="Times New Roman" w:hAnsi="Times New Roman" w:cs="Times New Roman"/>
          <w:color w:val="000000"/>
        </w:rPr>
      </w:pPr>
      <w:r w:rsidRPr="00DD7FE8">
        <w:rPr>
          <w:rFonts w:ascii="Times New Roman" w:hAnsi="Times New Roman" w:cs="Times New Roman"/>
        </w:rPr>
        <w:t xml:space="preserve">Ponadto działając na podstawie art. 137 ust. 1 Ustawy Zamawiający dokonuje następujących zmian do treści SWZ. </w:t>
      </w:r>
    </w:p>
    <w:p w14:paraId="263799FE" w14:textId="77777777" w:rsidR="00FC4A14" w:rsidRPr="00DD7FE8" w:rsidRDefault="00FC4A14" w:rsidP="00FC4A14">
      <w:pPr>
        <w:autoSpaceDE w:val="0"/>
        <w:autoSpaceDN w:val="0"/>
        <w:adjustRightInd w:val="0"/>
        <w:spacing w:line="240" w:lineRule="auto"/>
        <w:rPr>
          <w:rFonts w:ascii="Times New Roman" w:hAnsi="Times New Roman" w:cs="Times New Roman"/>
          <w:color w:val="000000"/>
        </w:rPr>
      </w:pPr>
    </w:p>
    <w:p w14:paraId="263799FF" w14:textId="77777777" w:rsidR="00FC4A14" w:rsidRPr="00BD63C9" w:rsidRDefault="00FC4A14" w:rsidP="00FC4A14">
      <w:pPr>
        <w:autoSpaceDE w:val="0"/>
        <w:autoSpaceDN w:val="0"/>
        <w:adjustRightInd w:val="0"/>
        <w:spacing w:line="240" w:lineRule="auto"/>
        <w:rPr>
          <w:rFonts w:ascii="Times New Roman" w:hAnsi="Times New Roman" w:cs="Times New Roman"/>
          <w:color w:val="000000"/>
        </w:rPr>
      </w:pPr>
      <w:r w:rsidRPr="00DD7FE8">
        <w:rPr>
          <w:rFonts w:ascii="Times New Roman" w:hAnsi="Times New Roman" w:cs="Times New Roman"/>
          <w:color w:val="000000"/>
        </w:rPr>
        <w:t xml:space="preserve">Treść </w:t>
      </w:r>
      <w:r>
        <w:rPr>
          <w:rFonts w:ascii="Times New Roman" w:hAnsi="Times New Roman" w:cs="Times New Roman"/>
          <w:color w:val="000000"/>
        </w:rPr>
        <w:t>R</w:t>
      </w:r>
      <w:r w:rsidRPr="00DD7FE8">
        <w:rPr>
          <w:rFonts w:ascii="Times New Roman" w:hAnsi="Times New Roman" w:cs="Times New Roman"/>
          <w:color w:val="000000"/>
        </w:rPr>
        <w:t xml:space="preserve">ozdziału 15 </w:t>
      </w:r>
      <w:r>
        <w:rPr>
          <w:rFonts w:ascii="Times New Roman" w:hAnsi="Times New Roman" w:cs="Times New Roman"/>
          <w:color w:val="000000"/>
        </w:rPr>
        <w:t xml:space="preserve">SWZ </w:t>
      </w:r>
      <w:r w:rsidRPr="00DD7FE8">
        <w:rPr>
          <w:rFonts w:ascii="Times New Roman" w:hAnsi="Times New Roman" w:cs="Times New Roman"/>
          <w:color w:val="000000"/>
        </w:rPr>
        <w:t>otrzymuje brzmienie:</w:t>
      </w:r>
    </w:p>
    <w:p w14:paraId="26379A00" w14:textId="77777777" w:rsidR="00FC4A14" w:rsidRPr="00DD7FE8" w:rsidRDefault="00FC4A14" w:rsidP="00FC4A14">
      <w:pPr>
        <w:pStyle w:val="p"/>
        <w:rPr>
          <w:rFonts w:ascii="Times New Roman" w:hAnsi="Times New Roman" w:cs="Times New Roman"/>
        </w:rPr>
      </w:pPr>
      <w:r w:rsidRPr="00DD7FE8">
        <w:rPr>
          <w:rStyle w:val="bold"/>
          <w:rFonts w:ascii="Times New Roman" w:hAnsi="Times New Roman" w:cs="Times New Roman"/>
        </w:rPr>
        <w:t>„15. TERMIN SKŁADANIA I OTWARCIA OFERT</w:t>
      </w:r>
    </w:p>
    <w:p w14:paraId="26379A01" w14:textId="77777777" w:rsidR="00FC4A14" w:rsidRPr="00DD7FE8" w:rsidRDefault="00FC4A14" w:rsidP="00FC4A14">
      <w:pPr>
        <w:pStyle w:val="p"/>
        <w:rPr>
          <w:rFonts w:ascii="Times New Roman" w:hAnsi="Times New Roman" w:cs="Times New Roman"/>
        </w:rPr>
      </w:pPr>
    </w:p>
    <w:p w14:paraId="26379A02" w14:textId="77777777" w:rsidR="00FC4A14" w:rsidRPr="00DD7FE8" w:rsidRDefault="00FC4A14" w:rsidP="00FC4A14">
      <w:pPr>
        <w:pStyle w:val="justify"/>
      </w:pPr>
      <w:bookmarkStart w:id="2" w:name="_Hlk77327863"/>
      <w:bookmarkStart w:id="3" w:name="_Hlk87877658"/>
      <w:r w:rsidRPr="00DD7FE8">
        <w:t xml:space="preserve">15.1. Oferty należy składać do dnia </w:t>
      </w:r>
      <w:r w:rsidR="00A403CF">
        <w:t>1</w:t>
      </w:r>
      <w:r w:rsidR="00BA04D5">
        <w:t>3</w:t>
      </w:r>
      <w:r w:rsidRPr="00DD7FE8">
        <w:t>.1</w:t>
      </w:r>
      <w:r w:rsidR="00A403CF">
        <w:t>2</w:t>
      </w:r>
      <w:r w:rsidRPr="00DD7FE8">
        <w:t>.2021 roku, do godz. 10:00.</w:t>
      </w:r>
    </w:p>
    <w:bookmarkEnd w:id="2"/>
    <w:p w14:paraId="26379A03" w14:textId="77777777" w:rsidR="00FC4A14" w:rsidRPr="00DD7FE8" w:rsidRDefault="00FC4A14" w:rsidP="00FC4A14">
      <w:pPr>
        <w:pStyle w:val="justify"/>
      </w:pPr>
      <w:r w:rsidRPr="00DD7FE8">
        <w:t xml:space="preserve">15.2. Miejsce składania ofert: ul. Grudzieniec 64, Poznań. Ofertę należy złożyć za pośrednictwem platformy zakupowej pod adresem </w:t>
      </w:r>
      <w:hyperlink r:id="rId11" w:history="1">
        <w:r w:rsidRPr="00DD7FE8">
          <w:rPr>
            <w:rStyle w:val="Hipercze"/>
          </w:rPr>
          <w:t>http://platformazakupowa.pl</w:t>
        </w:r>
      </w:hyperlink>
      <w:r w:rsidRPr="00DD7FE8">
        <w:t>.</w:t>
      </w:r>
    </w:p>
    <w:p w14:paraId="26379A04" w14:textId="77777777" w:rsidR="00FC4A14" w:rsidRPr="00DD7FE8" w:rsidRDefault="00FC4A14" w:rsidP="00FC4A14">
      <w:pPr>
        <w:pStyle w:val="justify"/>
      </w:pPr>
      <w:bookmarkStart w:id="4" w:name="_Hlk77327893"/>
      <w:r w:rsidRPr="00DD7FE8">
        <w:t xml:space="preserve">15.3. Data otwarcia ofert: </w:t>
      </w:r>
      <w:r w:rsidR="00A403CF">
        <w:t>1</w:t>
      </w:r>
      <w:r w:rsidR="00BA04D5">
        <w:t>3</w:t>
      </w:r>
      <w:r w:rsidR="00A403CF" w:rsidRPr="00DD7FE8">
        <w:t>.1</w:t>
      </w:r>
      <w:r w:rsidR="00A403CF">
        <w:t>2</w:t>
      </w:r>
      <w:r w:rsidRPr="00DD7FE8">
        <w:t>.2021 r., o godzinie 10:10.</w:t>
      </w:r>
    </w:p>
    <w:bookmarkEnd w:id="4"/>
    <w:p w14:paraId="26379A05" w14:textId="77777777" w:rsidR="00FC4A14" w:rsidRPr="00DD7FE8" w:rsidRDefault="00FC4A14" w:rsidP="00FC4A14">
      <w:pPr>
        <w:pStyle w:val="justify"/>
      </w:pPr>
      <w:r w:rsidRPr="00DD7FE8">
        <w:t xml:space="preserve">15.4. Miejsce otwarcia ofert: ul. Grudzieniec 64, Poznań. Ofertę należy złożyć za pośrednictwem platformy zakupowej pod adresem </w:t>
      </w:r>
      <w:hyperlink r:id="rId12" w:history="1">
        <w:r w:rsidRPr="00DD7FE8">
          <w:rPr>
            <w:rStyle w:val="Hipercze"/>
          </w:rPr>
          <w:t>http://platformazakupowa.pl</w:t>
        </w:r>
      </w:hyperlink>
      <w:bookmarkEnd w:id="3"/>
      <w:r w:rsidRPr="00DD7FE8">
        <w:t>.”</w:t>
      </w:r>
    </w:p>
    <w:p w14:paraId="26379A06" w14:textId="77777777" w:rsidR="00FC4A14" w:rsidRDefault="00FC4A14" w:rsidP="00FC4A14">
      <w:pPr>
        <w:spacing w:after="0" w:line="240" w:lineRule="auto"/>
        <w:jc w:val="both"/>
        <w:rPr>
          <w:rFonts w:ascii="Times New Roman" w:hAnsi="Times New Roman" w:cs="Times New Roman"/>
        </w:rPr>
      </w:pPr>
    </w:p>
    <w:p w14:paraId="26379A07" w14:textId="77777777" w:rsidR="00FC4A14" w:rsidRDefault="00FC4A14" w:rsidP="00FC4A14">
      <w:pPr>
        <w:spacing w:after="0" w:line="240" w:lineRule="auto"/>
        <w:jc w:val="both"/>
        <w:rPr>
          <w:rFonts w:ascii="Times New Roman" w:hAnsi="Times New Roman" w:cs="Times New Roman"/>
        </w:rPr>
      </w:pPr>
    </w:p>
    <w:p w14:paraId="26379A08" w14:textId="77777777" w:rsidR="00FC4A14" w:rsidRPr="00BD63C9" w:rsidRDefault="00FC4A14" w:rsidP="00FC4A14">
      <w:pPr>
        <w:autoSpaceDE w:val="0"/>
        <w:autoSpaceDN w:val="0"/>
        <w:adjustRightInd w:val="0"/>
        <w:spacing w:line="240" w:lineRule="auto"/>
        <w:rPr>
          <w:rFonts w:ascii="Times New Roman" w:hAnsi="Times New Roman" w:cs="Times New Roman"/>
          <w:color w:val="000000"/>
        </w:rPr>
      </w:pPr>
      <w:r w:rsidRPr="00DD7FE8">
        <w:rPr>
          <w:rFonts w:ascii="Times New Roman" w:hAnsi="Times New Roman" w:cs="Times New Roman"/>
          <w:color w:val="000000"/>
        </w:rPr>
        <w:t xml:space="preserve">Treść </w:t>
      </w:r>
      <w:r>
        <w:rPr>
          <w:rFonts w:ascii="Times New Roman" w:hAnsi="Times New Roman" w:cs="Times New Roman"/>
          <w:color w:val="000000"/>
        </w:rPr>
        <w:t>punktu 16.1</w:t>
      </w:r>
      <w:r w:rsidRPr="00DD7FE8">
        <w:rPr>
          <w:rFonts w:ascii="Times New Roman" w:hAnsi="Times New Roman" w:cs="Times New Roman"/>
          <w:color w:val="000000"/>
        </w:rPr>
        <w:t xml:space="preserve"> </w:t>
      </w:r>
      <w:r>
        <w:rPr>
          <w:rFonts w:ascii="Times New Roman" w:hAnsi="Times New Roman" w:cs="Times New Roman"/>
          <w:color w:val="000000"/>
        </w:rPr>
        <w:t xml:space="preserve">SWZ </w:t>
      </w:r>
      <w:r w:rsidRPr="00DD7FE8">
        <w:rPr>
          <w:rFonts w:ascii="Times New Roman" w:hAnsi="Times New Roman" w:cs="Times New Roman"/>
          <w:color w:val="000000"/>
        </w:rPr>
        <w:t>otrzymuje brzmienie:</w:t>
      </w:r>
    </w:p>
    <w:p w14:paraId="26379A09" w14:textId="77777777" w:rsidR="00FC4A14" w:rsidRPr="00DD7FE8" w:rsidRDefault="00FC4A14" w:rsidP="00FC4A14">
      <w:pPr>
        <w:rPr>
          <w:rFonts w:ascii="Times New Roman" w:hAnsi="Times New Roman" w:cs="Times New Roman"/>
        </w:rPr>
      </w:pPr>
      <w:r w:rsidRPr="00DD7FE8">
        <w:rPr>
          <w:rFonts w:ascii="Times New Roman" w:hAnsi="Times New Roman" w:cs="Times New Roman"/>
        </w:rPr>
        <w:t>„</w:t>
      </w:r>
      <w:bookmarkStart w:id="5" w:name="_Hlk77327926"/>
      <w:r w:rsidRPr="00DD7FE8">
        <w:rPr>
          <w:rFonts w:ascii="Times New Roman" w:hAnsi="Times New Roman" w:cs="Times New Roman"/>
        </w:rPr>
        <w:t xml:space="preserve">16.1. Wykonawca pozostaje związany ofertą przez okres 90 dni tj. do dnia </w:t>
      </w:r>
      <w:r w:rsidR="00BA04D5">
        <w:rPr>
          <w:rFonts w:ascii="Times New Roman" w:hAnsi="Times New Roman" w:cs="Times New Roman"/>
        </w:rPr>
        <w:t>12</w:t>
      </w:r>
      <w:r w:rsidR="001A6B46">
        <w:rPr>
          <w:rFonts w:ascii="Times New Roman" w:hAnsi="Times New Roman" w:cs="Times New Roman"/>
        </w:rPr>
        <w:t>.03</w:t>
      </w:r>
      <w:r w:rsidRPr="00DD7FE8">
        <w:rPr>
          <w:rFonts w:ascii="Times New Roman" w:hAnsi="Times New Roman" w:cs="Times New Roman"/>
        </w:rPr>
        <w:t>.2022 roku.”</w:t>
      </w:r>
      <w:bookmarkEnd w:id="5"/>
    </w:p>
    <w:p w14:paraId="26379A0A" w14:textId="77777777" w:rsidR="00FC4A14" w:rsidRDefault="00FC4A14" w:rsidP="007F36FF">
      <w:pPr>
        <w:rPr>
          <w:rFonts w:ascii="Times New Roman" w:hAnsi="Times New Roman" w:cs="Times New Roman"/>
        </w:rPr>
      </w:pPr>
    </w:p>
    <w:p w14:paraId="26379A0B" w14:textId="77777777" w:rsidR="00782934" w:rsidRDefault="00267FF6" w:rsidP="00187A1C">
      <w:pPr>
        <w:jc w:val="both"/>
        <w:rPr>
          <w:rFonts w:ascii="Times New Roman" w:hAnsi="Times New Roman" w:cs="Times New Roman"/>
        </w:rPr>
      </w:pPr>
      <w:r w:rsidRPr="00BB3475">
        <w:rPr>
          <w:rFonts w:ascii="Times New Roman" w:hAnsi="Times New Roman" w:cs="Times New Roman"/>
        </w:rPr>
        <w:t>Po punkcie 19.</w:t>
      </w:r>
      <w:r w:rsidR="00B849BD" w:rsidRPr="00187A1C">
        <w:rPr>
          <w:rFonts w:ascii="Times New Roman" w:hAnsi="Times New Roman" w:cs="Times New Roman"/>
        </w:rPr>
        <w:t>6 SWZ dodany zostaje punkt 19.7 SWZ o treści:</w:t>
      </w:r>
    </w:p>
    <w:p w14:paraId="26379A0C" w14:textId="77777777" w:rsidR="00782934" w:rsidRPr="00187A1C" w:rsidRDefault="00B849BD" w:rsidP="00187A1C">
      <w:pPr>
        <w:jc w:val="both"/>
        <w:rPr>
          <w:rFonts w:ascii="Times New Roman" w:hAnsi="Times New Roman" w:cs="Times New Roman"/>
        </w:rPr>
      </w:pPr>
      <w:r w:rsidRPr="00187A1C">
        <w:rPr>
          <w:rFonts w:ascii="Times New Roman" w:hAnsi="Times New Roman" w:cs="Times New Roman"/>
        </w:rPr>
        <w:t>„19.7. Działając zgodnie z art. 59 Ustawy jeżeli w postępowaniu została wybrana oferta wykonawców wspólnie ubiegających się o udzielenie zamówienia, zamawiający żąda przed zawarciem umowy w sprawie zamówienia publicznego kopii umowy regulującej współpracę tych wykonawców. Nie przedłożenie w/w dokumentu jest uznawane za uchylanie się od podpisania umowy.”</w:t>
      </w:r>
    </w:p>
    <w:p w14:paraId="26379A0D" w14:textId="77777777" w:rsidR="00267FF6" w:rsidRDefault="00267FF6" w:rsidP="007F36FF">
      <w:pPr>
        <w:rPr>
          <w:rFonts w:ascii="Times New Roman" w:hAnsi="Times New Roman" w:cs="Times New Roman"/>
        </w:rPr>
      </w:pPr>
    </w:p>
    <w:p w14:paraId="26379A0E" w14:textId="77777777" w:rsidR="00493A1F" w:rsidRPr="007F36FF" w:rsidRDefault="007F36FF" w:rsidP="007F36FF">
      <w:pPr>
        <w:tabs>
          <w:tab w:val="left" w:pos="3885"/>
        </w:tabs>
        <w:rPr>
          <w:rFonts w:ascii="Times New Roman" w:hAnsi="Times New Roman" w:cs="Times New Roman"/>
        </w:rPr>
      </w:pPr>
      <w:r>
        <w:rPr>
          <w:rFonts w:ascii="Times New Roman" w:hAnsi="Times New Roman" w:cs="Times New Roman"/>
        </w:rPr>
        <w:tab/>
      </w:r>
    </w:p>
    <w:sectPr w:rsidR="00493A1F" w:rsidRPr="007F36FF" w:rsidSect="0094103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C7BA" w14:textId="77777777" w:rsidR="003245BD" w:rsidRDefault="003245BD" w:rsidP="00AD41A8">
      <w:pPr>
        <w:spacing w:after="0" w:line="240" w:lineRule="auto"/>
      </w:pPr>
      <w:r>
        <w:separator/>
      </w:r>
    </w:p>
  </w:endnote>
  <w:endnote w:type="continuationSeparator" w:id="0">
    <w:p w14:paraId="10646447" w14:textId="77777777" w:rsidR="003245BD" w:rsidRDefault="003245BD" w:rsidP="00AD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53C8" w14:textId="77777777" w:rsidR="003245BD" w:rsidRDefault="003245BD" w:rsidP="00AD41A8">
      <w:pPr>
        <w:spacing w:after="0" w:line="240" w:lineRule="auto"/>
      </w:pPr>
      <w:r>
        <w:separator/>
      </w:r>
    </w:p>
  </w:footnote>
  <w:footnote w:type="continuationSeparator" w:id="0">
    <w:p w14:paraId="7EDBFEEA" w14:textId="77777777" w:rsidR="003245BD" w:rsidRDefault="003245BD" w:rsidP="00AD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2" w:type="dxa"/>
      <w:tblBorders>
        <w:bottom w:val="double" w:sz="6" w:space="0" w:color="auto"/>
      </w:tblBorders>
      <w:tblLayout w:type="fixed"/>
      <w:tblCellMar>
        <w:left w:w="70" w:type="dxa"/>
        <w:right w:w="70" w:type="dxa"/>
      </w:tblCellMar>
      <w:tblLook w:val="0000" w:firstRow="0" w:lastRow="0" w:firstColumn="0" w:lastColumn="0" w:noHBand="0" w:noVBand="0"/>
    </w:tblPr>
    <w:tblGrid>
      <w:gridCol w:w="1573"/>
      <w:gridCol w:w="7925"/>
    </w:tblGrid>
    <w:tr w:rsidR="007B3714" w:rsidRPr="005B33BC" w14:paraId="26379A2B" w14:textId="77777777" w:rsidTr="008B668A">
      <w:trPr>
        <w:cantSplit/>
        <w:trHeight w:val="1279"/>
      </w:trPr>
      <w:tc>
        <w:tcPr>
          <w:tcW w:w="1573" w:type="dxa"/>
          <w:vMerge w:val="restart"/>
          <w:tcBorders>
            <w:top w:val="single" w:sz="4" w:space="0" w:color="auto"/>
            <w:left w:val="single" w:sz="4" w:space="0" w:color="auto"/>
            <w:right w:val="single" w:sz="4" w:space="0" w:color="auto"/>
          </w:tcBorders>
          <w:vAlign w:val="center"/>
        </w:tcPr>
        <w:p w14:paraId="26379A29" w14:textId="77777777" w:rsidR="007B3714" w:rsidRDefault="007B3714" w:rsidP="00AD41A8">
          <w:pPr>
            <w:jc w:val="center"/>
          </w:pPr>
          <w:bookmarkStart w:id="6" w:name="_Hlk77334419"/>
          <w:r w:rsidRPr="0054275B">
            <w:rPr>
              <w:noProof/>
              <w:lang w:eastAsia="pl-PL"/>
            </w:rPr>
            <w:drawing>
              <wp:inline distT="0" distB="0" distL="0" distR="0" wp14:anchorId="26379A30" wp14:editId="26379A31">
                <wp:extent cx="909955" cy="510540"/>
                <wp:effectExtent l="0" t="0" r="4445" b="3810"/>
                <wp:docPr id="1" name="Obraz 1" descr="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10540"/>
                        </a:xfrm>
                        <a:prstGeom prst="rect">
                          <a:avLst/>
                        </a:prstGeom>
                        <a:noFill/>
                        <a:ln>
                          <a:noFill/>
                        </a:ln>
                      </pic:spPr>
                    </pic:pic>
                  </a:graphicData>
                </a:graphic>
              </wp:inline>
            </w:drawing>
          </w:r>
        </w:p>
      </w:tc>
      <w:tc>
        <w:tcPr>
          <w:tcW w:w="7925" w:type="dxa"/>
          <w:tcBorders>
            <w:top w:val="single" w:sz="4" w:space="0" w:color="auto"/>
            <w:left w:val="single" w:sz="4" w:space="0" w:color="auto"/>
            <w:right w:val="single" w:sz="4" w:space="0" w:color="auto"/>
          </w:tcBorders>
          <w:vAlign w:val="center"/>
        </w:tcPr>
        <w:p w14:paraId="26379A2A" w14:textId="77777777" w:rsidR="007B3714" w:rsidRPr="005B33BC" w:rsidRDefault="007B3714" w:rsidP="00AD41A8">
          <w:pPr>
            <w:jc w:val="center"/>
            <w:rPr>
              <w:sz w:val="28"/>
              <w:szCs w:val="28"/>
            </w:rPr>
          </w:pPr>
          <w:r w:rsidRPr="005B33BC">
            <w:rPr>
              <w:b/>
              <w:i/>
            </w:rPr>
            <w:t>„Budowa ciepłowni geotermalnej w mieście Koło wraz z jej podłączeniem do istniejącego systemu ciepłowniczego MZEC Sp. z o. o.”,</w:t>
          </w:r>
        </w:p>
      </w:tc>
    </w:tr>
    <w:bookmarkEnd w:id="6"/>
    <w:tr w:rsidR="007B3714" w14:paraId="26379A2E" w14:textId="77777777" w:rsidTr="008B668A">
      <w:trPr>
        <w:cantSplit/>
        <w:trHeight w:val="134"/>
      </w:trPr>
      <w:tc>
        <w:tcPr>
          <w:tcW w:w="1573" w:type="dxa"/>
          <w:vMerge/>
          <w:tcBorders>
            <w:left w:val="single" w:sz="4" w:space="0" w:color="auto"/>
            <w:right w:val="single" w:sz="4" w:space="0" w:color="auto"/>
          </w:tcBorders>
          <w:vAlign w:val="center"/>
        </w:tcPr>
        <w:p w14:paraId="26379A2C" w14:textId="77777777" w:rsidR="007B3714" w:rsidRPr="005B33BC" w:rsidRDefault="007B3714" w:rsidP="00AD41A8">
          <w:pPr>
            <w:jc w:val="center"/>
          </w:pPr>
        </w:p>
      </w:tc>
      <w:tc>
        <w:tcPr>
          <w:tcW w:w="7925" w:type="dxa"/>
          <w:tcBorders>
            <w:top w:val="single" w:sz="4" w:space="0" w:color="auto"/>
            <w:left w:val="single" w:sz="4" w:space="0" w:color="auto"/>
            <w:right w:val="single" w:sz="4" w:space="0" w:color="auto"/>
          </w:tcBorders>
          <w:vAlign w:val="center"/>
        </w:tcPr>
        <w:p w14:paraId="26379A2D" w14:textId="77777777" w:rsidR="007B3714" w:rsidRDefault="007B3714" w:rsidP="00AD41A8">
          <w:pPr>
            <w:ind w:right="-190"/>
            <w:rPr>
              <w:sz w:val="20"/>
              <w:szCs w:val="20"/>
            </w:rPr>
          </w:pPr>
          <w:r w:rsidRPr="005B33BC">
            <w:rPr>
              <w:sz w:val="20"/>
              <w:szCs w:val="20"/>
            </w:rPr>
            <w:t xml:space="preserve">                                                                                                                                 </w:t>
          </w:r>
          <w:r>
            <w:rPr>
              <w:sz w:val="20"/>
              <w:szCs w:val="20"/>
            </w:rPr>
            <w:t xml:space="preserve">Strona </w:t>
          </w:r>
          <w:r w:rsidR="00B849BD">
            <w:rPr>
              <w:rStyle w:val="Numerstrony"/>
              <w:sz w:val="20"/>
              <w:szCs w:val="20"/>
            </w:rPr>
            <w:fldChar w:fldCharType="begin"/>
          </w:r>
          <w:r>
            <w:rPr>
              <w:rStyle w:val="Numerstrony"/>
              <w:sz w:val="20"/>
              <w:szCs w:val="20"/>
            </w:rPr>
            <w:instrText xml:space="preserve"> PAGE </w:instrText>
          </w:r>
          <w:r w:rsidR="00B849BD">
            <w:rPr>
              <w:rStyle w:val="Numerstrony"/>
              <w:sz w:val="20"/>
              <w:szCs w:val="20"/>
            </w:rPr>
            <w:fldChar w:fldCharType="separate"/>
          </w:r>
          <w:r w:rsidR="00D7049A">
            <w:rPr>
              <w:rStyle w:val="Numerstrony"/>
              <w:noProof/>
              <w:sz w:val="20"/>
              <w:szCs w:val="20"/>
            </w:rPr>
            <w:t>5</w:t>
          </w:r>
          <w:r w:rsidR="00B849BD">
            <w:rPr>
              <w:rStyle w:val="Numerstrony"/>
              <w:sz w:val="20"/>
              <w:szCs w:val="20"/>
            </w:rPr>
            <w:fldChar w:fldCharType="end"/>
          </w:r>
          <w:r>
            <w:rPr>
              <w:sz w:val="20"/>
              <w:szCs w:val="20"/>
            </w:rPr>
            <w:t xml:space="preserve"> z </w:t>
          </w:r>
          <w:r w:rsidR="00B849BD">
            <w:rPr>
              <w:rStyle w:val="Numerstrony"/>
            </w:rPr>
            <w:fldChar w:fldCharType="begin"/>
          </w:r>
          <w:r>
            <w:rPr>
              <w:rStyle w:val="Numerstrony"/>
            </w:rPr>
            <w:instrText xml:space="preserve"> NUMPAGES </w:instrText>
          </w:r>
          <w:r w:rsidR="00B849BD">
            <w:rPr>
              <w:rStyle w:val="Numerstrony"/>
            </w:rPr>
            <w:fldChar w:fldCharType="separate"/>
          </w:r>
          <w:r w:rsidR="00D7049A">
            <w:rPr>
              <w:rStyle w:val="Numerstrony"/>
              <w:noProof/>
            </w:rPr>
            <w:t>18</w:t>
          </w:r>
          <w:r w:rsidR="00B849BD">
            <w:rPr>
              <w:rStyle w:val="Numerstrony"/>
            </w:rPr>
            <w:fldChar w:fldCharType="end"/>
          </w:r>
          <w:r>
            <w:rPr>
              <w:sz w:val="20"/>
              <w:szCs w:val="20"/>
            </w:rPr>
            <w:t xml:space="preserve">          </w:t>
          </w:r>
        </w:p>
      </w:tc>
    </w:tr>
  </w:tbl>
  <w:p w14:paraId="26379A2F" w14:textId="77777777" w:rsidR="007B3714" w:rsidRDefault="007B37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E7460B1C"/>
    <w:name w:val="WW8Num10"/>
    <w:lvl w:ilvl="0">
      <w:start w:val="8"/>
      <w:numFmt w:val="decimal"/>
      <w:lvlText w:val="%1."/>
      <w:lvlJc w:val="left"/>
      <w:pPr>
        <w:tabs>
          <w:tab w:val="num" w:pos="0"/>
        </w:tabs>
        <w:ind w:left="1140" w:hanging="360"/>
      </w:pPr>
      <w:rPr>
        <w:rFonts w:hint="default"/>
        <w:sz w:val="22"/>
        <w:szCs w:val="22"/>
      </w:rPr>
    </w:lvl>
  </w:abstractNum>
  <w:abstractNum w:abstractNumId="1" w15:restartNumberingAfterBreak="0">
    <w:nsid w:val="01931F20"/>
    <w:multiLevelType w:val="multilevel"/>
    <w:tmpl w:val="9D50800C"/>
    <w:styleLink w:val="Styl1"/>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C26580"/>
    <w:multiLevelType w:val="hybridMultilevel"/>
    <w:tmpl w:val="349EE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62C7D"/>
    <w:multiLevelType w:val="hybridMultilevel"/>
    <w:tmpl w:val="62166D38"/>
    <w:lvl w:ilvl="0" w:tplc="73563CBA">
      <w:start w:val="1"/>
      <w:numFmt w:val="decimal"/>
      <w:lvlText w:val="%1."/>
      <w:lvlJc w:val="left"/>
      <w:pPr>
        <w:ind w:left="705" w:hanging="6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8913A4"/>
    <w:multiLevelType w:val="hybridMultilevel"/>
    <w:tmpl w:val="466C09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E04194C"/>
    <w:multiLevelType w:val="hybridMultilevel"/>
    <w:tmpl w:val="58CAB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F11458"/>
    <w:multiLevelType w:val="hybridMultilevel"/>
    <w:tmpl w:val="5B8A2F12"/>
    <w:lvl w:ilvl="0" w:tplc="04150011">
      <w:start w:val="1"/>
      <w:numFmt w:val="decimal"/>
      <w:lvlText w:val="%1)"/>
      <w:lvlJc w:val="left"/>
      <w:pPr>
        <w:ind w:left="653" w:hanging="360"/>
      </w:p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7" w15:restartNumberingAfterBreak="0">
    <w:nsid w:val="33946B60"/>
    <w:multiLevelType w:val="hybridMultilevel"/>
    <w:tmpl w:val="007AC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7D0869"/>
    <w:multiLevelType w:val="hybridMultilevel"/>
    <w:tmpl w:val="AA588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6F35E6"/>
    <w:multiLevelType w:val="hybridMultilevel"/>
    <w:tmpl w:val="AAF4F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CD11A5"/>
    <w:multiLevelType w:val="hybridMultilevel"/>
    <w:tmpl w:val="4FA4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292149"/>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6F02A77"/>
    <w:multiLevelType w:val="multilevel"/>
    <w:tmpl w:val="857A00F4"/>
    <w:lvl w:ilvl="0">
      <w:start w:val="1"/>
      <w:numFmt w:val="decimal"/>
      <w:lvlText w:val="%1."/>
      <w:lvlJc w:val="left"/>
      <w:pPr>
        <w:ind w:left="360" w:hanging="360"/>
      </w:pPr>
      <w:rPr>
        <w:rFonts w:ascii="Times New Roman" w:eastAsia="Times New Roman" w:hAnsi="Times New Roman" w:cs="Times New Roman" w:hint="default"/>
      </w:rPr>
    </w:lvl>
    <w:lvl w:ilvl="1">
      <w:start w:val="6"/>
      <w:numFmt w:val="lowerLetter"/>
      <w:lvlText w:val="%2."/>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1123"/>
    <w:rsid w:val="000203B7"/>
    <w:rsid w:val="0002118A"/>
    <w:rsid w:val="000444E8"/>
    <w:rsid w:val="0004469C"/>
    <w:rsid w:val="00050086"/>
    <w:rsid w:val="00050AA6"/>
    <w:rsid w:val="0005215B"/>
    <w:rsid w:val="0005354D"/>
    <w:rsid w:val="00073C28"/>
    <w:rsid w:val="00073E49"/>
    <w:rsid w:val="0008203A"/>
    <w:rsid w:val="00085757"/>
    <w:rsid w:val="00086470"/>
    <w:rsid w:val="000904E1"/>
    <w:rsid w:val="000A0114"/>
    <w:rsid w:val="000D288C"/>
    <w:rsid w:val="000D2DC5"/>
    <w:rsid w:val="000D3352"/>
    <w:rsid w:val="000D7144"/>
    <w:rsid w:val="000F403F"/>
    <w:rsid w:val="00115B2F"/>
    <w:rsid w:val="0011667F"/>
    <w:rsid w:val="00122862"/>
    <w:rsid w:val="001269E8"/>
    <w:rsid w:val="00131311"/>
    <w:rsid w:val="00135C9C"/>
    <w:rsid w:val="00146160"/>
    <w:rsid w:val="0014705F"/>
    <w:rsid w:val="00153B8E"/>
    <w:rsid w:val="001548E0"/>
    <w:rsid w:val="0015520C"/>
    <w:rsid w:val="00160862"/>
    <w:rsid w:val="00164763"/>
    <w:rsid w:val="00166405"/>
    <w:rsid w:val="00167046"/>
    <w:rsid w:val="00170348"/>
    <w:rsid w:val="001714C5"/>
    <w:rsid w:val="00183A4B"/>
    <w:rsid w:val="001842B7"/>
    <w:rsid w:val="001844DB"/>
    <w:rsid w:val="0018742A"/>
    <w:rsid w:val="00187A1C"/>
    <w:rsid w:val="00194BD4"/>
    <w:rsid w:val="00197BE2"/>
    <w:rsid w:val="001A6B46"/>
    <w:rsid w:val="001C3E55"/>
    <w:rsid w:val="001D39D4"/>
    <w:rsid w:val="001D5715"/>
    <w:rsid w:val="001E74D7"/>
    <w:rsid w:val="00222782"/>
    <w:rsid w:val="00223EEB"/>
    <w:rsid w:val="00224F6A"/>
    <w:rsid w:val="00235358"/>
    <w:rsid w:val="00242BF5"/>
    <w:rsid w:val="00244F99"/>
    <w:rsid w:val="002627AA"/>
    <w:rsid w:val="0026428C"/>
    <w:rsid w:val="00266DF4"/>
    <w:rsid w:val="00267FF6"/>
    <w:rsid w:val="002C4998"/>
    <w:rsid w:val="002E34A2"/>
    <w:rsid w:val="002E6175"/>
    <w:rsid w:val="002F4E77"/>
    <w:rsid w:val="003119CD"/>
    <w:rsid w:val="0032177C"/>
    <w:rsid w:val="003245BD"/>
    <w:rsid w:val="00325293"/>
    <w:rsid w:val="00325819"/>
    <w:rsid w:val="0033226A"/>
    <w:rsid w:val="00333916"/>
    <w:rsid w:val="00352941"/>
    <w:rsid w:val="003538C5"/>
    <w:rsid w:val="003547BE"/>
    <w:rsid w:val="00360491"/>
    <w:rsid w:val="003634CF"/>
    <w:rsid w:val="003A264C"/>
    <w:rsid w:val="003C56F3"/>
    <w:rsid w:val="003C6D60"/>
    <w:rsid w:val="003F4628"/>
    <w:rsid w:val="00401F95"/>
    <w:rsid w:val="004108C5"/>
    <w:rsid w:val="00421365"/>
    <w:rsid w:val="00431A3C"/>
    <w:rsid w:val="0043378B"/>
    <w:rsid w:val="00433AD6"/>
    <w:rsid w:val="00450627"/>
    <w:rsid w:val="0045461C"/>
    <w:rsid w:val="00464EC6"/>
    <w:rsid w:val="0047000E"/>
    <w:rsid w:val="00470C3E"/>
    <w:rsid w:val="00471E10"/>
    <w:rsid w:val="00476DEC"/>
    <w:rsid w:val="004833F9"/>
    <w:rsid w:val="0049149A"/>
    <w:rsid w:val="0049154B"/>
    <w:rsid w:val="004939CC"/>
    <w:rsid w:val="00493A1F"/>
    <w:rsid w:val="004A705A"/>
    <w:rsid w:val="004A798B"/>
    <w:rsid w:val="004C4B61"/>
    <w:rsid w:val="004C7AC1"/>
    <w:rsid w:val="004D0367"/>
    <w:rsid w:val="004D0E29"/>
    <w:rsid w:val="004D1A4D"/>
    <w:rsid w:val="004E6165"/>
    <w:rsid w:val="004E713E"/>
    <w:rsid w:val="004F7187"/>
    <w:rsid w:val="00507497"/>
    <w:rsid w:val="00510B7B"/>
    <w:rsid w:val="005230C5"/>
    <w:rsid w:val="005237D5"/>
    <w:rsid w:val="005462F8"/>
    <w:rsid w:val="0054678D"/>
    <w:rsid w:val="00546D7B"/>
    <w:rsid w:val="00547401"/>
    <w:rsid w:val="0056504B"/>
    <w:rsid w:val="0057189E"/>
    <w:rsid w:val="005734A2"/>
    <w:rsid w:val="00590A70"/>
    <w:rsid w:val="00596E82"/>
    <w:rsid w:val="005A6265"/>
    <w:rsid w:val="005A661B"/>
    <w:rsid w:val="005C6182"/>
    <w:rsid w:val="005F07C2"/>
    <w:rsid w:val="005F3090"/>
    <w:rsid w:val="005F3226"/>
    <w:rsid w:val="005F540E"/>
    <w:rsid w:val="005F5AC0"/>
    <w:rsid w:val="00606691"/>
    <w:rsid w:val="00607F16"/>
    <w:rsid w:val="00613576"/>
    <w:rsid w:val="0064321B"/>
    <w:rsid w:val="006513B7"/>
    <w:rsid w:val="0065596D"/>
    <w:rsid w:val="006A44C5"/>
    <w:rsid w:val="006C751D"/>
    <w:rsid w:val="006D0C93"/>
    <w:rsid w:val="006E7852"/>
    <w:rsid w:val="006F53FF"/>
    <w:rsid w:val="00700041"/>
    <w:rsid w:val="007025BA"/>
    <w:rsid w:val="00705D79"/>
    <w:rsid w:val="007063A9"/>
    <w:rsid w:val="00734895"/>
    <w:rsid w:val="00737332"/>
    <w:rsid w:val="007532F5"/>
    <w:rsid w:val="0075585A"/>
    <w:rsid w:val="0076027B"/>
    <w:rsid w:val="00763F3F"/>
    <w:rsid w:val="007647C5"/>
    <w:rsid w:val="007648DC"/>
    <w:rsid w:val="00765A93"/>
    <w:rsid w:val="007667FB"/>
    <w:rsid w:val="00766CA0"/>
    <w:rsid w:val="00770C17"/>
    <w:rsid w:val="00772604"/>
    <w:rsid w:val="00773AD0"/>
    <w:rsid w:val="00780C36"/>
    <w:rsid w:val="00782934"/>
    <w:rsid w:val="007846B4"/>
    <w:rsid w:val="00795AE4"/>
    <w:rsid w:val="007A02E8"/>
    <w:rsid w:val="007A0CC2"/>
    <w:rsid w:val="007B3714"/>
    <w:rsid w:val="007C2A39"/>
    <w:rsid w:val="007D5F8D"/>
    <w:rsid w:val="007D7886"/>
    <w:rsid w:val="007E12A6"/>
    <w:rsid w:val="007F36FF"/>
    <w:rsid w:val="008000B5"/>
    <w:rsid w:val="00800162"/>
    <w:rsid w:val="008017CB"/>
    <w:rsid w:val="0082423D"/>
    <w:rsid w:val="00835514"/>
    <w:rsid w:val="00850A4E"/>
    <w:rsid w:val="00854122"/>
    <w:rsid w:val="00855378"/>
    <w:rsid w:val="00855F0F"/>
    <w:rsid w:val="0085771B"/>
    <w:rsid w:val="00857736"/>
    <w:rsid w:val="008647E3"/>
    <w:rsid w:val="00873146"/>
    <w:rsid w:val="00876E6E"/>
    <w:rsid w:val="00882C99"/>
    <w:rsid w:val="00883EF1"/>
    <w:rsid w:val="0089579F"/>
    <w:rsid w:val="008A15F3"/>
    <w:rsid w:val="008B668A"/>
    <w:rsid w:val="008C4687"/>
    <w:rsid w:val="008C52CE"/>
    <w:rsid w:val="008D0746"/>
    <w:rsid w:val="008D1A91"/>
    <w:rsid w:val="008F49A6"/>
    <w:rsid w:val="008F7495"/>
    <w:rsid w:val="0090378B"/>
    <w:rsid w:val="00911123"/>
    <w:rsid w:val="009120BF"/>
    <w:rsid w:val="00921826"/>
    <w:rsid w:val="00922123"/>
    <w:rsid w:val="00931398"/>
    <w:rsid w:val="00931F09"/>
    <w:rsid w:val="00936C80"/>
    <w:rsid w:val="00937226"/>
    <w:rsid w:val="00941037"/>
    <w:rsid w:val="009414EF"/>
    <w:rsid w:val="00943608"/>
    <w:rsid w:val="00947F40"/>
    <w:rsid w:val="00955105"/>
    <w:rsid w:val="0096273D"/>
    <w:rsid w:val="009635B3"/>
    <w:rsid w:val="00965943"/>
    <w:rsid w:val="009713A0"/>
    <w:rsid w:val="0098011A"/>
    <w:rsid w:val="0098476B"/>
    <w:rsid w:val="009A3093"/>
    <w:rsid w:val="009B104D"/>
    <w:rsid w:val="009B1B47"/>
    <w:rsid w:val="009B736D"/>
    <w:rsid w:val="009D3A83"/>
    <w:rsid w:val="009D6440"/>
    <w:rsid w:val="009E475C"/>
    <w:rsid w:val="009E67E6"/>
    <w:rsid w:val="009F66C6"/>
    <w:rsid w:val="00A02CEE"/>
    <w:rsid w:val="00A07C1C"/>
    <w:rsid w:val="00A14443"/>
    <w:rsid w:val="00A21A8A"/>
    <w:rsid w:val="00A22FCF"/>
    <w:rsid w:val="00A25918"/>
    <w:rsid w:val="00A403CF"/>
    <w:rsid w:val="00A404AB"/>
    <w:rsid w:val="00A52D3E"/>
    <w:rsid w:val="00A83BD4"/>
    <w:rsid w:val="00A91E28"/>
    <w:rsid w:val="00A9618C"/>
    <w:rsid w:val="00A96C57"/>
    <w:rsid w:val="00AA2721"/>
    <w:rsid w:val="00AB138B"/>
    <w:rsid w:val="00AB3ECA"/>
    <w:rsid w:val="00AD41A8"/>
    <w:rsid w:val="00AD5673"/>
    <w:rsid w:val="00AE1248"/>
    <w:rsid w:val="00AF7C1E"/>
    <w:rsid w:val="00B006DA"/>
    <w:rsid w:val="00B05777"/>
    <w:rsid w:val="00B05925"/>
    <w:rsid w:val="00B15BF3"/>
    <w:rsid w:val="00B20142"/>
    <w:rsid w:val="00B241B2"/>
    <w:rsid w:val="00B25258"/>
    <w:rsid w:val="00B27C84"/>
    <w:rsid w:val="00B309C6"/>
    <w:rsid w:val="00B511E8"/>
    <w:rsid w:val="00B52369"/>
    <w:rsid w:val="00B810CA"/>
    <w:rsid w:val="00B8428E"/>
    <w:rsid w:val="00B849BD"/>
    <w:rsid w:val="00B85455"/>
    <w:rsid w:val="00BA04D5"/>
    <w:rsid w:val="00BA1798"/>
    <w:rsid w:val="00BB2332"/>
    <w:rsid w:val="00BB269D"/>
    <w:rsid w:val="00BB3475"/>
    <w:rsid w:val="00BB4AE3"/>
    <w:rsid w:val="00BB5086"/>
    <w:rsid w:val="00BC112B"/>
    <w:rsid w:val="00BC6B76"/>
    <w:rsid w:val="00BD10DF"/>
    <w:rsid w:val="00BE2745"/>
    <w:rsid w:val="00BE452A"/>
    <w:rsid w:val="00BF0263"/>
    <w:rsid w:val="00BF073F"/>
    <w:rsid w:val="00BF3F71"/>
    <w:rsid w:val="00BF60A8"/>
    <w:rsid w:val="00BF7DC7"/>
    <w:rsid w:val="00C01C15"/>
    <w:rsid w:val="00C323F2"/>
    <w:rsid w:val="00C646EF"/>
    <w:rsid w:val="00C64CFC"/>
    <w:rsid w:val="00C730AE"/>
    <w:rsid w:val="00C75014"/>
    <w:rsid w:val="00C835F1"/>
    <w:rsid w:val="00C87A7C"/>
    <w:rsid w:val="00C92C6C"/>
    <w:rsid w:val="00C94D42"/>
    <w:rsid w:val="00CB2715"/>
    <w:rsid w:val="00CC20C8"/>
    <w:rsid w:val="00CD392A"/>
    <w:rsid w:val="00CD7E4B"/>
    <w:rsid w:val="00CE2B49"/>
    <w:rsid w:val="00CF4B21"/>
    <w:rsid w:val="00CF57A9"/>
    <w:rsid w:val="00D047B0"/>
    <w:rsid w:val="00D0481D"/>
    <w:rsid w:val="00D107C3"/>
    <w:rsid w:val="00D10E23"/>
    <w:rsid w:val="00D24825"/>
    <w:rsid w:val="00D33129"/>
    <w:rsid w:val="00D639DC"/>
    <w:rsid w:val="00D7049A"/>
    <w:rsid w:val="00D76DBD"/>
    <w:rsid w:val="00D80727"/>
    <w:rsid w:val="00D84A7F"/>
    <w:rsid w:val="00D87778"/>
    <w:rsid w:val="00D91391"/>
    <w:rsid w:val="00D9263F"/>
    <w:rsid w:val="00DB3EA9"/>
    <w:rsid w:val="00DC4435"/>
    <w:rsid w:val="00DC5B5B"/>
    <w:rsid w:val="00DF5CAE"/>
    <w:rsid w:val="00E07595"/>
    <w:rsid w:val="00E170A3"/>
    <w:rsid w:val="00E208EE"/>
    <w:rsid w:val="00E232D0"/>
    <w:rsid w:val="00E31C0B"/>
    <w:rsid w:val="00E33BE5"/>
    <w:rsid w:val="00E3411F"/>
    <w:rsid w:val="00E40B00"/>
    <w:rsid w:val="00E470B5"/>
    <w:rsid w:val="00E61C9B"/>
    <w:rsid w:val="00E7035D"/>
    <w:rsid w:val="00E7308F"/>
    <w:rsid w:val="00E744E9"/>
    <w:rsid w:val="00E752D9"/>
    <w:rsid w:val="00E806ED"/>
    <w:rsid w:val="00E80A77"/>
    <w:rsid w:val="00EA3B0B"/>
    <w:rsid w:val="00EA3C5D"/>
    <w:rsid w:val="00EA4055"/>
    <w:rsid w:val="00EA7DE0"/>
    <w:rsid w:val="00EB0B1E"/>
    <w:rsid w:val="00EB1F12"/>
    <w:rsid w:val="00EC0963"/>
    <w:rsid w:val="00ED032E"/>
    <w:rsid w:val="00ED1834"/>
    <w:rsid w:val="00EE1059"/>
    <w:rsid w:val="00EF4D93"/>
    <w:rsid w:val="00F049A2"/>
    <w:rsid w:val="00F06000"/>
    <w:rsid w:val="00F255A0"/>
    <w:rsid w:val="00F41136"/>
    <w:rsid w:val="00F4400D"/>
    <w:rsid w:val="00F56349"/>
    <w:rsid w:val="00F7065E"/>
    <w:rsid w:val="00F90192"/>
    <w:rsid w:val="00F91FA8"/>
    <w:rsid w:val="00FA545D"/>
    <w:rsid w:val="00FC1BD2"/>
    <w:rsid w:val="00FC4A14"/>
    <w:rsid w:val="00FD1650"/>
    <w:rsid w:val="00FE2F95"/>
    <w:rsid w:val="00FF1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980E"/>
  <w15:docId w15:val="{DD33FDE1-A4DA-4C71-AA49-D3C4662D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0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qFormat/>
    <w:rsid w:val="00DC4435"/>
    <w:pPr>
      <w:spacing w:after="0"/>
    </w:pPr>
    <w:rPr>
      <w:rFonts w:ascii="Arial Narrow" w:eastAsia="Arial Narrow" w:hAnsi="Arial Narrow" w:cs="Arial Narrow"/>
      <w:lang w:eastAsia="pl-PL"/>
    </w:rPr>
  </w:style>
  <w:style w:type="paragraph" w:styleId="Akapitzlist">
    <w:name w:val="List Paragraph"/>
    <w:basedOn w:val="Normalny"/>
    <w:uiPriority w:val="34"/>
    <w:qFormat/>
    <w:rsid w:val="006C751D"/>
    <w:pPr>
      <w:ind w:left="720"/>
      <w:contextualSpacing/>
    </w:pPr>
  </w:style>
  <w:style w:type="paragraph" w:styleId="Nagwek">
    <w:name w:val="header"/>
    <w:basedOn w:val="Normalny"/>
    <w:link w:val="NagwekZnak"/>
    <w:uiPriority w:val="99"/>
    <w:unhideWhenUsed/>
    <w:rsid w:val="00AD41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41A8"/>
  </w:style>
  <w:style w:type="paragraph" w:styleId="Stopka">
    <w:name w:val="footer"/>
    <w:basedOn w:val="Normalny"/>
    <w:link w:val="StopkaZnak"/>
    <w:uiPriority w:val="99"/>
    <w:unhideWhenUsed/>
    <w:rsid w:val="00AD41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41A8"/>
  </w:style>
  <w:style w:type="character" w:styleId="Numerstrony">
    <w:name w:val="page number"/>
    <w:rsid w:val="00AD41A8"/>
  </w:style>
  <w:style w:type="character" w:customStyle="1" w:styleId="bold">
    <w:name w:val="bold"/>
    <w:rsid w:val="00CB2715"/>
    <w:rPr>
      <w:b/>
      <w:bCs/>
    </w:rPr>
  </w:style>
  <w:style w:type="paragraph" w:styleId="Tekstdymka">
    <w:name w:val="Balloon Text"/>
    <w:basedOn w:val="Normalny"/>
    <w:link w:val="TekstdymkaZnak"/>
    <w:uiPriority w:val="99"/>
    <w:semiHidden/>
    <w:unhideWhenUsed/>
    <w:rsid w:val="001714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14C5"/>
    <w:rPr>
      <w:rFonts w:ascii="Tahoma" w:hAnsi="Tahoma" w:cs="Tahoma"/>
      <w:sz w:val="16"/>
      <w:szCs w:val="16"/>
    </w:rPr>
  </w:style>
  <w:style w:type="table" w:styleId="Tabela-Siatka">
    <w:name w:val="Table Grid"/>
    <w:basedOn w:val="Standardowy"/>
    <w:uiPriority w:val="39"/>
    <w:rsid w:val="0005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B138B"/>
    <w:pPr>
      <w:numPr>
        <w:numId w:val="7"/>
      </w:numPr>
    </w:pPr>
  </w:style>
  <w:style w:type="character" w:styleId="Odwoaniedokomentarza">
    <w:name w:val="annotation reference"/>
    <w:basedOn w:val="Domylnaczcionkaakapitu"/>
    <w:uiPriority w:val="99"/>
    <w:semiHidden/>
    <w:unhideWhenUsed/>
    <w:rsid w:val="004D0367"/>
    <w:rPr>
      <w:sz w:val="16"/>
      <w:szCs w:val="16"/>
    </w:rPr>
  </w:style>
  <w:style w:type="paragraph" w:styleId="Tekstkomentarza">
    <w:name w:val="annotation text"/>
    <w:basedOn w:val="Normalny"/>
    <w:link w:val="TekstkomentarzaZnak"/>
    <w:uiPriority w:val="99"/>
    <w:unhideWhenUsed/>
    <w:rsid w:val="004D0367"/>
    <w:pPr>
      <w:spacing w:line="240" w:lineRule="auto"/>
    </w:pPr>
    <w:rPr>
      <w:sz w:val="20"/>
      <w:szCs w:val="20"/>
    </w:rPr>
  </w:style>
  <w:style w:type="character" w:customStyle="1" w:styleId="TekstkomentarzaZnak">
    <w:name w:val="Tekst komentarza Znak"/>
    <w:basedOn w:val="Domylnaczcionkaakapitu"/>
    <w:link w:val="Tekstkomentarza"/>
    <w:uiPriority w:val="99"/>
    <w:rsid w:val="004D0367"/>
    <w:rPr>
      <w:sz w:val="20"/>
      <w:szCs w:val="20"/>
    </w:rPr>
  </w:style>
  <w:style w:type="paragraph" w:styleId="Tematkomentarza">
    <w:name w:val="annotation subject"/>
    <w:basedOn w:val="Tekstkomentarza"/>
    <w:next w:val="Tekstkomentarza"/>
    <w:link w:val="TematkomentarzaZnak"/>
    <w:uiPriority w:val="99"/>
    <w:semiHidden/>
    <w:unhideWhenUsed/>
    <w:rsid w:val="004D0367"/>
    <w:rPr>
      <w:b/>
      <w:bCs/>
    </w:rPr>
  </w:style>
  <w:style w:type="character" w:customStyle="1" w:styleId="TematkomentarzaZnak">
    <w:name w:val="Temat komentarza Znak"/>
    <w:basedOn w:val="TekstkomentarzaZnak"/>
    <w:link w:val="Tematkomentarza"/>
    <w:uiPriority w:val="99"/>
    <w:semiHidden/>
    <w:rsid w:val="004D0367"/>
    <w:rPr>
      <w:b/>
      <w:bCs/>
      <w:sz w:val="20"/>
      <w:szCs w:val="20"/>
    </w:rPr>
  </w:style>
  <w:style w:type="paragraph" w:styleId="Tekstprzypisukocowego">
    <w:name w:val="endnote text"/>
    <w:basedOn w:val="Normalny"/>
    <w:link w:val="TekstprzypisukocowegoZnak"/>
    <w:uiPriority w:val="99"/>
    <w:semiHidden/>
    <w:unhideWhenUsed/>
    <w:rsid w:val="004A70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705A"/>
    <w:rPr>
      <w:sz w:val="20"/>
      <w:szCs w:val="20"/>
    </w:rPr>
  </w:style>
  <w:style w:type="character" w:styleId="Odwoanieprzypisukocowego">
    <w:name w:val="endnote reference"/>
    <w:basedOn w:val="Domylnaczcionkaakapitu"/>
    <w:uiPriority w:val="99"/>
    <w:semiHidden/>
    <w:unhideWhenUsed/>
    <w:rsid w:val="004A705A"/>
    <w:rPr>
      <w:vertAlign w:val="superscript"/>
    </w:rPr>
  </w:style>
  <w:style w:type="character" w:customStyle="1" w:styleId="markedcontent">
    <w:name w:val="markedcontent"/>
    <w:basedOn w:val="Domylnaczcionkaakapitu"/>
    <w:rsid w:val="00855378"/>
  </w:style>
  <w:style w:type="character" w:styleId="Hipercze">
    <w:name w:val="Hyperlink"/>
    <w:basedOn w:val="Domylnaczcionkaakapitu"/>
    <w:uiPriority w:val="99"/>
    <w:unhideWhenUsed/>
    <w:rsid w:val="00FC4A14"/>
    <w:rPr>
      <w:color w:val="0563C1" w:themeColor="hyperlink"/>
      <w:u w:val="single"/>
    </w:rPr>
  </w:style>
  <w:style w:type="paragraph" w:customStyle="1" w:styleId="justify">
    <w:name w:val="justify"/>
    <w:basedOn w:val="Normalny"/>
    <w:qFormat/>
    <w:rsid w:val="00FC4A14"/>
    <w:pPr>
      <w:spacing w:after="0"/>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28885">
      <w:bodyDiv w:val="1"/>
      <w:marLeft w:val="0"/>
      <w:marRight w:val="0"/>
      <w:marTop w:val="0"/>
      <w:marBottom w:val="0"/>
      <w:divBdr>
        <w:top w:val="none" w:sz="0" w:space="0" w:color="auto"/>
        <w:left w:val="none" w:sz="0" w:space="0" w:color="auto"/>
        <w:bottom w:val="none" w:sz="0" w:space="0" w:color="auto"/>
        <w:right w:val="none" w:sz="0" w:space="0" w:color="auto"/>
      </w:divBdr>
    </w:div>
    <w:div w:id="325742670">
      <w:bodyDiv w:val="1"/>
      <w:marLeft w:val="0"/>
      <w:marRight w:val="0"/>
      <w:marTop w:val="0"/>
      <w:marBottom w:val="0"/>
      <w:divBdr>
        <w:top w:val="none" w:sz="0" w:space="0" w:color="auto"/>
        <w:left w:val="none" w:sz="0" w:space="0" w:color="auto"/>
        <w:bottom w:val="none" w:sz="0" w:space="0" w:color="auto"/>
        <w:right w:val="none" w:sz="0" w:space="0" w:color="auto"/>
      </w:divBdr>
    </w:div>
    <w:div w:id="336034700">
      <w:bodyDiv w:val="1"/>
      <w:marLeft w:val="0"/>
      <w:marRight w:val="0"/>
      <w:marTop w:val="0"/>
      <w:marBottom w:val="0"/>
      <w:divBdr>
        <w:top w:val="none" w:sz="0" w:space="0" w:color="auto"/>
        <w:left w:val="none" w:sz="0" w:space="0" w:color="auto"/>
        <w:bottom w:val="none" w:sz="0" w:space="0" w:color="auto"/>
        <w:right w:val="none" w:sz="0" w:space="0" w:color="auto"/>
      </w:divBdr>
    </w:div>
    <w:div w:id="796533863">
      <w:bodyDiv w:val="1"/>
      <w:marLeft w:val="0"/>
      <w:marRight w:val="0"/>
      <w:marTop w:val="0"/>
      <w:marBottom w:val="0"/>
      <w:divBdr>
        <w:top w:val="none" w:sz="0" w:space="0" w:color="auto"/>
        <w:left w:val="none" w:sz="0" w:space="0" w:color="auto"/>
        <w:bottom w:val="none" w:sz="0" w:space="0" w:color="auto"/>
        <w:right w:val="none" w:sz="0" w:space="0" w:color="auto"/>
      </w:divBdr>
      <w:divsChild>
        <w:div w:id="422259252">
          <w:marLeft w:val="0"/>
          <w:marRight w:val="0"/>
          <w:marTop w:val="0"/>
          <w:marBottom w:val="0"/>
          <w:divBdr>
            <w:top w:val="none" w:sz="0" w:space="0" w:color="auto"/>
            <w:left w:val="none" w:sz="0" w:space="0" w:color="auto"/>
            <w:bottom w:val="none" w:sz="0" w:space="0" w:color="auto"/>
            <w:right w:val="none" w:sz="0" w:space="0" w:color="auto"/>
          </w:divBdr>
          <w:divsChild>
            <w:div w:id="9513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4488">
      <w:bodyDiv w:val="1"/>
      <w:marLeft w:val="0"/>
      <w:marRight w:val="0"/>
      <w:marTop w:val="0"/>
      <w:marBottom w:val="0"/>
      <w:divBdr>
        <w:top w:val="none" w:sz="0" w:space="0" w:color="auto"/>
        <w:left w:val="none" w:sz="0" w:space="0" w:color="auto"/>
        <w:bottom w:val="none" w:sz="0" w:space="0" w:color="auto"/>
        <w:right w:val="none" w:sz="0" w:space="0" w:color="auto"/>
      </w:divBdr>
    </w:div>
    <w:div w:id="1130903745">
      <w:bodyDiv w:val="1"/>
      <w:marLeft w:val="0"/>
      <w:marRight w:val="0"/>
      <w:marTop w:val="0"/>
      <w:marBottom w:val="0"/>
      <w:divBdr>
        <w:top w:val="none" w:sz="0" w:space="0" w:color="auto"/>
        <w:left w:val="none" w:sz="0" w:space="0" w:color="auto"/>
        <w:bottom w:val="none" w:sz="0" w:space="0" w:color="auto"/>
        <w:right w:val="none" w:sz="0" w:space="0" w:color="auto"/>
      </w:divBdr>
    </w:div>
    <w:div w:id="1286085457">
      <w:bodyDiv w:val="1"/>
      <w:marLeft w:val="0"/>
      <w:marRight w:val="0"/>
      <w:marTop w:val="0"/>
      <w:marBottom w:val="0"/>
      <w:divBdr>
        <w:top w:val="none" w:sz="0" w:space="0" w:color="auto"/>
        <w:left w:val="none" w:sz="0" w:space="0" w:color="auto"/>
        <w:bottom w:val="none" w:sz="0" w:space="0" w:color="auto"/>
        <w:right w:val="none" w:sz="0" w:space="0" w:color="auto"/>
      </w:divBdr>
    </w:div>
    <w:div w:id="1298681355">
      <w:bodyDiv w:val="1"/>
      <w:marLeft w:val="0"/>
      <w:marRight w:val="0"/>
      <w:marTop w:val="0"/>
      <w:marBottom w:val="0"/>
      <w:divBdr>
        <w:top w:val="none" w:sz="0" w:space="0" w:color="auto"/>
        <w:left w:val="none" w:sz="0" w:space="0" w:color="auto"/>
        <w:bottom w:val="none" w:sz="0" w:space="0" w:color="auto"/>
        <w:right w:val="none" w:sz="0" w:space="0" w:color="auto"/>
      </w:divBdr>
    </w:div>
    <w:div w:id="1383014485">
      <w:bodyDiv w:val="1"/>
      <w:marLeft w:val="0"/>
      <w:marRight w:val="0"/>
      <w:marTop w:val="0"/>
      <w:marBottom w:val="0"/>
      <w:divBdr>
        <w:top w:val="none" w:sz="0" w:space="0" w:color="auto"/>
        <w:left w:val="none" w:sz="0" w:space="0" w:color="auto"/>
        <w:bottom w:val="none" w:sz="0" w:space="0" w:color="auto"/>
        <w:right w:val="none" w:sz="0" w:space="0" w:color="auto"/>
      </w:divBdr>
    </w:div>
    <w:div w:id="1386219749">
      <w:bodyDiv w:val="1"/>
      <w:marLeft w:val="0"/>
      <w:marRight w:val="0"/>
      <w:marTop w:val="0"/>
      <w:marBottom w:val="0"/>
      <w:divBdr>
        <w:top w:val="none" w:sz="0" w:space="0" w:color="auto"/>
        <w:left w:val="none" w:sz="0" w:space="0" w:color="auto"/>
        <w:bottom w:val="none" w:sz="0" w:space="0" w:color="auto"/>
        <w:right w:val="none" w:sz="0" w:space="0" w:color="auto"/>
      </w:divBdr>
    </w:div>
    <w:div w:id="1452280233">
      <w:bodyDiv w:val="1"/>
      <w:marLeft w:val="0"/>
      <w:marRight w:val="0"/>
      <w:marTop w:val="0"/>
      <w:marBottom w:val="0"/>
      <w:divBdr>
        <w:top w:val="none" w:sz="0" w:space="0" w:color="auto"/>
        <w:left w:val="none" w:sz="0" w:space="0" w:color="auto"/>
        <w:bottom w:val="none" w:sz="0" w:space="0" w:color="auto"/>
        <w:right w:val="none" w:sz="0" w:space="0" w:color="auto"/>
      </w:divBdr>
    </w:div>
    <w:div w:id="1554464578">
      <w:bodyDiv w:val="1"/>
      <w:marLeft w:val="0"/>
      <w:marRight w:val="0"/>
      <w:marTop w:val="0"/>
      <w:marBottom w:val="0"/>
      <w:divBdr>
        <w:top w:val="none" w:sz="0" w:space="0" w:color="auto"/>
        <w:left w:val="none" w:sz="0" w:space="0" w:color="auto"/>
        <w:bottom w:val="none" w:sz="0" w:space="0" w:color="auto"/>
        <w:right w:val="none" w:sz="0" w:space="0" w:color="auto"/>
      </w:divBdr>
    </w:div>
    <w:div w:id="1557474532">
      <w:bodyDiv w:val="1"/>
      <w:marLeft w:val="0"/>
      <w:marRight w:val="0"/>
      <w:marTop w:val="0"/>
      <w:marBottom w:val="0"/>
      <w:divBdr>
        <w:top w:val="none" w:sz="0" w:space="0" w:color="auto"/>
        <w:left w:val="none" w:sz="0" w:space="0" w:color="auto"/>
        <w:bottom w:val="none" w:sz="0" w:space="0" w:color="auto"/>
        <w:right w:val="none" w:sz="0" w:space="0" w:color="auto"/>
      </w:divBdr>
    </w:div>
    <w:div w:id="1584488097">
      <w:bodyDiv w:val="1"/>
      <w:marLeft w:val="0"/>
      <w:marRight w:val="0"/>
      <w:marTop w:val="0"/>
      <w:marBottom w:val="0"/>
      <w:divBdr>
        <w:top w:val="none" w:sz="0" w:space="0" w:color="auto"/>
        <w:left w:val="none" w:sz="0" w:space="0" w:color="auto"/>
        <w:bottom w:val="none" w:sz="0" w:space="0" w:color="auto"/>
        <w:right w:val="none" w:sz="0" w:space="0" w:color="auto"/>
      </w:divBdr>
    </w:div>
    <w:div w:id="1654798077">
      <w:bodyDiv w:val="1"/>
      <w:marLeft w:val="0"/>
      <w:marRight w:val="0"/>
      <w:marTop w:val="0"/>
      <w:marBottom w:val="0"/>
      <w:divBdr>
        <w:top w:val="none" w:sz="0" w:space="0" w:color="auto"/>
        <w:left w:val="none" w:sz="0" w:space="0" w:color="auto"/>
        <w:bottom w:val="none" w:sz="0" w:space="0" w:color="auto"/>
        <w:right w:val="none" w:sz="0" w:space="0" w:color="auto"/>
      </w:divBdr>
    </w:div>
    <w:div w:id="1820228520">
      <w:bodyDiv w:val="1"/>
      <w:marLeft w:val="0"/>
      <w:marRight w:val="0"/>
      <w:marTop w:val="0"/>
      <w:marBottom w:val="0"/>
      <w:divBdr>
        <w:top w:val="none" w:sz="0" w:space="0" w:color="auto"/>
        <w:left w:val="none" w:sz="0" w:space="0" w:color="auto"/>
        <w:bottom w:val="none" w:sz="0" w:space="0" w:color="auto"/>
        <w:right w:val="none" w:sz="0" w:space="0" w:color="auto"/>
      </w:divBdr>
    </w:div>
    <w:div w:id="18706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latformazakupow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tformazakupowa.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2" ma:contentTypeDescription="Utwórz nowy dokument." ma:contentTypeScope="" ma:versionID="96bc30d5c12f684058dccbc0d8f43efb">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0b6e04a42db57ef196f862ab0b1cdb3"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394CB-B4A0-4FF2-9E24-45948139735C}">
  <ds:schemaRefs>
    <ds:schemaRef ds:uri="http://schemas.openxmlformats.org/officeDocument/2006/bibliography"/>
  </ds:schemaRefs>
</ds:datastoreItem>
</file>

<file path=customXml/itemProps2.xml><?xml version="1.0" encoding="utf-8"?>
<ds:datastoreItem xmlns:ds="http://schemas.openxmlformats.org/officeDocument/2006/customXml" ds:itemID="{0FB4EE2F-1105-4C04-BFDA-894A32D27E78}">
  <ds:schemaRefs>
    <ds:schemaRef ds:uri="http://schemas.microsoft.com/sharepoint/v3/contenttype/forms"/>
  </ds:schemaRefs>
</ds:datastoreItem>
</file>

<file path=customXml/itemProps3.xml><?xml version="1.0" encoding="utf-8"?>
<ds:datastoreItem xmlns:ds="http://schemas.openxmlformats.org/officeDocument/2006/customXml" ds:itemID="{4CA33C09-7F83-4535-AC81-20B991A3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906B8-2FC6-4480-95F8-9AB2744FD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17</Pages>
  <Words>6103</Words>
  <Characters>36620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Łukasz Strzeżyński (WGP)</cp:lastModifiedBy>
  <cp:revision>143</cp:revision>
  <cp:lastPrinted>2021-11-25T09:55:00Z</cp:lastPrinted>
  <dcterms:created xsi:type="dcterms:W3CDTF">2021-11-25T09:49:00Z</dcterms:created>
  <dcterms:modified xsi:type="dcterms:W3CDTF">2021-11-29T16:17:00Z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0x010100732B002C994B2F42B02A1C0C41E16F13</vt:lpwstr>
  </property>
</Properties>
</file>