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30" w:rsidRPr="00F11BDB" w:rsidRDefault="00803F30" w:rsidP="004A2759">
      <w:pPr>
        <w:spacing w:after="0"/>
        <w:contextualSpacing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F11BDB">
        <w:rPr>
          <w:rFonts w:eastAsia="Times New Roman" w:cstheme="minorHAnsi"/>
          <w:b/>
        </w:rPr>
        <w:br/>
        <w:t xml:space="preserve">                                                                        </w:t>
      </w:r>
      <w:r w:rsidR="00597342" w:rsidRPr="00F11BDB">
        <w:rPr>
          <w:rFonts w:eastAsia="Times New Roman" w:cstheme="minorHAnsi"/>
          <w:b/>
        </w:rPr>
        <w:t xml:space="preserve">      </w:t>
      </w:r>
      <w:r w:rsidRPr="00F11BDB">
        <w:rPr>
          <w:rFonts w:eastAsia="Times New Roman" w:cstheme="minorHAnsi"/>
          <w:b/>
        </w:rPr>
        <w:t xml:space="preserve"> </w:t>
      </w:r>
      <w:r w:rsidR="007432FA" w:rsidRPr="00F11BDB">
        <w:rPr>
          <w:rFonts w:eastAsia="Times New Roman" w:cstheme="minorHAnsi"/>
          <w:b/>
          <w:bCs/>
          <w:color w:val="000000"/>
          <w:spacing w:val="-1"/>
        </w:rPr>
        <w:t>UMOWA Nr DA -</w:t>
      </w:r>
      <w:r w:rsidR="00F11BDB" w:rsidRPr="00F11BDB">
        <w:rPr>
          <w:rFonts w:eastAsia="Times New Roman" w:cstheme="minorHAnsi"/>
          <w:b/>
          <w:bCs/>
          <w:color w:val="000000"/>
          <w:spacing w:val="-1"/>
        </w:rPr>
        <w:t>…………</w:t>
      </w:r>
    </w:p>
    <w:p w:rsidR="00803F30" w:rsidRPr="00F11BDB" w:rsidRDefault="007432FA" w:rsidP="004A2759">
      <w:pPr>
        <w:shd w:val="clear" w:color="auto" w:fill="FFFFFF"/>
        <w:spacing w:after="0"/>
        <w:ind w:right="11"/>
        <w:contextualSpacing/>
        <w:jc w:val="both"/>
        <w:rPr>
          <w:rFonts w:cstheme="minorHAnsi"/>
        </w:rPr>
      </w:pPr>
      <w:r w:rsidRPr="00F11BDB">
        <w:rPr>
          <w:rFonts w:cstheme="minorHAnsi"/>
          <w:color w:val="000000"/>
        </w:rPr>
        <w:br/>
        <w:t xml:space="preserve">zawarta w dniu  </w:t>
      </w:r>
      <w:r w:rsidR="00F11BDB" w:rsidRPr="00F11BDB">
        <w:rPr>
          <w:rFonts w:cstheme="minorHAnsi"/>
          <w:color w:val="000000"/>
        </w:rPr>
        <w:t>………………….</w:t>
      </w:r>
      <w:r w:rsidR="00803F30" w:rsidRPr="00F11BDB">
        <w:rPr>
          <w:rFonts w:cstheme="minorHAnsi"/>
          <w:color w:val="000000"/>
        </w:rPr>
        <w:t xml:space="preserve">  w Elblągu pomiędzy:</w:t>
      </w:r>
    </w:p>
    <w:p w:rsidR="00F11BDB" w:rsidRPr="00F11BDB" w:rsidRDefault="00F11BDB" w:rsidP="006174E4">
      <w:pPr>
        <w:shd w:val="clear" w:color="auto" w:fill="FFFFFF"/>
        <w:spacing w:after="0"/>
        <w:ind w:right="-142"/>
        <w:contextualSpacing/>
        <w:rPr>
          <w:rFonts w:cstheme="minorHAnsi"/>
        </w:rPr>
      </w:pPr>
      <w:r w:rsidRPr="00F11BDB">
        <w:rPr>
          <w:rFonts w:cstheme="minorHAnsi"/>
          <w:b/>
          <w:bCs/>
        </w:rPr>
        <w:t>Gminą Miasto Elbląg - Miejskim Ośrodkiem Sportu i Rekreacji w Elblągu z siedzibą przy ul</w:t>
      </w:r>
      <w:r w:rsidR="006174E4">
        <w:rPr>
          <w:rFonts w:cstheme="minorHAnsi"/>
          <w:b/>
          <w:bCs/>
        </w:rPr>
        <w:t>.</w:t>
      </w:r>
      <w:r w:rsidRPr="00F11BDB">
        <w:rPr>
          <w:rFonts w:cstheme="minorHAnsi"/>
          <w:b/>
          <w:bCs/>
        </w:rPr>
        <w:t xml:space="preserve"> Karowej 1, 82-300 Elbląg, </w:t>
      </w:r>
      <w:r w:rsidRPr="00F11BDB">
        <w:rPr>
          <w:rFonts w:cstheme="minorHAnsi"/>
        </w:rPr>
        <w:t>reprezentowanym przez:</w:t>
      </w:r>
    </w:p>
    <w:p w:rsidR="00F11BDB" w:rsidRPr="00F11BDB" w:rsidRDefault="00F11BDB" w:rsidP="004A2759">
      <w:pPr>
        <w:pStyle w:val="Tekstpodstawowywcity"/>
        <w:spacing w:after="0" w:line="276" w:lineRule="auto"/>
        <w:ind w:left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11BDB">
        <w:rPr>
          <w:rFonts w:asciiTheme="minorHAnsi" w:hAnsiTheme="minorHAnsi" w:cstheme="minorHAnsi"/>
          <w:b/>
          <w:bCs/>
          <w:sz w:val="22"/>
          <w:szCs w:val="22"/>
        </w:rPr>
        <w:t>……………..</w:t>
      </w:r>
    </w:p>
    <w:p w:rsidR="00F11BDB" w:rsidRPr="00F11BDB" w:rsidRDefault="00F11BDB" w:rsidP="004A2759">
      <w:pPr>
        <w:pStyle w:val="Tekstpodstawowywcity"/>
        <w:spacing w:after="0" w:line="276" w:lineRule="auto"/>
        <w:ind w:left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1BDB">
        <w:rPr>
          <w:rFonts w:asciiTheme="minorHAnsi" w:hAnsiTheme="minorHAnsi" w:cstheme="minorHAnsi"/>
          <w:bCs/>
          <w:sz w:val="22"/>
          <w:szCs w:val="22"/>
        </w:rPr>
        <w:t>zwanym dalej „Zamawiającym”</w:t>
      </w:r>
    </w:p>
    <w:p w:rsidR="00F11BDB" w:rsidRPr="00F11BDB" w:rsidRDefault="00F11BDB" w:rsidP="004A2759">
      <w:pPr>
        <w:pStyle w:val="Style9"/>
        <w:widowControl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11BDB">
        <w:rPr>
          <w:rFonts w:asciiTheme="minorHAnsi" w:hAnsiTheme="minorHAnsi" w:cstheme="minorHAnsi"/>
          <w:sz w:val="22"/>
          <w:szCs w:val="22"/>
        </w:rPr>
        <w:t>a</w:t>
      </w:r>
    </w:p>
    <w:p w:rsidR="00F11BDB" w:rsidRPr="00F11BDB" w:rsidRDefault="00F11BDB" w:rsidP="004A2759">
      <w:pPr>
        <w:pStyle w:val="Tekstpodstawowy"/>
        <w:spacing w:after="0"/>
        <w:contextualSpacing/>
        <w:rPr>
          <w:rFonts w:cstheme="minorHAnsi"/>
          <w:highlight w:val="yellow"/>
        </w:rPr>
      </w:pPr>
      <w:r w:rsidRPr="00F11BDB">
        <w:rPr>
          <w:rFonts w:eastAsiaTheme="minorHAnsi" w:cstheme="minorHAnsi"/>
          <w:b/>
        </w:rPr>
        <w:t>…………………………</w:t>
      </w:r>
      <w:r w:rsidRPr="00F11BDB">
        <w:rPr>
          <w:rFonts w:cstheme="minorHAnsi"/>
        </w:rPr>
        <w:t>, reprezentowaną przez:</w:t>
      </w:r>
    </w:p>
    <w:p w:rsidR="00F11BDB" w:rsidRPr="00F11BDB" w:rsidRDefault="00F11BDB" w:rsidP="004A2759">
      <w:pPr>
        <w:spacing w:after="0"/>
        <w:contextualSpacing/>
        <w:jc w:val="both"/>
        <w:rPr>
          <w:rFonts w:eastAsia="Calibri" w:cstheme="minorHAnsi"/>
        </w:rPr>
      </w:pPr>
      <w:r w:rsidRPr="00F11BDB">
        <w:rPr>
          <w:rFonts w:eastAsia="Calibri" w:cstheme="minorHAnsi"/>
        </w:rPr>
        <w:t>................................................................................................</w:t>
      </w:r>
    </w:p>
    <w:p w:rsidR="00F11BDB" w:rsidRPr="00F11BDB" w:rsidRDefault="00F11BDB" w:rsidP="004A2759">
      <w:pPr>
        <w:pStyle w:val="Style9"/>
        <w:widowControl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11BDB">
        <w:rPr>
          <w:rFonts w:asciiTheme="minorHAnsi" w:hAnsiTheme="minorHAnsi" w:cstheme="minorHAnsi"/>
          <w:sz w:val="22"/>
          <w:szCs w:val="22"/>
        </w:rPr>
        <w:t>zwaną dalej „Wykonawcą”</w:t>
      </w:r>
    </w:p>
    <w:p w:rsidR="00F11BDB" w:rsidRPr="00F11BDB" w:rsidRDefault="00F11BDB" w:rsidP="004A2759">
      <w:pPr>
        <w:shd w:val="clear" w:color="auto" w:fill="FFFFFF"/>
        <w:spacing w:after="0"/>
        <w:contextualSpacing/>
        <w:rPr>
          <w:rFonts w:cstheme="minorHAnsi"/>
          <w:spacing w:val="-3"/>
        </w:rPr>
      </w:pPr>
    </w:p>
    <w:p w:rsidR="00F11BDB" w:rsidRPr="00F11BDB" w:rsidRDefault="00F11BDB" w:rsidP="004A2759">
      <w:pPr>
        <w:shd w:val="clear" w:color="auto" w:fill="FFFFFF"/>
        <w:spacing w:after="0"/>
        <w:contextualSpacing/>
        <w:rPr>
          <w:rFonts w:cstheme="minorHAnsi"/>
          <w:spacing w:val="-3"/>
        </w:rPr>
      </w:pPr>
      <w:r w:rsidRPr="00F11BDB">
        <w:rPr>
          <w:rFonts w:cstheme="minorHAnsi"/>
          <w:spacing w:val="-3"/>
        </w:rPr>
        <w:t xml:space="preserve">na podstawie art. 2 ust. 1 pkt 1 ustawy z dnia 11 września 2019 r. Prawo zamówień publicznych strony zawierają umowę, o następującej treści:  </w:t>
      </w:r>
    </w:p>
    <w:p w:rsidR="00F11BDB" w:rsidRPr="00F11BDB" w:rsidRDefault="00F11BDB" w:rsidP="004A2759">
      <w:pPr>
        <w:spacing w:after="0"/>
        <w:contextualSpacing/>
        <w:rPr>
          <w:rFonts w:cstheme="minorHAnsi"/>
        </w:rPr>
      </w:pPr>
      <w:r w:rsidRPr="00F11BDB">
        <w:rPr>
          <w:rFonts w:cstheme="minorHAnsi"/>
        </w:rPr>
        <w:t>Umowa zawarta z Wykonawcą wyłonionym w postępowaniu o udzielenie zamówienia publicznego, którego wartość nie przekracza kwoty 130 000 zł</w:t>
      </w:r>
    </w:p>
    <w:p w:rsidR="00803F30" w:rsidRPr="00F11BDB" w:rsidRDefault="00803F30" w:rsidP="004A2759">
      <w:pPr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bCs/>
        </w:rPr>
      </w:pPr>
    </w:p>
    <w:p w:rsidR="00803F30" w:rsidRPr="00F11BDB" w:rsidRDefault="00803F30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  <w:bCs/>
        </w:rPr>
      </w:pPr>
      <w:r w:rsidRPr="00F11BDB">
        <w:rPr>
          <w:rFonts w:eastAsia="Times New Roman" w:cstheme="minorHAnsi"/>
          <w:b/>
          <w:bCs/>
        </w:rPr>
        <w:t>§</w:t>
      </w:r>
      <w:r w:rsidR="006729E8" w:rsidRPr="00F11BDB">
        <w:rPr>
          <w:rFonts w:eastAsia="Times New Roman" w:cstheme="minorHAnsi"/>
          <w:b/>
          <w:bCs/>
        </w:rPr>
        <w:t xml:space="preserve"> </w:t>
      </w:r>
      <w:r w:rsidRPr="00F11BDB">
        <w:rPr>
          <w:rFonts w:eastAsia="Times New Roman" w:cstheme="minorHAnsi"/>
          <w:b/>
          <w:bCs/>
        </w:rPr>
        <w:t>1.</w:t>
      </w:r>
    </w:p>
    <w:p w:rsidR="00803F30" w:rsidRDefault="00803F30" w:rsidP="004A2759">
      <w:pPr>
        <w:pStyle w:val="Akapitzlist"/>
        <w:numPr>
          <w:ilvl w:val="0"/>
          <w:numId w:val="12"/>
        </w:numPr>
        <w:spacing w:after="0"/>
        <w:rPr>
          <w:rFonts w:eastAsia="Times New Roman" w:cstheme="minorHAnsi"/>
        </w:rPr>
      </w:pPr>
      <w:r w:rsidRPr="00F11BDB">
        <w:rPr>
          <w:rFonts w:eastAsia="Times New Roman" w:cstheme="minorHAnsi"/>
        </w:rPr>
        <w:t>Przedmiotem zamówienia jest świadczenie profilaktycznej opieki zdrowotnej w zakresie medycyny pracy, tj. świadczenia</w:t>
      </w:r>
      <w:r w:rsidR="004B60B3" w:rsidRPr="00F11BDB">
        <w:rPr>
          <w:rFonts w:eastAsia="Times New Roman" w:cstheme="minorHAnsi"/>
        </w:rPr>
        <w:t xml:space="preserve"> </w:t>
      </w:r>
      <w:r w:rsidRPr="00F11BDB">
        <w:rPr>
          <w:rFonts w:eastAsia="Times New Roman" w:cstheme="minorHAnsi"/>
        </w:rPr>
        <w:t xml:space="preserve">profilaktycznych badań lekarskich (okresowych i kontrolnych) pracowników Miejskiego Ośrodka Sportu i Rekreacji w Elblągu i badań wstępnych osób przyjmowanych do pracy w MOSiR oraz wydawanie orzeczeń lekarskich o braku przeciwwskazań zdrowotnych do pracy lub o przeciwwskazaniach zdrowotnych do pracy na określonym stanowisku pracy. </w:t>
      </w:r>
    </w:p>
    <w:p w:rsidR="004C059E" w:rsidRDefault="004C059E" w:rsidP="004A2759">
      <w:pPr>
        <w:pStyle w:val="Akapitzlist"/>
        <w:numPr>
          <w:ilvl w:val="0"/>
          <w:numId w:val="12"/>
        </w:numPr>
        <w:spacing w:after="0"/>
        <w:rPr>
          <w:rFonts w:eastAsia="Times New Roman" w:cstheme="minorHAnsi"/>
        </w:rPr>
      </w:pPr>
      <w:r w:rsidRPr="004C059E">
        <w:rPr>
          <w:rFonts w:eastAsia="Times New Roman" w:cstheme="minorHAnsi"/>
        </w:rPr>
        <w:t>Badania zlecane będą sukcesywnie przez cały okres obowiązywania Umowy, wg bieżących potrzeb Zamawiającego.</w:t>
      </w:r>
    </w:p>
    <w:p w:rsidR="00597342" w:rsidRDefault="00803F30" w:rsidP="004A2759">
      <w:pPr>
        <w:pStyle w:val="Akapitzlist"/>
        <w:numPr>
          <w:ilvl w:val="2"/>
          <w:numId w:val="11"/>
        </w:numPr>
        <w:spacing w:after="0"/>
        <w:rPr>
          <w:rFonts w:eastAsia="Times New Roman" w:cstheme="minorHAnsi"/>
        </w:rPr>
      </w:pPr>
      <w:r w:rsidRPr="00F11BDB">
        <w:rPr>
          <w:rFonts w:eastAsia="Times New Roman" w:cstheme="minorHAnsi"/>
        </w:rPr>
        <w:t>Wykonawca zobowiązuje się do wykonywania przedmiotu umowy zgodnie z jej postanowieniami, treścią Zapytania Ofertowego, zasadami sztuki lekarskiej wymaganymi dla tego rodzaju usług medycznych, przez osoby posiadające uprawnienia i kwalifikacje niezbędne do ich wykonywania, zgodnie z przepisami określonymi w Rozporządzeniu Ministra Zdrowia i Opieki Społecznej z dnia 30 maja 1996 r. w sprawie przeprowadzenia badań lekarskich pracowników, zakresu profilaktycznej opieki zdrowotnej nad pracownikami oraz orzeczeń lekarskich wydawanych do celów przewidzianych w Kodeksie pracy, jak również z uwzględnieniem przepisów ustawy z dnia 27 czerwca 1997 roku o służbie</w:t>
      </w:r>
      <w:r w:rsidR="00C5416F">
        <w:rPr>
          <w:rFonts w:eastAsia="Times New Roman" w:cstheme="minorHAnsi"/>
        </w:rPr>
        <w:t xml:space="preserve"> medycyny pracy.</w:t>
      </w:r>
    </w:p>
    <w:p w:rsidR="004C059E" w:rsidRPr="004C059E" w:rsidRDefault="004C059E" w:rsidP="004A2759">
      <w:pPr>
        <w:pStyle w:val="Akapitzlist"/>
        <w:numPr>
          <w:ilvl w:val="2"/>
          <w:numId w:val="11"/>
        </w:numPr>
        <w:spacing w:after="0"/>
        <w:rPr>
          <w:rFonts w:eastAsia="Times New Roman" w:cstheme="minorHAnsi"/>
        </w:rPr>
      </w:pPr>
      <w:r>
        <w:t xml:space="preserve">Świadczenie usług medycyny pracy realizowane będzie: </w:t>
      </w:r>
    </w:p>
    <w:p w:rsidR="004C059E" w:rsidRDefault="004C059E" w:rsidP="004A2759">
      <w:pPr>
        <w:pStyle w:val="Akapitzlist"/>
        <w:spacing w:after="0"/>
        <w:ind w:left="340"/>
      </w:pPr>
      <w:r>
        <w:t xml:space="preserve">1) w placówce Wykonawcy………………………………… pod adresem …………………………, która spełnia wymagania określone w obowiązujących w tym zakresie przepisach, </w:t>
      </w:r>
    </w:p>
    <w:p w:rsidR="00E3243A" w:rsidRDefault="004C059E" w:rsidP="004A2759">
      <w:pPr>
        <w:pStyle w:val="Akapitzlist"/>
        <w:spacing w:after="0"/>
        <w:ind w:left="340"/>
        <w:rPr>
          <w:rFonts w:eastAsia="Times New Roman" w:cstheme="minorHAnsi"/>
          <w:bCs/>
        </w:rPr>
      </w:pPr>
      <w:r>
        <w:t xml:space="preserve">2) </w:t>
      </w:r>
      <w:r w:rsidR="00803F30" w:rsidRPr="004C059E">
        <w:rPr>
          <w:rFonts w:eastAsia="Times New Roman" w:cstheme="minorHAnsi"/>
          <w:bCs/>
        </w:rPr>
        <w:t>dni</w:t>
      </w:r>
      <w:r w:rsidR="004B60B3" w:rsidRPr="004C059E">
        <w:rPr>
          <w:rFonts w:eastAsia="Times New Roman" w:cstheme="minorHAnsi"/>
          <w:bCs/>
        </w:rPr>
        <w:t xml:space="preserve"> </w:t>
      </w:r>
      <w:r w:rsidR="00803F30" w:rsidRPr="004C059E">
        <w:rPr>
          <w:rFonts w:eastAsia="Times New Roman" w:cstheme="minorHAnsi"/>
          <w:bCs/>
        </w:rPr>
        <w:t>ro</w:t>
      </w:r>
      <w:r w:rsidR="00597342" w:rsidRPr="004C059E">
        <w:rPr>
          <w:rFonts w:eastAsia="Times New Roman" w:cstheme="minorHAnsi"/>
          <w:bCs/>
        </w:rPr>
        <w:t>bocze od poniedziałku do</w:t>
      </w:r>
      <w:r w:rsidR="00E3243A">
        <w:rPr>
          <w:rFonts w:eastAsia="Times New Roman" w:cstheme="minorHAnsi"/>
          <w:bCs/>
        </w:rPr>
        <w:t xml:space="preserve"> piątku</w:t>
      </w:r>
      <w:r w:rsidR="00597342" w:rsidRPr="004C059E">
        <w:rPr>
          <w:rFonts w:eastAsia="Times New Roman" w:cstheme="minorHAnsi"/>
          <w:bCs/>
        </w:rPr>
        <w:t xml:space="preserve"> w godzinach: 8.00-17.00</w:t>
      </w:r>
      <w:r w:rsidR="00E3243A">
        <w:rPr>
          <w:rFonts w:eastAsia="Times New Roman" w:cstheme="minorHAnsi"/>
          <w:bCs/>
        </w:rPr>
        <w:t>.</w:t>
      </w:r>
      <w:r w:rsidR="00597342" w:rsidRPr="004C059E">
        <w:rPr>
          <w:rFonts w:eastAsia="Times New Roman" w:cstheme="minorHAnsi"/>
          <w:bCs/>
        </w:rPr>
        <w:t xml:space="preserve"> </w:t>
      </w:r>
    </w:p>
    <w:p w:rsidR="00273A01" w:rsidRPr="00E3243A" w:rsidRDefault="00803F30" w:rsidP="00E3243A">
      <w:pPr>
        <w:spacing w:after="0"/>
        <w:ind w:left="284"/>
        <w:rPr>
          <w:rFonts w:eastAsia="Times New Roman" w:cstheme="minorHAnsi"/>
        </w:rPr>
      </w:pPr>
      <w:r w:rsidRPr="00E3243A">
        <w:rPr>
          <w:rFonts w:eastAsia="Times New Roman" w:cstheme="minorHAnsi"/>
        </w:rPr>
        <w:t>Jako usługi stanowiące przedmiot zamówienia Zamawiający rozumie zarówno badania podstawowe</w:t>
      </w:r>
      <w:r w:rsidR="004A2759" w:rsidRPr="00E3243A">
        <w:rPr>
          <w:rFonts w:eastAsia="Times New Roman" w:cstheme="minorHAnsi"/>
        </w:rPr>
        <w:t>,</w:t>
      </w:r>
      <w:r w:rsidRPr="00E3243A">
        <w:rPr>
          <w:rFonts w:eastAsia="Times New Roman" w:cstheme="minorHAnsi"/>
        </w:rPr>
        <w:t xml:space="preserve"> jak i dodatkowe.</w:t>
      </w:r>
    </w:p>
    <w:p w:rsidR="00273A01" w:rsidRPr="00E3243A" w:rsidRDefault="00273A01" w:rsidP="004A2759">
      <w:pPr>
        <w:pStyle w:val="Akapitzlist"/>
        <w:numPr>
          <w:ilvl w:val="0"/>
          <w:numId w:val="11"/>
        </w:numPr>
        <w:spacing w:after="0"/>
      </w:pPr>
      <w:r w:rsidRPr="00E3243A">
        <w:rPr>
          <w:rFonts w:eastAsia="Times New Roman" w:cstheme="minorHAnsi"/>
        </w:rPr>
        <w:t>Wykonawca oświadcza, że gabinety, w których będą wykonywane usługi medyczne, obiekt oraz urządzenia i sprzęt medyczny wykorzystywane do przeprowadzania badań spełniają standardy określone w Rozporządzeniu Ministra Zdrowia z dnia 26 marca 2019 r. w sprawie szczegółowych wymagań, jakim powinny odpowiadać pomieszczenia i urządzenia podmiotu wykonującego działalność leczniczą (</w:t>
      </w:r>
      <w:proofErr w:type="spellStart"/>
      <w:r w:rsidRPr="00E3243A">
        <w:rPr>
          <w:rFonts w:eastAsia="Times New Roman" w:cstheme="minorHAnsi"/>
        </w:rPr>
        <w:t>t.j</w:t>
      </w:r>
      <w:proofErr w:type="spellEnd"/>
      <w:r w:rsidRPr="00E3243A">
        <w:rPr>
          <w:rFonts w:eastAsia="Times New Roman" w:cstheme="minorHAnsi"/>
        </w:rPr>
        <w:t>. Dz.U. 2022 poz. 402) oraz w ustawie z dnia 15 kwietnia 2011 r. o działalności leczniczej.</w:t>
      </w:r>
    </w:p>
    <w:p w:rsidR="004C059E" w:rsidRPr="00E3243A" w:rsidRDefault="004C059E" w:rsidP="004A2759">
      <w:pPr>
        <w:pStyle w:val="Akapitzlist"/>
        <w:numPr>
          <w:ilvl w:val="0"/>
          <w:numId w:val="11"/>
        </w:numPr>
        <w:spacing w:after="0"/>
      </w:pPr>
      <w:r w:rsidRPr="00E3243A">
        <w:lastRenderedPageBreak/>
        <w:t xml:space="preserve">Wykonawca  oświadcza, że jest podstawową jednostką służby medycyny pracy w rozumieniu przepisów ustawy o służbie medycyny pracy oraz zobowiązuje się do: </w:t>
      </w:r>
    </w:p>
    <w:p w:rsidR="004C059E" w:rsidRPr="00E3243A" w:rsidRDefault="004C059E" w:rsidP="009A46D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E3243A">
        <w:t xml:space="preserve">wykonywania przedmiotu Umowy zgodnie z zasadami wiedzy medycznej i praktyki laboratoryjnej, przy zachowaniu należytej staranności w tym zakresie oraz poszanowania praw pacjentów do zachowania w tajemnicy spraw związanych z udzielanymi im w ramach niniejszej Umowy świadczeniami zdrowotnymi, </w:t>
      </w:r>
    </w:p>
    <w:p w:rsidR="004C059E" w:rsidRPr="00E3243A" w:rsidRDefault="004C059E" w:rsidP="009A46D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E3243A">
        <w:t xml:space="preserve">posiadania przez cały okres trwania Umowy odpowiedniego ubezpieczenia od odpowiedzialności cywilnej związanego z wykonywanymi przez Wykonawcę usługami na rzecz Zamawiającego, w tym szczególnie w zakresie odpowiedzialności za szkody wyrządzone przy udzielaniu świadczeń zdrowotnych </w:t>
      </w:r>
    </w:p>
    <w:p w:rsidR="004C059E" w:rsidRPr="00E3243A" w:rsidRDefault="004C059E" w:rsidP="009A46D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E3243A">
        <w:t xml:space="preserve">odpowiedzialności za szkody i krzywdy Zamawiającego lub pacjentów wyrządzone z przyczyn leżących po stronie Wykonawcy, </w:t>
      </w:r>
    </w:p>
    <w:p w:rsidR="004C059E" w:rsidRPr="00E3243A" w:rsidRDefault="004C059E" w:rsidP="009A46D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E3243A">
        <w:t xml:space="preserve">sprawnego przeprowadzania profilaktycznych badań wstępnych, okresowych i kontrolnych przewidzianych w Kodeksie Pracy zgodnie ze wskazówkami metodycznymi przeprowadzania badań profilaktycznych pracowników określonymi w Rozporządzeniu Ministra Zdrowia i Opieki Społecznej z dnia 30 maja 1996 r. w sprawie przeprowadzania badań lekarskich pracowników, zakresu profilaktycznej opieki zdrowotnej nad pracownikami oraz orzeczeń lekarskich wydawanych do celów przewidzianych w Kodeksie Pracy w następujących terminach (po wcześniejszym ustaleniu terminu wizyty): </w:t>
      </w:r>
    </w:p>
    <w:p w:rsidR="004C059E" w:rsidRPr="009A46D3" w:rsidRDefault="004C059E" w:rsidP="009A46D3">
      <w:pPr>
        <w:pStyle w:val="Akapitzlist"/>
        <w:numPr>
          <w:ilvl w:val="0"/>
          <w:numId w:val="30"/>
        </w:numPr>
        <w:spacing w:after="0"/>
        <w:rPr>
          <w:rFonts w:eastAsia="Times New Roman" w:cstheme="minorHAnsi"/>
          <w:b/>
        </w:rPr>
      </w:pPr>
      <w:r w:rsidRPr="009A46D3">
        <w:rPr>
          <w:rFonts w:eastAsia="Times New Roman" w:cstheme="minorHAnsi"/>
        </w:rPr>
        <w:t xml:space="preserve">badanie kontrolne – po długotrwałej chorobie trwającej dłużej niż 30 dni – </w:t>
      </w:r>
      <w:r w:rsidRPr="009A46D3">
        <w:rPr>
          <w:rFonts w:eastAsia="Times New Roman" w:cstheme="minorHAnsi"/>
          <w:b/>
        </w:rPr>
        <w:t xml:space="preserve">najpóźniej </w:t>
      </w:r>
      <w:r w:rsidR="009A46D3" w:rsidRPr="009A46D3">
        <w:rPr>
          <w:rFonts w:eastAsia="Times New Roman" w:cstheme="minorHAnsi"/>
          <w:b/>
        </w:rPr>
        <w:br/>
      </w:r>
      <w:r w:rsidRPr="009A46D3">
        <w:rPr>
          <w:rFonts w:eastAsia="Times New Roman" w:cstheme="minorHAnsi"/>
          <w:b/>
        </w:rPr>
        <w:t>w</w:t>
      </w:r>
      <w:r w:rsidR="009A46D3">
        <w:rPr>
          <w:rFonts w:eastAsia="Times New Roman" w:cstheme="minorHAnsi"/>
          <w:b/>
        </w:rPr>
        <w:t xml:space="preserve"> </w:t>
      </w:r>
      <w:r w:rsidRPr="009A46D3">
        <w:rPr>
          <w:rFonts w:eastAsia="Times New Roman" w:cstheme="minorHAnsi"/>
          <w:b/>
        </w:rPr>
        <w:t>następnym dniu po zakończeniu zwolnienia lekarskiego,</w:t>
      </w:r>
    </w:p>
    <w:p w:rsidR="004C059E" w:rsidRPr="00E3243A" w:rsidRDefault="004C059E" w:rsidP="009A46D3">
      <w:pPr>
        <w:pStyle w:val="Akapitzlist"/>
        <w:numPr>
          <w:ilvl w:val="0"/>
          <w:numId w:val="30"/>
        </w:numPr>
        <w:spacing w:after="0"/>
        <w:rPr>
          <w:rFonts w:eastAsia="Times New Roman" w:cstheme="minorHAnsi"/>
        </w:rPr>
      </w:pPr>
      <w:r w:rsidRPr="00E3243A">
        <w:rPr>
          <w:rFonts w:eastAsia="Times New Roman" w:cstheme="minorHAnsi"/>
        </w:rPr>
        <w:t xml:space="preserve">badanie wstępne – </w:t>
      </w:r>
      <w:r w:rsidR="00E3243A" w:rsidRPr="00E3243A">
        <w:rPr>
          <w:rFonts w:eastAsia="Times New Roman" w:cstheme="minorHAnsi"/>
          <w:b/>
        </w:rPr>
        <w:t>7</w:t>
      </w:r>
      <w:r w:rsidRPr="00E3243A">
        <w:rPr>
          <w:rFonts w:eastAsia="Times New Roman" w:cstheme="minorHAnsi"/>
          <w:b/>
        </w:rPr>
        <w:t xml:space="preserve"> dni robocz</w:t>
      </w:r>
      <w:r w:rsidR="00E3243A" w:rsidRPr="00E3243A">
        <w:rPr>
          <w:rFonts w:eastAsia="Times New Roman" w:cstheme="minorHAnsi"/>
          <w:b/>
        </w:rPr>
        <w:t>ych</w:t>
      </w:r>
      <w:r w:rsidRPr="00E3243A">
        <w:rPr>
          <w:rFonts w:eastAsia="Times New Roman" w:cstheme="minorHAnsi"/>
          <w:b/>
        </w:rPr>
        <w:t xml:space="preserve"> od zgłoszenia</w:t>
      </w:r>
      <w:r w:rsidRPr="00E3243A">
        <w:rPr>
          <w:rFonts w:eastAsia="Times New Roman" w:cstheme="minorHAnsi"/>
        </w:rPr>
        <w:t xml:space="preserve"> kandydata do pracy,</w:t>
      </w:r>
    </w:p>
    <w:p w:rsidR="004C059E" w:rsidRPr="00E3243A" w:rsidRDefault="004C059E" w:rsidP="009A46D3">
      <w:pPr>
        <w:pStyle w:val="Akapitzlist"/>
        <w:numPr>
          <w:ilvl w:val="0"/>
          <w:numId w:val="30"/>
        </w:numPr>
        <w:spacing w:after="0"/>
        <w:rPr>
          <w:rFonts w:eastAsia="Times New Roman" w:cstheme="minorHAnsi"/>
        </w:rPr>
      </w:pPr>
      <w:r w:rsidRPr="00E3243A">
        <w:rPr>
          <w:rFonts w:eastAsia="Times New Roman" w:cstheme="minorHAnsi"/>
        </w:rPr>
        <w:t xml:space="preserve">badanie okresowe </w:t>
      </w:r>
      <w:r w:rsidRPr="00E3243A">
        <w:rPr>
          <w:rFonts w:eastAsia="Times New Roman" w:cstheme="minorHAnsi"/>
          <w:b/>
        </w:rPr>
        <w:t>– 7 dni roboczych</w:t>
      </w:r>
      <w:r w:rsidRPr="00E3243A">
        <w:rPr>
          <w:rFonts w:eastAsia="Times New Roman" w:cstheme="minorHAnsi"/>
        </w:rPr>
        <w:t xml:space="preserve"> </w:t>
      </w:r>
      <w:r w:rsidRPr="00E3243A">
        <w:rPr>
          <w:rFonts w:eastAsia="Times New Roman" w:cstheme="minorHAnsi"/>
          <w:b/>
        </w:rPr>
        <w:t>od zgłoszenia</w:t>
      </w:r>
      <w:r w:rsidRPr="00E3243A">
        <w:rPr>
          <w:rFonts w:eastAsia="Times New Roman" w:cstheme="minorHAnsi"/>
        </w:rPr>
        <w:t xml:space="preserve"> pracownika, jednak nie później niż przed upływem ważności obowiązujących jeszcze badań okresowych (data upływu ważności poprzednich badań okresowych będzie określona przez Zamawiającego </w:t>
      </w:r>
      <w:r w:rsidR="009A46D3">
        <w:rPr>
          <w:rFonts w:eastAsia="Times New Roman" w:cstheme="minorHAnsi"/>
        </w:rPr>
        <w:br/>
      </w:r>
      <w:r w:rsidRPr="00E3243A">
        <w:rPr>
          <w:rFonts w:eastAsia="Times New Roman" w:cstheme="minorHAnsi"/>
        </w:rPr>
        <w:t>w skierowaniu),</w:t>
      </w:r>
    </w:p>
    <w:p w:rsidR="004C059E" w:rsidRPr="00E3243A" w:rsidRDefault="004C059E" w:rsidP="009A46D3">
      <w:pPr>
        <w:pStyle w:val="Akapitzlist"/>
        <w:numPr>
          <w:ilvl w:val="0"/>
          <w:numId w:val="30"/>
        </w:numPr>
        <w:spacing w:after="0"/>
        <w:rPr>
          <w:rFonts w:eastAsia="Times New Roman" w:cstheme="minorHAnsi"/>
        </w:rPr>
      </w:pPr>
      <w:r w:rsidRPr="00E3243A">
        <w:rPr>
          <w:rFonts w:eastAsia="Times New Roman" w:cstheme="minorHAnsi"/>
        </w:rPr>
        <w:t>badanie dodatkowe lub specjalistyczne badania</w:t>
      </w:r>
      <w:r w:rsidR="006D1FE7" w:rsidRPr="00E3243A">
        <w:rPr>
          <w:rFonts w:eastAsia="Times New Roman" w:cstheme="minorHAnsi"/>
        </w:rPr>
        <w:t xml:space="preserve"> </w:t>
      </w:r>
      <w:r w:rsidRPr="00E3243A">
        <w:rPr>
          <w:rFonts w:eastAsia="Times New Roman" w:cstheme="minorHAnsi"/>
        </w:rPr>
        <w:t>konsultacyjne w przypadku skierowania przez lekarza Wykonawcy w sytuacjach</w:t>
      </w:r>
      <w:r w:rsidR="00273A01" w:rsidRPr="00E3243A">
        <w:rPr>
          <w:rFonts w:eastAsia="Times New Roman" w:cstheme="minorHAnsi"/>
        </w:rPr>
        <w:t xml:space="preserve"> </w:t>
      </w:r>
      <w:r w:rsidRPr="00E3243A">
        <w:rPr>
          <w:rFonts w:eastAsia="Times New Roman" w:cstheme="minorHAnsi"/>
        </w:rPr>
        <w:t>wątpliwych uniemożliwiających wydanie orzeczenia o zdolności lub niezdolności do pracy –</w:t>
      </w:r>
      <w:r w:rsidR="00E3243A">
        <w:rPr>
          <w:rFonts w:eastAsia="Times New Roman" w:cstheme="minorHAnsi"/>
        </w:rPr>
        <w:t xml:space="preserve"> </w:t>
      </w:r>
      <w:r w:rsidRPr="00E3243A">
        <w:rPr>
          <w:rFonts w:eastAsia="Times New Roman" w:cstheme="minorHAnsi"/>
          <w:b/>
        </w:rPr>
        <w:t>3 dni robocze od zgłoszenia</w:t>
      </w:r>
      <w:r w:rsidR="009A46D3">
        <w:rPr>
          <w:rFonts w:eastAsia="Times New Roman" w:cstheme="minorHAnsi"/>
          <w:b/>
        </w:rPr>
        <w:t>.</w:t>
      </w:r>
      <w:r w:rsidRPr="00E3243A">
        <w:rPr>
          <w:rFonts w:eastAsia="Times New Roman" w:cstheme="minorHAnsi"/>
        </w:rPr>
        <w:t xml:space="preserve"> </w:t>
      </w:r>
    </w:p>
    <w:p w:rsidR="004C059E" w:rsidRPr="00E3243A" w:rsidRDefault="004C059E" w:rsidP="009A46D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</w:pPr>
      <w:r w:rsidRPr="00E3243A">
        <w:t>wydawanie stosownych zaświadczeń na zakup okularów</w:t>
      </w:r>
      <w:r w:rsidR="00E3243A" w:rsidRPr="00E3243A">
        <w:t xml:space="preserve"> lub szkieł kontaktowych</w:t>
      </w:r>
      <w:r w:rsidRPr="00E3243A">
        <w:t xml:space="preserve"> korygujących wzrok w przypadku stwierdzenia potrzeby ich stosowania przez pracowników pracujących przy obsłudze monitora ekranowego po przeprowadzeniu badań wzroku, będącego podstawą do ubiegania się przez pracownika o zwrot kosztów przy zakupie okularów</w:t>
      </w:r>
      <w:r w:rsidR="00E3243A" w:rsidRPr="00E3243A">
        <w:t xml:space="preserve"> lub szkieł kontaktowych</w:t>
      </w:r>
      <w:r w:rsidRPr="00E3243A">
        <w:t xml:space="preserve"> korygujących wzrok – zgodnie z Rozporządzeniem Ministra Pracy i Polityki Socjalnej z dnia 1 grudnia 1998 r. w sprawie bezpieczeństwa i higieny pracy na stanowiskach wyposażonych w monitory ekranowe (Dz. U. z 1998 r. Nr 148 poz. 973</w:t>
      </w:r>
      <w:r w:rsidR="00E846D2" w:rsidRPr="00E3243A">
        <w:t>, ze zm.</w:t>
      </w:r>
      <w:r w:rsidRPr="00E3243A">
        <w:t xml:space="preserve">). </w:t>
      </w:r>
    </w:p>
    <w:p w:rsidR="004A2759" w:rsidRDefault="004A2759" w:rsidP="004A2759">
      <w:pPr>
        <w:spacing w:after="0"/>
        <w:contextualSpacing/>
        <w:jc w:val="center"/>
        <w:rPr>
          <w:rFonts w:eastAsia="Times New Roman" w:cstheme="minorHAnsi"/>
          <w:b/>
        </w:rPr>
      </w:pPr>
    </w:p>
    <w:p w:rsidR="00407E2A" w:rsidRPr="00F11BDB" w:rsidRDefault="00407E2A" w:rsidP="004A2759">
      <w:pPr>
        <w:spacing w:after="0"/>
        <w:contextualSpacing/>
        <w:jc w:val="center"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2</w:t>
      </w:r>
      <w:r w:rsidRPr="00F11BDB">
        <w:rPr>
          <w:rFonts w:eastAsia="Times New Roman" w:cstheme="minorHAnsi"/>
          <w:b/>
        </w:rPr>
        <w:t>.</w:t>
      </w:r>
    </w:p>
    <w:p w:rsidR="00407E2A" w:rsidRPr="00F11BDB" w:rsidRDefault="00407E2A" w:rsidP="004A2759">
      <w:pPr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  <w:b/>
        </w:rPr>
      </w:pPr>
      <w:r w:rsidRPr="00F11BDB">
        <w:rPr>
          <w:rFonts w:eastAsia="Times New Roman" w:cstheme="minorHAnsi"/>
        </w:rPr>
        <w:t>Umowa zostaje zawarta na okres</w:t>
      </w:r>
      <w:r w:rsidRPr="00F11BDB">
        <w:rPr>
          <w:rFonts w:eastAsia="Times New Roman" w:cstheme="minorHAnsi"/>
          <w:b/>
        </w:rPr>
        <w:t xml:space="preserve"> od dnia </w:t>
      </w:r>
      <w:r>
        <w:rPr>
          <w:rFonts w:eastAsia="Times New Roman" w:cstheme="minorHAnsi"/>
          <w:b/>
        </w:rPr>
        <w:t>0</w:t>
      </w:r>
      <w:r w:rsidRPr="00F11BDB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.06.</w:t>
      </w:r>
      <w:r w:rsidRPr="00F11BDB">
        <w:rPr>
          <w:rFonts w:eastAsia="Times New Roman" w:cstheme="minorHAnsi"/>
          <w:b/>
        </w:rPr>
        <w:t>202</w:t>
      </w:r>
      <w:r>
        <w:rPr>
          <w:rFonts w:eastAsia="Times New Roman" w:cstheme="minorHAnsi"/>
          <w:b/>
        </w:rPr>
        <w:t>4 r. do dnia 31.05.</w:t>
      </w:r>
      <w:r w:rsidRPr="00F11BDB">
        <w:rPr>
          <w:rFonts w:eastAsia="Times New Roman" w:cstheme="minorHAnsi"/>
          <w:b/>
        </w:rPr>
        <w:t>202</w:t>
      </w:r>
      <w:r>
        <w:rPr>
          <w:rFonts w:eastAsia="Times New Roman" w:cstheme="minorHAnsi"/>
          <w:b/>
        </w:rPr>
        <w:t>8</w:t>
      </w:r>
      <w:r w:rsidRPr="00F11BDB">
        <w:rPr>
          <w:rFonts w:eastAsia="Times New Roman" w:cstheme="minorHAnsi"/>
          <w:b/>
        </w:rPr>
        <w:t xml:space="preserve"> r</w:t>
      </w:r>
      <w:r w:rsidRPr="00F11BDB">
        <w:rPr>
          <w:rFonts w:eastAsia="Times New Roman" w:cstheme="minorHAnsi"/>
        </w:rPr>
        <w:t xml:space="preserve">., tj. na </w:t>
      </w:r>
      <w:r>
        <w:rPr>
          <w:rFonts w:eastAsia="Times New Roman" w:cstheme="minorHAnsi"/>
        </w:rPr>
        <w:t>48</w:t>
      </w:r>
      <w:r w:rsidRPr="00F11BDB">
        <w:rPr>
          <w:rFonts w:eastAsia="Times New Roman" w:cstheme="minorHAnsi"/>
        </w:rPr>
        <w:t xml:space="preserve"> miesięcy</w:t>
      </w:r>
      <w:r w:rsidRPr="00F11BDB">
        <w:rPr>
          <w:rFonts w:eastAsia="Times New Roman" w:cstheme="minorHAnsi"/>
          <w:b/>
        </w:rPr>
        <w:t>.</w:t>
      </w:r>
    </w:p>
    <w:p w:rsidR="00407E2A" w:rsidRDefault="00407E2A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  <w:bCs/>
        </w:rPr>
      </w:pPr>
    </w:p>
    <w:p w:rsidR="00407E2A" w:rsidRPr="00F11BDB" w:rsidRDefault="00407E2A" w:rsidP="004A2759">
      <w:pPr>
        <w:spacing w:after="0"/>
        <w:contextualSpacing/>
        <w:jc w:val="center"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 xml:space="preserve">§ </w:t>
      </w:r>
      <w:r>
        <w:rPr>
          <w:rFonts w:eastAsia="Times New Roman" w:cstheme="minorHAnsi"/>
          <w:b/>
        </w:rPr>
        <w:t>3</w:t>
      </w:r>
      <w:r w:rsidRPr="00F11BDB">
        <w:rPr>
          <w:rFonts w:eastAsia="Times New Roman" w:cstheme="minorHAnsi"/>
          <w:b/>
        </w:rPr>
        <w:t>.</w:t>
      </w:r>
    </w:p>
    <w:p w:rsidR="006D7C5F" w:rsidRPr="006D7C5F" w:rsidRDefault="006D7C5F" w:rsidP="004A2759">
      <w:pPr>
        <w:pStyle w:val="Akapitzlist"/>
        <w:numPr>
          <w:ilvl w:val="0"/>
          <w:numId w:val="36"/>
        </w:numPr>
        <w:spacing w:after="0"/>
        <w:rPr>
          <w:rFonts w:eastAsia="Times New Roman" w:cstheme="minorHAnsi"/>
        </w:rPr>
      </w:pPr>
      <w:r w:rsidRPr="006D7C5F">
        <w:rPr>
          <w:rFonts w:eastAsia="Times New Roman" w:cstheme="minorHAnsi"/>
        </w:rPr>
        <w:t>Badania profilaktyczne przeprowadzane będą na podstawie skierowania wydanego przez Zamawiającego,  zgodnie z Rozporządzeniem Ministra Zdrowia i Opieki Społecznej z dnia 30 maja 1996 r. w sprawie badań lekarskich pracowników z zakresu profilaktycznej opieki zdrowotnej nad pracownikami oraz orzeczeń lekarskich wydawanych do celów przewidzianych w Kodeksie pracy.</w:t>
      </w:r>
      <w:r w:rsidRPr="006D7C5F">
        <w:t xml:space="preserve"> </w:t>
      </w:r>
      <w:r w:rsidRPr="006D7C5F">
        <w:rPr>
          <w:rFonts w:eastAsia="Times New Roman" w:cstheme="minorHAnsi"/>
        </w:rPr>
        <w:t>Skierowanie oprócz określenia rodzaju badania profilaktycznego i stanowiska pracy powinno zawierać informację o czynnikach szkodliwych i warunkach uciążliwych</w:t>
      </w:r>
      <w:r>
        <w:rPr>
          <w:rFonts w:eastAsia="Times New Roman" w:cstheme="minorHAnsi"/>
        </w:rPr>
        <w:t xml:space="preserve"> </w:t>
      </w:r>
      <w:r w:rsidRPr="006D7C5F">
        <w:rPr>
          <w:rFonts w:eastAsia="Times New Roman" w:cstheme="minorHAnsi"/>
        </w:rPr>
        <w:t>występujących na danym stanowisku pracy</w:t>
      </w:r>
      <w:r>
        <w:rPr>
          <w:rFonts w:eastAsia="Times New Roman" w:cstheme="minorHAnsi"/>
        </w:rPr>
        <w:t>.</w:t>
      </w:r>
    </w:p>
    <w:p w:rsidR="006D7C5F" w:rsidRPr="006D7C5F" w:rsidRDefault="006D7C5F" w:rsidP="004A2759">
      <w:pPr>
        <w:pStyle w:val="Akapitzlist"/>
        <w:numPr>
          <w:ilvl w:val="0"/>
          <w:numId w:val="36"/>
        </w:numPr>
        <w:spacing w:after="0"/>
        <w:rPr>
          <w:rFonts w:eastAsia="Times New Roman" w:cstheme="minorHAnsi"/>
        </w:rPr>
      </w:pPr>
      <w:r w:rsidRPr="006D7C5F">
        <w:rPr>
          <w:rFonts w:eastAsia="Times New Roman" w:cstheme="minorHAnsi"/>
        </w:rPr>
        <w:lastRenderedPageBreak/>
        <w:t xml:space="preserve">Zakres badań profilaktycznych z zastrzeżeniem ust. </w:t>
      </w:r>
      <w:r>
        <w:rPr>
          <w:rFonts w:eastAsia="Times New Roman" w:cstheme="minorHAnsi"/>
        </w:rPr>
        <w:t>3</w:t>
      </w:r>
      <w:r w:rsidRPr="006D7C5F">
        <w:rPr>
          <w:rFonts w:eastAsia="Times New Roman" w:cstheme="minorHAnsi"/>
        </w:rPr>
        <w:t>. obejmuje:</w:t>
      </w:r>
    </w:p>
    <w:p w:rsidR="006D7C5F" w:rsidRPr="00F11BDB" w:rsidRDefault="006D7C5F" w:rsidP="004A2759">
      <w:pPr>
        <w:spacing w:after="0"/>
        <w:ind w:left="340"/>
        <w:contextualSpacing/>
        <w:jc w:val="both"/>
        <w:rPr>
          <w:rFonts w:eastAsia="Times New Roman" w:cstheme="minorHAnsi"/>
        </w:rPr>
      </w:pPr>
      <w:r w:rsidRPr="006174E4">
        <w:rPr>
          <w:rFonts w:eastAsia="Times New Roman" w:cstheme="minorHAnsi"/>
        </w:rPr>
        <w:t>1)</w:t>
      </w:r>
      <w:r w:rsidRPr="00F11BDB">
        <w:rPr>
          <w:rFonts w:eastAsia="Times New Roman" w:cstheme="minorHAnsi"/>
          <w:b/>
        </w:rPr>
        <w:tab/>
        <w:t>Badania lekarskie</w:t>
      </w:r>
      <w:r w:rsidRPr="00F11BDB">
        <w:rPr>
          <w:rFonts w:eastAsia="Times New Roman" w:cstheme="minorHAnsi"/>
        </w:rPr>
        <w:t>:</w:t>
      </w:r>
    </w:p>
    <w:p w:rsidR="006D7C5F" w:rsidRPr="00F11BDB" w:rsidRDefault="006D7C5F" w:rsidP="00E3243A">
      <w:pPr>
        <w:pStyle w:val="Akapitzlist"/>
        <w:numPr>
          <w:ilvl w:val="0"/>
          <w:numId w:val="43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badanie lekarskie z wystawieniem orzeczenia,</w:t>
      </w:r>
      <w:r w:rsidR="00151A42">
        <w:rPr>
          <w:rFonts w:eastAsia="Times New Roman" w:cstheme="minorHAnsi"/>
        </w:rPr>
        <w:t xml:space="preserve"> </w:t>
      </w:r>
    </w:p>
    <w:p w:rsidR="006D7C5F" w:rsidRPr="00F11BDB" w:rsidRDefault="006D7C5F" w:rsidP="00E3243A">
      <w:pPr>
        <w:pStyle w:val="Akapitzlist"/>
        <w:numPr>
          <w:ilvl w:val="0"/>
          <w:numId w:val="43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badanie okulistyczne,</w:t>
      </w:r>
    </w:p>
    <w:p w:rsidR="006D7C5F" w:rsidRPr="00F11BDB" w:rsidRDefault="006D7C5F" w:rsidP="00E3243A">
      <w:pPr>
        <w:pStyle w:val="Akapitzlist"/>
        <w:numPr>
          <w:ilvl w:val="0"/>
          <w:numId w:val="43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badanie laryngologiczne,</w:t>
      </w:r>
    </w:p>
    <w:p w:rsidR="006D7C5F" w:rsidRPr="00F11BDB" w:rsidRDefault="006D7C5F" w:rsidP="00E3243A">
      <w:pPr>
        <w:pStyle w:val="Akapitzlist"/>
        <w:numPr>
          <w:ilvl w:val="0"/>
          <w:numId w:val="43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badanie neurologiczne,</w:t>
      </w:r>
    </w:p>
    <w:p w:rsidR="006D7C5F" w:rsidRPr="00F11BDB" w:rsidRDefault="006D7C5F" w:rsidP="00E3243A">
      <w:pPr>
        <w:pStyle w:val="Akapitzlist"/>
        <w:numPr>
          <w:ilvl w:val="0"/>
          <w:numId w:val="43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badania psychologiczne,</w:t>
      </w:r>
    </w:p>
    <w:p w:rsidR="006D7C5F" w:rsidRPr="00F11BDB" w:rsidRDefault="006D7C5F" w:rsidP="004A2759">
      <w:pPr>
        <w:spacing w:after="0"/>
        <w:ind w:left="340"/>
        <w:contextualSpacing/>
        <w:jc w:val="both"/>
        <w:rPr>
          <w:rFonts w:eastAsia="Times New Roman" w:cstheme="minorHAnsi"/>
          <w:b/>
        </w:rPr>
      </w:pPr>
      <w:r w:rsidRPr="006174E4">
        <w:rPr>
          <w:rFonts w:eastAsia="Times New Roman" w:cstheme="minorHAnsi"/>
        </w:rPr>
        <w:t>2)</w:t>
      </w:r>
      <w:r w:rsidRPr="00F11BDB">
        <w:rPr>
          <w:rFonts w:eastAsia="Times New Roman" w:cstheme="minorHAnsi"/>
          <w:b/>
        </w:rPr>
        <w:tab/>
        <w:t>Badania laboratoryjne:</w:t>
      </w:r>
    </w:p>
    <w:p w:rsidR="006D7C5F" w:rsidRPr="00F11BDB" w:rsidRDefault="006D7C5F" w:rsidP="00E3243A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morfologia,</w:t>
      </w:r>
    </w:p>
    <w:p w:rsidR="006D7C5F" w:rsidRPr="00F11BDB" w:rsidRDefault="006D7C5F" w:rsidP="00E3243A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ob.</w:t>
      </w:r>
    </w:p>
    <w:p w:rsidR="006D7C5F" w:rsidRPr="00F11BDB" w:rsidRDefault="006D7C5F" w:rsidP="00E3243A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badanie ogólne moczu,</w:t>
      </w:r>
    </w:p>
    <w:p w:rsidR="006D7C5F" w:rsidRPr="00F11BDB" w:rsidRDefault="006D7C5F" w:rsidP="00E3243A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cholesterol całkowity w surowicy krwi,</w:t>
      </w:r>
    </w:p>
    <w:p w:rsidR="006D7C5F" w:rsidRPr="00F11BDB" w:rsidRDefault="006D7C5F" w:rsidP="00E3243A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glukoza ( cukier w surowicy)</w:t>
      </w:r>
    </w:p>
    <w:p w:rsidR="006D7C5F" w:rsidRPr="00F11BDB" w:rsidRDefault="006D7C5F" w:rsidP="00E3243A">
      <w:pPr>
        <w:pStyle w:val="Akapitzlist"/>
        <w:numPr>
          <w:ilvl w:val="0"/>
          <w:numId w:val="42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cholesterol całkowity w surowicy</w:t>
      </w:r>
    </w:p>
    <w:p w:rsidR="006D7C5F" w:rsidRPr="00F11BDB" w:rsidRDefault="006D7C5F" w:rsidP="004A2759">
      <w:pPr>
        <w:spacing w:after="0"/>
        <w:ind w:left="340"/>
        <w:contextualSpacing/>
        <w:jc w:val="both"/>
        <w:rPr>
          <w:rFonts w:eastAsia="Times New Roman" w:cstheme="minorHAnsi"/>
          <w:b/>
        </w:rPr>
      </w:pPr>
      <w:r w:rsidRPr="006174E4">
        <w:rPr>
          <w:rFonts w:eastAsia="Times New Roman" w:cstheme="minorHAnsi"/>
        </w:rPr>
        <w:t>3)</w:t>
      </w:r>
      <w:r w:rsidRPr="00F11BDB">
        <w:rPr>
          <w:rFonts w:eastAsia="Times New Roman" w:cstheme="minorHAnsi"/>
          <w:b/>
        </w:rPr>
        <w:tab/>
        <w:t>Badania diagnostyczne:</w:t>
      </w:r>
    </w:p>
    <w:p w:rsidR="006D7C5F" w:rsidRPr="00F11BDB" w:rsidRDefault="006D7C5F" w:rsidP="00E3243A">
      <w:pPr>
        <w:pStyle w:val="Akapitzlist"/>
        <w:numPr>
          <w:ilvl w:val="0"/>
          <w:numId w:val="41"/>
        </w:numPr>
        <w:spacing w:after="0"/>
        <w:ind w:left="1134"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EKG z opisem</w:t>
      </w:r>
    </w:p>
    <w:p w:rsidR="006D7C5F" w:rsidRDefault="006D7C5F" w:rsidP="00E3243A">
      <w:pPr>
        <w:pStyle w:val="Akapitzlist"/>
        <w:numPr>
          <w:ilvl w:val="0"/>
          <w:numId w:val="41"/>
        </w:numPr>
        <w:spacing w:after="0"/>
        <w:ind w:left="1134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RTG klatki piersiowej z opisem</w:t>
      </w:r>
    </w:p>
    <w:p w:rsidR="00C745F5" w:rsidRDefault="00C745F5" w:rsidP="00C745F5">
      <w:pPr>
        <w:pStyle w:val="Akapitzlist"/>
        <w:spacing w:after="0"/>
        <w:ind w:left="1134" w:hanging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4)  </w:t>
      </w:r>
      <w:r w:rsidRPr="00C745F5">
        <w:rPr>
          <w:rFonts w:eastAsia="Times New Roman" w:cstheme="minorHAnsi"/>
          <w:b/>
        </w:rPr>
        <w:t>Badania sanitarno-epidemiologiczne</w:t>
      </w:r>
      <w:r>
        <w:rPr>
          <w:rFonts w:eastAsia="Times New Roman" w:cstheme="minorHAnsi"/>
        </w:rPr>
        <w:t>:</w:t>
      </w:r>
    </w:p>
    <w:p w:rsidR="00E3243A" w:rsidRDefault="00E3243A" w:rsidP="00E3243A">
      <w:pPr>
        <w:pStyle w:val="Akapitzlist"/>
        <w:numPr>
          <w:ilvl w:val="0"/>
          <w:numId w:val="40"/>
        </w:numPr>
        <w:spacing w:after="0"/>
        <w:ind w:left="1134"/>
        <w:jc w:val="both"/>
        <w:rPr>
          <w:rFonts w:eastAsia="Times New Roman" w:cstheme="minorHAnsi"/>
        </w:rPr>
      </w:pPr>
      <w:r w:rsidRPr="00E3243A">
        <w:rPr>
          <w:rFonts w:eastAsia="Times New Roman" w:cstheme="minorHAnsi"/>
        </w:rPr>
        <w:t>posiew kału w kierunku Salmo</w:t>
      </w:r>
      <w:r>
        <w:rPr>
          <w:rFonts w:eastAsia="Times New Roman" w:cstheme="minorHAnsi"/>
        </w:rPr>
        <w:t>nella-</w:t>
      </w:r>
      <w:proofErr w:type="spellStart"/>
      <w:r>
        <w:rPr>
          <w:rFonts w:eastAsia="Times New Roman" w:cstheme="minorHAnsi"/>
        </w:rPr>
        <w:t>Shigella</w:t>
      </w:r>
      <w:proofErr w:type="spellEnd"/>
      <w:r>
        <w:rPr>
          <w:rFonts w:eastAsia="Times New Roman" w:cstheme="minorHAnsi"/>
        </w:rPr>
        <w:t xml:space="preserve"> do karty zdrowia – 3 próby</w:t>
      </w:r>
    </w:p>
    <w:p w:rsidR="00C745F5" w:rsidRPr="00E3243A" w:rsidRDefault="00C745F5" w:rsidP="00E3243A">
      <w:pPr>
        <w:pStyle w:val="Akapitzlist"/>
        <w:numPr>
          <w:ilvl w:val="0"/>
          <w:numId w:val="40"/>
        </w:numPr>
        <w:spacing w:after="0"/>
        <w:ind w:left="1134"/>
        <w:jc w:val="both"/>
        <w:rPr>
          <w:rFonts w:eastAsia="Times New Roman" w:cstheme="minorHAnsi"/>
        </w:rPr>
      </w:pPr>
      <w:r w:rsidRPr="00E3243A">
        <w:rPr>
          <w:rFonts w:eastAsia="Times New Roman" w:cstheme="minorHAnsi"/>
        </w:rPr>
        <w:t>bad</w:t>
      </w:r>
      <w:r w:rsidR="009A46D3">
        <w:rPr>
          <w:rFonts w:eastAsia="Times New Roman" w:cstheme="minorHAnsi"/>
        </w:rPr>
        <w:t>anie</w:t>
      </w:r>
      <w:bookmarkStart w:id="0" w:name="_GoBack"/>
      <w:bookmarkEnd w:id="0"/>
      <w:r w:rsidRPr="00E3243A">
        <w:rPr>
          <w:rFonts w:eastAsia="Times New Roman" w:cstheme="minorHAnsi"/>
        </w:rPr>
        <w:t xml:space="preserve"> z wystawieniem orzeczenia</w:t>
      </w:r>
    </w:p>
    <w:p w:rsidR="006D7C5F" w:rsidRPr="006D7C5F" w:rsidRDefault="006D7C5F" w:rsidP="004A2759">
      <w:pPr>
        <w:pStyle w:val="Akapitzlist"/>
        <w:numPr>
          <w:ilvl w:val="0"/>
          <w:numId w:val="36"/>
        </w:numPr>
        <w:spacing w:after="0"/>
        <w:rPr>
          <w:rFonts w:eastAsia="Times New Roman" w:cstheme="minorHAnsi"/>
        </w:rPr>
      </w:pPr>
      <w:r w:rsidRPr="006D7C5F">
        <w:rPr>
          <w:rFonts w:eastAsia="Times New Roman" w:cstheme="minorHAnsi"/>
        </w:rPr>
        <w:t>Lekarz medycyny pracy decyduje o zakresie i częstotliwości badań profilaktycznych. Lekarz</w:t>
      </w:r>
    </w:p>
    <w:p w:rsidR="006D7C5F" w:rsidRDefault="006D7C5F" w:rsidP="004A2759">
      <w:pPr>
        <w:pStyle w:val="Akapitzlist"/>
        <w:spacing w:after="0"/>
        <w:ind w:left="340"/>
        <w:rPr>
          <w:rFonts w:eastAsia="Times New Roman" w:cstheme="minorHAnsi"/>
          <w:color w:val="FF0000"/>
        </w:rPr>
      </w:pPr>
      <w:r w:rsidRPr="006D7C5F">
        <w:rPr>
          <w:rFonts w:eastAsia="Times New Roman" w:cstheme="minorHAnsi"/>
        </w:rPr>
        <w:t>przeprowadzający badanie profilaktyczne może poszerzyć jego zakres o dodatkowe specjalistyczne</w:t>
      </w:r>
      <w:r>
        <w:rPr>
          <w:rFonts w:eastAsia="Times New Roman" w:cstheme="minorHAnsi"/>
        </w:rPr>
        <w:t xml:space="preserve"> </w:t>
      </w:r>
      <w:r w:rsidRPr="006D7C5F">
        <w:rPr>
          <w:rFonts w:eastAsia="Times New Roman" w:cstheme="minorHAnsi"/>
        </w:rPr>
        <w:t>badania konsultacyjne oraz badania dodatkowe, a także wyznaczyć krótszy termin następnego</w:t>
      </w:r>
      <w:r>
        <w:rPr>
          <w:rFonts w:eastAsia="Times New Roman" w:cstheme="minorHAnsi"/>
        </w:rPr>
        <w:t xml:space="preserve"> </w:t>
      </w:r>
      <w:r w:rsidRPr="006D7C5F">
        <w:rPr>
          <w:rFonts w:eastAsia="Times New Roman" w:cstheme="minorHAnsi"/>
        </w:rPr>
        <w:t>badania, niż to określono we wskazówkach metodycznych, jeżeli stwierdzi, że jest to niezbędne dla</w:t>
      </w:r>
      <w:r>
        <w:rPr>
          <w:rFonts w:eastAsia="Times New Roman" w:cstheme="minorHAnsi"/>
        </w:rPr>
        <w:t xml:space="preserve"> </w:t>
      </w:r>
      <w:r w:rsidRPr="006D7C5F">
        <w:rPr>
          <w:rFonts w:eastAsia="Times New Roman" w:cstheme="minorHAnsi"/>
        </w:rPr>
        <w:t xml:space="preserve">prawidłowej oceny stanu zdrowia osoby przyjmowanej do pracy lub pracownika. </w:t>
      </w:r>
      <w:r w:rsidRPr="00F11BDB">
        <w:rPr>
          <w:rFonts w:eastAsia="Times New Roman" w:cstheme="minorHAnsi"/>
        </w:rPr>
        <w:t>W takiej sytuacji badanie konsultacyjne oraz dodatkowe stanowią część badania profilaktycznego.</w:t>
      </w:r>
      <w:r>
        <w:rPr>
          <w:rFonts w:eastAsia="Times New Roman" w:cstheme="minorHAnsi"/>
        </w:rPr>
        <w:t xml:space="preserve"> </w:t>
      </w:r>
      <w:r w:rsidRPr="006D7C5F">
        <w:rPr>
          <w:rFonts w:eastAsia="Times New Roman" w:cstheme="minorHAnsi"/>
          <w:color w:val="FF0000"/>
        </w:rPr>
        <w:t xml:space="preserve"> </w:t>
      </w:r>
      <w:r w:rsidRPr="00E3243A">
        <w:rPr>
          <w:rFonts w:eastAsia="Times New Roman" w:cstheme="minorHAnsi"/>
        </w:rPr>
        <w:t xml:space="preserve">W przypadku zaistnienia konieczności wykonania innych nie wymienionych </w:t>
      </w:r>
      <w:r w:rsidRPr="00E3243A">
        <w:rPr>
          <w:rFonts w:eastAsia="Times New Roman" w:cstheme="minorHAnsi"/>
        </w:rPr>
        <w:br/>
        <w:t>w Formularzu Ofertowym badań dodatkowych, Zamawiający dokona zapłaty należności za ich wykonanie na podstawie aktualnego cennika badań Wykonawcy</w:t>
      </w:r>
      <w:r w:rsidR="00E3243A" w:rsidRPr="00E3243A">
        <w:rPr>
          <w:rFonts w:eastAsia="Times New Roman" w:cstheme="minorHAnsi"/>
        </w:rPr>
        <w:t>.</w:t>
      </w:r>
      <w:r w:rsidRPr="00E3243A">
        <w:rPr>
          <w:rFonts w:eastAsia="Times New Roman" w:cstheme="minorHAnsi"/>
        </w:rPr>
        <w:t xml:space="preserve"> </w:t>
      </w:r>
    </w:p>
    <w:p w:rsidR="006D7C5F" w:rsidRPr="006D7C5F" w:rsidRDefault="006D7C5F" w:rsidP="004A2759">
      <w:pPr>
        <w:pStyle w:val="Akapitzlist"/>
        <w:numPr>
          <w:ilvl w:val="0"/>
          <w:numId w:val="36"/>
        </w:numPr>
        <w:spacing w:after="0"/>
        <w:rPr>
          <w:rFonts w:eastAsia="Times New Roman" w:cstheme="minorHAnsi"/>
        </w:rPr>
      </w:pPr>
      <w:r w:rsidRPr="006D7C5F">
        <w:rPr>
          <w:rFonts w:eastAsia="Times New Roman" w:cstheme="minorHAnsi"/>
        </w:rPr>
        <w:t>Zaświadczenie lekarskie może być wydane z pominięciem niektórych badań wymienionych w</w:t>
      </w:r>
    </w:p>
    <w:p w:rsidR="006D7C5F" w:rsidRDefault="006D7C5F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6D7C5F">
        <w:rPr>
          <w:rFonts w:eastAsia="Times New Roman" w:cstheme="minorHAnsi"/>
        </w:rPr>
        <w:t>Formularzu Ofertowym, gdy ich wykonanie nie jest uzasadnione rodzajem pracy osoby kierowanej i</w:t>
      </w:r>
      <w:r>
        <w:rPr>
          <w:rFonts w:eastAsia="Times New Roman" w:cstheme="minorHAnsi"/>
        </w:rPr>
        <w:t xml:space="preserve"> </w:t>
      </w:r>
      <w:r w:rsidRPr="006D7C5F">
        <w:rPr>
          <w:rFonts w:eastAsia="Times New Roman" w:cstheme="minorHAnsi"/>
        </w:rPr>
        <w:t>stanem jej zdrowia, a także w sytuacji, gdy osoba ta przedstawi aktualne badanie lekarskie</w:t>
      </w:r>
      <w:r>
        <w:rPr>
          <w:rFonts w:eastAsia="Times New Roman" w:cstheme="minorHAnsi"/>
        </w:rPr>
        <w:t>.</w:t>
      </w:r>
    </w:p>
    <w:p w:rsidR="006D7C5F" w:rsidRDefault="006D7C5F" w:rsidP="004A2759">
      <w:pPr>
        <w:pStyle w:val="Akapitzlist"/>
        <w:numPr>
          <w:ilvl w:val="0"/>
          <w:numId w:val="36"/>
        </w:numPr>
        <w:spacing w:after="0"/>
        <w:rPr>
          <w:rFonts w:eastAsia="Times New Roman" w:cstheme="minorHAnsi"/>
        </w:rPr>
      </w:pPr>
      <w:r w:rsidRPr="006D7C5F">
        <w:rPr>
          <w:rFonts w:eastAsia="Times New Roman" w:cstheme="minorHAnsi"/>
        </w:rPr>
        <w:t xml:space="preserve">W przypadku podejrzenia procesu chorobowego, który nie wynika z warunków pracy, pracownicy Zamawiającego będą proszeni o zgłoszenie się do lekarza POZ lub lekarza prowadzącego, celem przeprowadzenia właściwego postępowania </w:t>
      </w:r>
      <w:r>
        <w:rPr>
          <w:rFonts w:eastAsia="Times New Roman" w:cstheme="minorHAnsi"/>
        </w:rPr>
        <w:t>diagnostyczno-leczniczego.</w:t>
      </w:r>
    </w:p>
    <w:p w:rsidR="00407E2A" w:rsidRPr="00407E2A" w:rsidRDefault="00407E2A" w:rsidP="004A2759">
      <w:pPr>
        <w:pStyle w:val="Akapitzlist"/>
        <w:numPr>
          <w:ilvl w:val="0"/>
          <w:numId w:val="36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Wykonawca </w:t>
      </w:r>
      <w:r w:rsidRPr="00407E2A">
        <w:rPr>
          <w:rFonts w:eastAsia="Times New Roman" w:cstheme="minorHAnsi"/>
        </w:rPr>
        <w:t>zobowiązany jest niezwłoczne wydawać orzeczenie lekarskie na podstawie</w:t>
      </w:r>
    </w:p>
    <w:p w:rsidR="00407E2A" w:rsidRPr="00407E2A" w:rsidRDefault="00407E2A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407E2A">
        <w:rPr>
          <w:rFonts w:eastAsia="Times New Roman" w:cstheme="minorHAnsi"/>
        </w:rPr>
        <w:t>wyników z przeprowadzonych badań, stwierdzające brak przeciwwskazań zdrowotnych do pracy</w:t>
      </w:r>
    </w:p>
    <w:p w:rsidR="00407E2A" w:rsidRPr="00407E2A" w:rsidRDefault="00407E2A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407E2A">
        <w:rPr>
          <w:rFonts w:eastAsia="Times New Roman" w:cstheme="minorHAnsi"/>
        </w:rPr>
        <w:t>na określonym stanowisku lub istnienie przeciwwskazań zdrowotnych do pracy na określonym</w:t>
      </w:r>
    </w:p>
    <w:p w:rsidR="00407E2A" w:rsidRPr="00407E2A" w:rsidRDefault="00407E2A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407E2A">
        <w:rPr>
          <w:rFonts w:eastAsia="Times New Roman" w:cstheme="minorHAnsi"/>
        </w:rPr>
        <w:t>stanowisku, według wzoru określonego w Rozporządzeniu Ministra Zdrowia i Opieki Społecznej z</w:t>
      </w:r>
    </w:p>
    <w:p w:rsidR="00407E2A" w:rsidRPr="00407E2A" w:rsidRDefault="00407E2A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407E2A">
        <w:rPr>
          <w:rFonts w:eastAsia="Times New Roman" w:cstheme="minorHAnsi"/>
        </w:rPr>
        <w:t>dnia 30 maja 1996 r. w sprawie przeprowadzania badań lekarskich pracowników, z zakresu</w:t>
      </w:r>
    </w:p>
    <w:p w:rsidR="00407E2A" w:rsidRPr="00407E2A" w:rsidRDefault="00407E2A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407E2A">
        <w:rPr>
          <w:rFonts w:eastAsia="Times New Roman" w:cstheme="minorHAnsi"/>
        </w:rPr>
        <w:t>profilaktycznej opieki zdrowotnej nad pracownikami oraz orzeczeń lekarskich wydawanych do</w:t>
      </w:r>
    </w:p>
    <w:p w:rsidR="00407E2A" w:rsidRPr="006D7C5F" w:rsidRDefault="00407E2A" w:rsidP="004A2759">
      <w:pPr>
        <w:pStyle w:val="Akapitzlist"/>
        <w:spacing w:after="0"/>
        <w:ind w:left="340"/>
        <w:rPr>
          <w:rFonts w:eastAsia="Times New Roman" w:cstheme="minorHAnsi"/>
        </w:rPr>
      </w:pPr>
      <w:r w:rsidRPr="00407E2A">
        <w:rPr>
          <w:rFonts w:eastAsia="Times New Roman" w:cstheme="minorHAnsi"/>
        </w:rPr>
        <w:t>celów przewidzianych w Kodeksie Pracy</w:t>
      </w:r>
      <w:r>
        <w:rPr>
          <w:rFonts w:eastAsia="Times New Roman" w:cstheme="minorHAnsi"/>
        </w:rPr>
        <w:t>.</w:t>
      </w:r>
    </w:p>
    <w:p w:rsidR="004A2759" w:rsidRDefault="004A2759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  <w:bCs/>
        </w:rPr>
      </w:pPr>
    </w:p>
    <w:p w:rsidR="00803F30" w:rsidRPr="00F11BDB" w:rsidRDefault="00803F30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  <w:bCs/>
        </w:rPr>
      </w:pPr>
      <w:r w:rsidRPr="00F11BDB">
        <w:rPr>
          <w:rFonts w:eastAsia="Times New Roman" w:cstheme="minorHAnsi"/>
          <w:b/>
          <w:bCs/>
        </w:rPr>
        <w:t>§</w:t>
      </w:r>
      <w:r w:rsidR="006729E8" w:rsidRPr="00F11BDB">
        <w:rPr>
          <w:rFonts w:eastAsia="Times New Roman" w:cstheme="minorHAnsi"/>
          <w:b/>
          <w:bCs/>
        </w:rPr>
        <w:t xml:space="preserve"> </w:t>
      </w:r>
      <w:r w:rsidR="00407E2A">
        <w:rPr>
          <w:rFonts w:eastAsia="Times New Roman" w:cstheme="minorHAnsi"/>
          <w:b/>
          <w:bCs/>
        </w:rPr>
        <w:t>4</w:t>
      </w:r>
      <w:r w:rsidRPr="00F11BDB">
        <w:rPr>
          <w:rFonts w:eastAsia="Times New Roman" w:cstheme="minorHAnsi"/>
          <w:b/>
          <w:bCs/>
        </w:rPr>
        <w:t>.</w:t>
      </w:r>
    </w:p>
    <w:p w:rsidR="00803F30" w:rsidRPr="00F11BDB" w:rsidRDefault="00803F30" w:rsidP="004A2759">
      <w:pPr>
        <w:numPr>
          <w:ilvl w:val="0"/>
          <w:numId w:val="13"/>
        </w:numPr>
        <w:suppressAutoHyphens/>
        <w:spacing w:after="0"/>
        <w:contextualSpacing/>
        <w:rPr>
          <w:rFonts w:eastAsia="Times New Roman" w:cstheme="minorHAnsi"/>
        </w:rPr>
      </w:pPr>
      <w:r w:rsidRPr="00F11BDB">
        <w:rPr>
          <w:rFonts w:eastAsia="Times New Roman" w:cstheme="minorHAnsi"/>
        </w:rPr>
        <w:t xml:space="preserve">Wynagrodzenie Wykonawcy będzie określane na podstawie cen jednostkowych zawartych </w:t>
      </w:r>
      <w:r w:rsidR="004A2759">
        <w:rPr>
          <w:rFonts w:eastAsia="Times New Roman" w:cstheme="minorHAnsi"/>
        </w:rPr>
        <w:br/>
      </w:r>
      <w:r w:rsidRPr="00F11BDB">
        <w:rPr>
          <w:rFonts w:eastAsia="Times New Roman" w:cstheme="minorHAnsi"/>
        </w:rPr>
        <w:t xml:space="preserve">w ofercie Wykonawcy – cenniku, stanowiącym załącznik nr 1 do niniejszej umowy, w zależności od ilości i rodzaju usług wykonanych w danym miesiącu. </w:t>
      </w:r>
    </w:p>
    <w:p w:rsidR="00757841" w:rsidRDefault="00803F30" w:rsidP="004A2759">
      <w:pPr>
        <w:numPr>
          <w:ilvl w:val="0"/>
          <w:numId w:val="13"/>
        </w:numPr>
        <w:suppressAutoHyphens/>
        <w:spacing w:after="0"/>
        <w:contextualSpacing/>
        <w:rPr>
          <w:rFonts w:eastAsia="Times New Roman" w:cstheme="minorHAnsi"/>
        </w:rPr>
      </w:pPr>
      <w:r w:rsidRPr="00F11BDB">
        <w:rPr>
          <w:rFonts w:eastAsia="Times New Roman" w:cstheme="minorHAnsi"/>
        </w:rPr>
        <w:lastRenderedPageBreak/>
        <w:t xml:space="preserve">Podstawą płatności za zrealizowanie usług będzie faktura VAT, prawidłowo wystawiona przez Wykonawcę na podstawie przedstawionego zestawienia miesięcznego, zawierającego dane pracowników, na rzecz </w:t>
      </w:r>
      <w:r w:rsidR="004B60B3" w:rsidRPr="00F11BDB">
        <w:rPr>
          <w:rFonts w:eastAsia="Times New Roman" w:cstheme="minorHAnsi"/>
        </w:rPr>
        <w:t xml:space="preserve">których były świadczone usługi </w:t>
      </w:r>
      <w:r w:rsidRPr="00F11BDB">
        <w:rPr>
          <w:rFonts w:eastAsia="Times New Roman" w:cstheme="minorHAnsi"/>
        </w:rPr>
        <w:t>w danym miesiącu oraz rodzaj i koszt tych usług.</w:t>
      </w:r>
    </w:p>
    <w:p w:rsidR="00803F30" w:rsidRPr="00757841" w:rsidRDefault="00803F30" w:rsidP="004A2759">
      <w:pPr>
        <w:numPr>
          <w:ilvl w:val="0"/>
          <w:numId w:val="13"/>
        </w:numPr>
        <w:suppressAutoHyphens/>
        <w:spacing w:after="0"/>
        <w:contextualSpacing/>
        <w:rPr>
          <w:rFonts w:eastAsia="Times New Roman" w:cstheme="minorHAnsi"/>
        </w:rPr>
      </w:pPr>
      <w:r w:rsidRPr="00757841">
        <w:rPr>
          <w:rFonts w:cstheme="minorHAnsi"/>
        </w:rPr>
        <w:t xml:space="preserve">Płatność wynagrodzenia należnego Wykonawcy nastąpi </w:t>
      </w:r>
      <w:r w:rsidR="00A42A18" w:rsidRPr="00757841">
        <w:rPr>
          <w:rFonts w:cstheme="minorHAnsi"/>
        </w:rPr>
        <w:t>przelewem na konto w terminie 21</w:t>
      </w:r>
      <w:r w:rsidRPr="00757841">
        <w:rPr>
          <w:rFonts w:cstheme="minorHAnsi"/>
        </w:rPr>
        <w:t xml:space="preserve"> dni od daty odpowiednio:</w:t>
      </w:r>
    </w:p>
    <w:p w:rsidR="00757841" w:rsidRPr="00E800BA" w:rsidRDefault="00757841" w:rsidP="004A2759">
      <w:pPr>
        <w:pStyle w:val="Akapitzlist"/>
        <w:numPr>
          <w:ilvl w:val="0"/>
          <w:numId w:val="25"/>
        </w:numPr>
        <w:spacing w:after="0"/>
        <w:ind w:left="709"/>
        <w:rPr>
          <w:rFonts w:cstheme="minorHAnsi"/>
          <w:color w:val="FF0000"/>
        </w:rPr>
      </w:pPr>
      <w:r w:rsidRPr="00E800BA">
        <w:rPr>
          <w:rFonts w:cstheme="minorHAnsi"/>
        </w:rPr>
        <w:t>doręczenia do siedziby Zamawiającego prawidłowo wystawionej faktury, zaakceptowanej przez Zamawiającego</w:t>
      </w:r>
      <w:r>
        <w:rPr>
          <w:rFonts w:cstheme="minorHAnsi"/>
        </w:rPr>
        <w:t>,</w:t>
      </w:r>
      <w:r w:rsidRPr="00E800BA">
        <w:rPr>
          <w:rFonts w:cstheme="minorHAnsi"/>
        </w:rPr>
        <w:t xml:space="preserve"> z zastrzeżeniem, że </w:t>
      </w:r>
      <w:r w:rsidRPr="004605AB">
        <w:rPr>
          <w:rFonts w:cstheme="minorHAnsi"/>
          <w:b/>
        </w:rPr>
        <w:t>Zamawiający preferuje otrzymanie faktury elektronicznej</w:t>
      </w:r>
      <w:r w:rsidRPr="00E800BA">
        <w:rPr>
          <w:rFonts w:cstheme="minorHAnsi"/>
        </w:rPr>
        <w:t xml:space="preserve">, o której mowa w art. 2 pkt 32 ustawy z dnia 11 marca 2004 r. o podatku od towarów i usług, za pośrednictwem poczty elektronicznej na adres: efaktury@mosir.elblag.eu;  </w:t>
      </w:r>
    </w:p>
    <w:p w:rsidR="00757841" w:rsidRPr="00C3073C" w:rsidRDefault="00757841" w:rsidP="004A2759">
      <w:pPr>
        <w:pStyle w:val="Akapitzlist"/>
        <w:suppressAutoHyphens/>
        <w:spacing w:after="0"/>
        <w:ind w:left="709"/>
        <w:rPr>
          <w:rFonts w:cstheme="minorHAnsi"/>
        </w:rPr>
      </w:pPr>
      <w:r>
        <w:rPr>
          <w:rFonts w:cstheme="minorHAnsi"/>
        </w:rPr>
        <w:t>al</w:t>
      </w:r>
      <w:r w:rsidRPr="00C3073C">
        <w:rPr>
          <w:rFonts w:cstheme="minorHAnsi"/>
        </w:rPr>
        <w:t>bo</w:t>
      </w:r>
    </w:p>
    <w:p w:rsidR="00757841" w:rsidRPr="00C3073C" w:rsidRDefault="00757841" w:rsidP="004A2759">
      <w:pPr>
        <w:pStyle w:val="Akapitzlist"/>
        <w:numPr>
          <w:ilvl w:val="0"/>
          <w:numId w:val="25"/>
        </w:numPr>
        <w:suppressAutoHyphens/>
        <w:spacing w:after="0"/>
        <w:ind w:left="709"/>
        <w:rPr>
          <w:rFonts w:cstheme="minorHAnsi"/>
        </w:rPr>
      </w:pPr>
      <w:r w:rsidRPr="00C3073C">
        <w:rPr>
          <w:rFonts w:cstheme="minorHAnsi"/>
        </w:rPr>
        <w:t xml:space="preserve">wysłania Zamawiającemu ustandaryzowanej faktury elektronicznej za pomocą Platformy Elektronicznego Fakturowania </w:t>
      </w:r>
      <w:proofErr w:type="spellStart"/>
      <w:r w:rsidRPr="00C3073C">
        <w:rPr>
          <w:rFonts w:cstheme="minorHAnsi"/>
        </w:rPr>
        <w:t>PEFexpert</w:t>
      </w:r>
      <w:proofErr w:type="spellEnd"/>
      <w:r w:rsidRPr="00C3073C">
        <w:rPr>
          <w:rFonts w:cstheme="minorHAnsi"/>
        </w:rPr>
        <w:t>: https://brokerpefexpert.efaktura.gov.pl na podstawie ustawy z dnia 9 listopada 2018 r. o elektronicznym fakturowaniu w zamówieniach publicznych, koncesjach na roboty budowlane lub usługi oraz partnerstwie publiczno-prywatnym.</w:t>
      </w:r>
    </w:p>
    <w:p w:rsidR="00361BD4" w:rsidRPr="00361BD4" w:rsidRDefault="00361BD4" w:rsidP="004A2759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 w:rsidRPr="00361BD4">
        <w:rPr>
          <w:rFonts w:cstheme="minorHAnsi"/>
        </w:rPr>
        <w:t xml:space="preserve">Faktura za zrealizowane </w:t>
      </w:r>
      <w:r>
        <w:rPr>
          <w:rFonts w:cstheme="minorHAnsi"/>
        </w:rPr>
        <w:t xml:space="preserve">usługi </w:t>
      </w:r>
      <w:r w:rsidRPr="00361BD4">
        <w:rPr>
          <w:rFonts w:cstheme="minorHAnsi"/>
        </w:rPr>
        <w:t>w miesiącu grudniu musi być dostarczona do Zamawiającego nie później niż w dniu 27 grudnia.</w:t>
      </w:r>
    </w:p>
    <w:p w:rsidR="00361BD4" w:rsidRDefault="00757841" w:rsidP="004A2759">
      <w:pPr>
        <w:pStyle w:val="Akapitzlist"/>
        <w:numPr>
          <w:ilvl w:val="0"/>
          <w:numId w:val="13"/>
        </w:numPr>
        <w:suppressAutoHyphens/>
        <w:spacing w:after="0"/>
        <w:rPr>
          <w:rFonts w:cstheme="minorHAnsi"/>
        </w:rPr>
      </w:pPr>
      <w:r w:rsidRPr="00361BD4">
        <w:rPr>
          <w:rFonts w:cstheme="minorHAnsi"/>
        </w:rPr>
        <w:t>Za termin zapłaty uznaje się dzień obciążenia rachunku bankowego Zamawiającego.</w:t>
      </w:r>
    </w:p>
    <w:p w:rsidR="00361BD4" w:rsidRDefault="00757841" w:rsidP="004A2759">
      <w:pPr>
        <w:pStyle w:val="Akapitzlist"/>
        <w:numPr>
          <w:ilvl w:val="0"/>
          <w:numId w:val="13"/>
        </w:numPr>
        <w:suppressAutoHyphens/>
        <w:spacing w:after="0"/>
        <w:rPr>
          <w:rFonts w:cstheme="minorHAnsi"/>
        </w:rPr>
      </w:pPr>
      <w:r w:rsidRPr="00361BD4">
        <w:rPr>
          <w:rFonts w:cstheme="minorHAnsi"/>
        </w:rPr>
        <w:t>W przypadku zwłoki w zapłacie faktury Zamawiający zapłaci ustawowe odsetki.</w:t>
      </w:r>
    </w:p>
    <w:p w:rsidR="00361BD4" w:rsidRDefault="00757841" w:rsidP="004A2759">
      <w:pPr>
        <w:pStyle w:val="Akapitzlist"/>
        <w:numPr>
          <w:ilvl w:val="0"/>
          <w:numId w:val="13"/>
        </w:numPr>
        <w:suppressAutoHyphens/>
        <w:spacing w:after="0"/>
        <w:rPr>
          <w:rFonts w:cstheme="minorHAnsi"/>
        </w:rPr>
      </w:pPr>
      <w:r w:rsidRPr="00361BD4">
        <w:rPr>
          <w:rFonts w:cstheme="minorHAnsi"/>
        </w:rPr>
        <w:t>Wykonawca oświadcza, że jest/nie jest</w:t>
      </w:r>
      <w:r>
        <w:rPr>
          <w:rStyle w:val="Odwoanieprzypisudolnego"/>
          <w:rFonts w:eastAsia="Calibri" w:cstheme="minorHAnsi"/>
        </w:rPr>
        <w:footnoteReference w:id="1"/>
      </w:r>
      <w:r w:rsidRPr="00361BD4">
        <w:rPr>
          <w:rFonts w:cstheme="minorHAnsi"/>
        </w:rPr>
        <w:t xml:space="preserve"> podatnikiem podatku od towarów i usług czynnym (VAT) w Polsce o numerze identyfikacyjnym NIP …………………..………… i jest uprawniony do otrzymywania i wystawiania faktur VAT.</w:t>
      </w:r>
    </w:p>
    <w:p w:rsidR="00361BD4" w:rsidRDefault="00757841" w:rsidP="004A2759">
      <w:pPr>
        <w:pStyle w:val="Akapitzlist"/>
        <w:numPr>
          <w:ilvl w:val="0"/>
          <w:numId w:val="13"/>
        </w:numPr>
        <w:suppressAutoHyphens/>
        <w:spacing w:after="0"/>
        <w:rPr>
          <w:rFonts w:cstheme="minorHAnsi"/>
        </w:rPr>
      </w:pPr>
      <w:r w:rsidRPr="00361BD4">
        <w:rPr>
          <w:rFonts w:cstheme="minorHAnsi"/>
          <w:i/>
        </w:rPr>
        <w:t>[dotyczy tylko czynnych podatników VAT]</w:t>
      </w:r>
      <w:r w:rsidRPr="00361BD4">
        <w:rPr>
          <w:rFonts w:cstheme="minorHAnsi"/>
        </w:rPr>
        <w:t xml:space="preserve"> Wykonawca oświadcza, że rachunek bankowy wskazany na fakturze VAT będzie każdorazowo rachunkiem zgłoszonym właściwym organom podatkowym i ujętym w wykazie podatników VAT, o którym mowa w art.96 b ust. 1 ustawy o podatku od towarów i usług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 – wstrzymania się z płatnością do czasu jego ujawnienia i nie będzie uważany za pozostającego w opóźnieniu.</w:t>
      </w:r>
    </w:p>
    <w:p w:rsidR="00757841" w:rsidRPr="00361BD4" w:rsidRDefault="00757841" w:rsidP="004A2759">
      <w:pPr>
        <w:pStyle w:val="Akapitzlist"/>
        <w:numPr>
          <w:ilvl w:val="0"/>
          <w:numId w:val="13"/>
        </w:numPr>
        <w:suppressAutoHyphens/>
        <w:spacing w:after="0"/>
        <w:rPr>
          <w:rFonts w:cstheme="minorHAnsi"/>
        </w:rPr>
      </w:pPr>
      <w:r w:rsidRPr="00361BD4">
        <w:rPr>
          <w:rFonts w:cstheme="minorHAnsi"/>
        </w:rPr>
        <w:t>Dane do faktury:</w:t>
      </w:r>
    </w:p>
    <w:p w:rsidR="00757841" w:rsidRPr="00C3073C" w:rsidRDefault="00757841" w:rsidP="004A2759">
      <w:pPr>
        <w:pStyle w:val="Akapitzlist"/>
        <w:shd w:val="clear" w:color="auto" w:fill="FFFFFF"/>
        <w:tabs>
          <w:tab w:val="left" w:pos="426"/>
        </w:tabs>
        <w:spacing w:after="0"/>
        <w:rPr>
          <w:rFonts w:cstheme="minorHAnsi"/>
        </w:rPr>
      </w:pPr>
      <w:r w:rsidRPr="00C3073C">
        <w:rPr>
          <w:rFonts w:cstheme="minorHAnsi"/>
          <w:u w:val="single"/>
        </w:rPr>
        <w:t xml:space="preserve">Podatnik: </w:t>
      </w:r>
      <w:r w:rsidRPr="00C3073C">
        <w:rPr>
          <w:rFonts w:cstheme="minorHAnsi"/>
        </w:rPr>
        <w:t>Gmina Miasto Elbląg, ul. Łączności 1, 82-300 Elbląg, NIP: 578-305-14-46</w:t>
      </w:r>
    </w:p>
    <w:p w:rsidR="00757841" w:rsidRDefault="00757841" w:rsidP="004A2759">
      <w:pPr>
        <w:pStyle w:val="Akapitzlist"/>
        <w:shd w:val="clear" w:color="auto" w:fill="FFFFFF"/>
        <w:tabs>
          <w:tab w:val="left" w:pos="426"/>
        </w:tabs>
        <w:spacing w:after="0"/>
        <w:rPr>
          <w:rFonts w:cstheme="minorHAnsi"/>
        </w:rPr>
      </w:pPr>
      <w:r w:rsidRPr="00C3073C">
        <w:rPr>
          <w:rFonts w:cstheme="minorHAnsi"/>
          <w:u w:val="single"/>
        </w:rPr>
        <w:t>Odbiorca:</w:t>
      </w:r>
      <w:r w:rsidRPr="00C3073C">
        <w:rPr>
          <w:rFonts w:cstheme="minorHAnsi"/>
        </w:rPr>
        <w:t xml:space="preserve"> Miejski Ośrodek Sportu i Rekreacji w Elblągu, ul. Karowa 1, 82-300 Elbląg</w:t>
      </w:r>
    </w:p>
    <w:p w:rsidR="00757841" w:rsidRDefault="00757841" w:rsidP="004A2759">
      <w:pPr>
        <w:suppressAutoHyphens/>
        <w:spacing w:after="0"/>
        <w:contextualSpacing/>
        <w:jc w:val="both"/>
        <w:rPr>
          <w:rFonts w:cstheme="minorHAnsi"/>
        </w:rPr>
      </w:pPr>
    </w:p>
    <w:p w:rsidR="00803F30" w:rsidRPr="00F11BDB" w:rsidRDefault="00803F30" w:rsidP="004A2759">
      <w:pPr>
        <w:spacing w:after="0"/>
        <w:contextualSpacing/>
        <w:jc w:val="center"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>§</w:t>
      </w:r>
      <w:r w:rsidR="006729E8" w:rsidRPr="00F11BDB">
        <w:rPr>
          <w:rFonts w:eastAsia="Times New Roman" w:cstheme="minorHAnsi"/>
          <w:b/>
        </w:rPr>
        <w:t xml:space="preserve"> </w:t>
      </w:r>
      <w:r w:rsidR="00407E2A">
        <w:rPr>
          <w:rFonts w:eastAsia="Times New Roman" w:cstheme="minorHAnsi"/>
          <w:b/>
        </w:rPr>
        <w:t>5</w:t>
      </w:r>
      <w:r w:rsidRPr="00F11BDB">
        <w:rPr>
          <w:rFonts w:eastAsia="Times New Roman" w:cstheme="minorHAnsi"/>
          <w:b/>
        </w:rPr>
        <w:t>.</w:t>
      </w:r>
    </w:p>
    <w:p w:rsidR="00803F30" w:rsidRPr="00F11BDB" w:rsidRDefault="00803F30" w:rsidP="004A2759">
      <w:pPr>
        <w:spacing w:after="0"/>
        <w:contextualSpacing/>
        <w:jc w:val="both"/>
        <w:rPr>
          <w:rFonts w:eastAsia="Times New Roman" w:cstheme="minorHAnsi"/>
        </w:rPr>
      </w:pPr>
      <w:r w:rsidRPr="00F11BDB">
        <w:rPr>
          <w:rFonts w:eastAsia="Times New Roman" w:cstheme="minorHAnsi"/>
        </w:rPr>
        <w:t>Osoby upoważnione do kontaktów w zakresie realizacji umowy:</w:t>
      </w:r>
    </w:p>
    <w:p w:rsidR="00757841" w:rsidRPr="00661890" w:rsidRDefault="00803F30" w:rsidP="004A2759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</w:rPr>
      </w:pPr>
      <w:r w:rsidRPr="00661890">
        <w:rPr>
          <w:rFonts w:eastAsia="Times New Roman" w:cstheme="minorHAnsi"/>
        </w:rPr>
        <w:t>po stronie Wykonawcy: …………………………………………… tel. ……………………………………………</w:t>
      </w:r>
    </w:p>
    <w:p w:rsidR="00803F30" w:rsidRPr="00661890" w:rsidRDefault="00803F30" w:rsidP="004A2759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</w:rPr>
      </w:pPr>
      <w:r w:rsidRPr="00661890">
        <w:rPr>
          <w:rFonts w:eastAsia="Times New Roman" w:cstheme="minorHAnsi"/>
        </w:rPr>
        <w:t xml:space="preserve">po stronie </w:t>
      </w:r>
      <w:r w:rsidR="00A42A18" w:rsidRPr="00661890">
        <w:rPr>
          <w:rFonts w:eastAsia="Times New Roman" w:cstheme="minorHAnsi"/>
        </w:rPr>
        <w:t xml:space="preserve">Zamawiającego: </w:t>
      </w:r>
      <w:r w:rsidR="00757841" w:rsidRPr="00661890">
        <w:rPr>
          <w:rFonts w:eastAsia="Times New Roman" w:cstheme="minorHAnsi"/>
        </w:rPr>
        <w:t>…………………………………………… tel. ……………………………………………</w:t>
      </w:r>
    </w:p>
    <w:p w:rsidR="00661890" w:rsidRDefault="00777677" w:rsidP="004A2759">
      <w:pPr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 xml:space="preserve">                                                                                               </w:t>
      </w:r>
    </w:p>
    <w:p w:rsidR="00407E2A" w:rsidRPr="00E3243A" w:rsidRDefault="00407E2A" w:rsidP="004A2759">
      <w:pPr>
        <w:autoSpaceDE w:val="0"/>
        <w:autoSpaceDN w:val="0"/>
        <w:adjustRightInd w:val="0"/>
        <w:spacing w:after="0"/>
        <w:contextualSpacing/>
        <w:jc w:val="center"/>
        <w:rPr>
          <w:b/>
        </w:rPr>
      </w:pPr>
      <w:r w:rsidRPr="00E3243A">
        <w:rPr>
          <w:b/>
        </w:rPr>
        <w:t xml:space="preserve">§ 6. </w:t>
      </w:r>
    </w:p>
    <w:p w:rsidR="00407E2A" w:rsidRPr="00E3243A" w:rsidRDefault="00407E2A" w:rsidP="004A275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/>
      </w:pPr>
      <w:r w:rsidRPr="00E3243A">
        <w:t xml:space="preserve">Wykonawca obowiązany jest prowadzić i przechowywać dokumentację medyczną indywidualną i zbiorową z zakresu profilaktycznej opieki zdrowotnej zgodnie z Rozporządzeniem Ministra Zdrowia z dnia 29 lipca 2010 r. w sprawie rodzajów dokumentacji medycznej służby medycyny </w:t>
      </w:r>
      <w:r w:rsidRPr="00E3243A">
        <w:lastRenderedPageBreak/>
        <w:t xml:space="preserve">pracy, sposobu jej prowadzenia i przechowywania oraz wzorów stosowanych dokumentów (Dz. U. z 2010 r. Nr 149 poz. 1002). </w:t>
      </w:r>
    </w:p>
    <w:p w:rsidR="00407E2A" w:rsidRPr="00E3243A" w:rsidRDefault="00407E2A" w:rsidP="004A275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/>
      </w:pPr>
      <w:r w:rsidRPr="00E3243A">
        <w:t xml:space="preserve">Wykonawca jest zobowiązany do zapewnienia ochrony danych osobowych, do których uzyskał dostęp w związku z wykonywaniem Umowy oraz ich właściwego zabezpieczenia, jak również do niewykorzystania tych danych do celów innych niż wykonanie Umowy. </w:t>
      </w:r>
    </w:p>
    <w:p w:rsidR="00407E2A" w:rsidRPr="00E3243A" w:rsidRDefault="00407E2A" w:rsidP="004A275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</w:rPr>
      </w:pPr>
      <w:r w:rsidRPr="00E3243A">
        <w:t xml:space="preserve">W przypadku: </w:t>
      </w:r>
    </w:p>
    <w:p w:rsidR="00407E2A" w:rsidRPr="00E3243A" w:rsidRDefault="00407E2A" w:rsidP="004A275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</w:pPr>
      <w:r w:rsidRPr="00E3243A">
        <w:t xml:space="preserve">zakończenia świadczenia niniejszej Umowy lub, </w:t>
      </w:r>
    </w:p>
    <w:p w:rsidR="00407E2A" w:rsidRPr="00E3243A" w:rsidRDefault="00407E2A" w:rsidP="004A275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</w:pPr>
      <w:r w:rsidRPr="00E3243A">
        <w:t xml:space="preserve">zaprzestania przetwarzania danych osobowych zawartych w dokumentacji medycznej prowadzonej przez Wykonawcę w ramach niniejszej Umowy lub, </w:t>
      </w:r>
    </w:p>
    <w:p w:rsidR="00407E2A" w:rsidRPr="00E3243A" w:rsidRDefault="00407E2A" w:rsidP="004A275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</w:pPr>
      <w:r w:rsidRPr="00E3243A">
        <w:t xml:space="preserve">likwidacji podmiotu leczniczego  Wykonawcy, </w:t>
      </w:r>
    </w:p>
    <w:p w:rsidR="00407E2A" w:rsidRPr="00E3243A" w:rsidRDefault="00407E2A" w:rsidP="004A2759">
      <w:pPr>
        <w:pStyle w:val="Akapitzlist"/>
        <w:autoSpaceDE w:val="0"/>
        <w:autoSpaceDN w:val="0"/>
        <w:adjustRightInd w:val="0"/>
        <w:spacing w:after="0"/>
        <w:ind w:left="426"/>
        <w:rPr>
          <w:rFonts w:eastAsia="Times New Roman" w:cstheme="minorHAnsi"/>
          <w:b/>
        </w:rPr>
      </w:pPr>
      <w:r w:rsidRPr="00E3243A">
        <w:sym w:font="Symbol" w:char="F02D"/>
      </w:r>
      <w:r w:rsidRPr="00E3243A">
        <w:t xml:space="preserve"> Wykonawca zobowiązany jest do przekazania dokumentacji medycznej w terminie 14 dni po wygaśnięciu niniejszej Umowy, którą przekaże na własny koszt następnemu Wykonawcy analogicznych usług, w sposób zapewniający ochronę danych osobowych, przy udziale przedstawiciela Zamawiającego, na podstawie protokołu zdawczo-odbiorczego.</w:t>
      </w:r>
    </w:p>
    <w:p w:rsidR="00407E2A" w:rsidRDefault="00407E2A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</w:rPr>
      </w:pPr>
    </w:p>
    <w:p w:rsidR="00803F30" w:rsidRPr="00661890" w:rsidRDefault="00597342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</w:rPr>
      </w:pPr>
      <w:r w:rsidRPr="00661890">
        <w:rPr>
          <w:rFonts w:eastAsia="Times New Roman" w:cstheme="minorHAnsi"/>
          <w:b/>
        </w:rPr>
        <w:t>§</w:t>
      </w:r>
      <w:r w:rsidR="006729E8" w:rsidRPr="00661890">
        <w:rPr>
          <w:rFonts w:eastAsia="Times New Roman" w:cstheme="minorHAnsi"/>
          <w:b/>
        </w:rPr>
        <w:t xml:space="preserve"> </w:t>
      </w:r>
      <w:r w:rsidR="004A2759">
        <w:rPr>
          <w:rFonts w:eastAsia="Times New Roman" w:cstheme="minorHAnsi"/>
          <w:b/>
        </w:rPr>
        <w:t>7</w:t>
      </w:r>
      <w:r w:rsidR="00803F30" w:rsidRPr="00661890">
        <w:rPr>
          <w:rFonts w:eastAsia="Times New Roman" w:cstheme="minorHAnsi"/>
          <w:b/>
        </w:rPr>
        <w:t>.</w:t>
      </w:r>
    </w:p>
    <w:p w:rsidR="00803F30" w:rsidRPr="00F11BDB" w:rsidRDefault="00803F30" w:rsidP="004A275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/>
        <w:rPr>
          <w:rFonts w:cstheme="minorHAnsi"/>
        </w:rPr>
      </w:pPr>
      <w:r w:rsidRPr="00F11BDB">
        <w:rPr>
          <w:rFonts w:cstheme="minorHAnsi"/>
        </w:rPr>
        <w:t>W razie niewykonania lub nienależytego wykonania umowy Wykonawca zapłaci Zamawiającemu kary umowne:</w:t>
      </w:r>
    </w:p>
    <w:p w:rsidR="00803F30" w:rsidRPr="00F11BDB" w:rsidRDefault="00661890" w:rsidP="004A27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10 </w:t>
      </w:r>
      <w:r w:rsidRPr="00F11BDB">
        <w:rPr>
          <w:rFonts w:cstheme="minorHAnsi"/>
        </w:rPr>
        <w:t xml:space="preserve">000,00 zł </w:t>
      </w:r>
      <w:r w:rsidRPr="00661890">
        <w:rPr>
          <w:rFonts w:cstheme="minorHAnsi"/>
        </w:rPr>
        <w:t>brutto za niewykonanie lub nienależyte wykonanie przedmiotu Umowy, gdy Zamawiający lub Wykonawca odstąpi od Umowy w całości lub w części z powodu okoliczności, za które odpowiada wyłącznie Wykonawca</w:t>
      </w:r>
    </w:p>
    <w:p w:rsidR="00803F30" w:rsidRPr="00661890" w:rsidRDefault="00661890" w:rsidP="004A27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cstheme="minorHAnsi"/>
        </w:rPr>
      </w:pPr>
      <w:r w:rsidRPr="00661890">
        <w:rPr>
          <w:rFonts w:cstheme="minorHAnsi"/>
        </w:rPr>
        <w:t>1</w:t>
      </w:r>
      <w:r>
        <w:rPr>
          <w:rFonts w:cstheme="minorHAnsi"/>
        </w:rPr>
        <w:t>5</w:t>
      </w:r>
      <w:r w:rsidRPr="00661890">
        <w:rPr>
          <w:rFonts w:cstheme="minorHAnsi"/>
        </w:rPr>
        <w:t xml:space="preserve">0,00 zł brutto w każdym przypadku </w:t>
      </w:r>
      <w:r w:rsidR="00803F30" w:rsidRPr="00661890">
        <w:rPr>
          <w:rFonts w:cstheme="minorHAnsi"/>
        </w:rPr>
        <w:t>niewykonani</w:t>
      </w:r>
      <w:r w:rsidR="00845554">
        <w:rPr>
          <w:rFonts w:cstheme="minorHAnsi"/>
        </w:rPr>
        <w:t>a</w:t>
      </w:r>
      <w:r w:rsidR="00803F30" w:rsidRPr="00661890">
        <w:rPr>
          <w:rFonts w:cstheme="minorHAnsi"/>
        </w:rPr>
        <w:t xml:space="preserve"> badania okresowego</w:t>
      </w:r>
      <w:r w:rsidR="00845554">
        <w:rPr>
          <w:rFonts w:cstheme="minorHAnsi"/>
        </w:rPr>
        <w:t>, kontrolnego</w:t>
      </w:r>
      <w:r w:rsidR="00803F30" w:rsidRPr="00661890">
        <w:rPr>
          <w:rFonts w:cstheme="minorHAnsi"/>
        </w:rPr>
        <w:t xml:space="preserve"> lub wstępnego pracownika w uzgodnionym terminie</w:t>
      </w:r>
      <w:r>
        <w:rPr>
          <w:rFonts w:cstheme="minorHAnsi"/>
        </w:rPr>
        <w:t xml:space="preserve"> </w:t>
      </w:r>
      <w:r w:rsidR="00803F30" w:rsidRPr="00661890">
        <w:rPr>
          <w:rFonts w:cstheme="minorHAnsi"/>
        </w:rPr>
        <w:t>z wyłącznej winy Wykonawcy;</w:t>
      </w:r>
    </w:p>
    <w:p w:rsidR="00803F30" w:rsidRPr="00F11BDB" w:rsidRDefault="00661890" w:rsidP="004A27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150,00 zł brutto w każdym przypadku </w:t>
      </w:r>
      <w:r w:rsidR="00803F30" w:rsidRPr="00F11BDB">
        <w:rPr>
          <w:rFonts w:cstheme="minorHAnsi"/>
        </w:rPr>
        <w:t>nieuzasadnione</w:t>
      </w:r>
      <w:r>
        <w:rPr>
          <w:rFonts w:cstheme="minorHAnsi"/>
        </w:rPr>
        <w:t>go</w:t>
      </w:r>
      <w:r w:rsidR="00803F30" w:rsidRPr="00F11BDB">
        <w:rPr>
          <w:rFonts w:cstheme="minorHAnsi"/>
        </w:rPr>
        <w:t xml:space="preserve"> odwołani</w:t>
      </w:r>
      <w:r>
        <w:rPr>
          <w:rFonts w:cstheme="minorHAnsi"/>
        </w:rPr>
        <w:t>a</w:t>
      </w:r>
      <w:r w:rsidR="00803F30" w:rsidRPr="00F11BDB">
        <w:rPr>
          <w:rFonts w:cstheme="minorHAnsi"/>
        </w:rPr>
        <w:t xml:space="preserve"> uzgodnionego z pracownikiem terminu ba</w:t>
      </w:r>
      <w:r w:rsidR="003E0B38" w:rsidRPr="00F11BDB">
        <w:rPr>
          <w:rFonts w:cstheme="minorHAnsi"/>
        </w:rPr>
        <w:t>dania okresowego</w:t>
      </w:r>
      <w:r w:rsidR="00845554">
        <w:rPr>
          <w:rFonts w:cstheme="minorHAnsi"/>
        </w:rPr>
        <w:t>, kontrolnego</w:t>
      </w:r>
      <w:r w:rsidR="003E0B38" w:rsidRPr="00F11BDB">
        <w:rPr>
          <w:rFonts w:cstheme="minorHAnsi"/>
        </w:rPr>
        <w:t xml:space="preserve"> lub wstępnego </w:t>
      </w:r>
      <w:r w:rsidR="00803F30" w:rsidRPr="00F11BDB">
        <w:rPr>
          <w:rFonts w:cstheme="minorHAnsi"/>
        </w:rPr>
        <w:t>z wyłącznej winy Wykonawcy;</w:t>
      </w:r>
    </w:p>
    <w:p w:rsidR="00803F30" w:rsidRPr="00F11BDB" w:rsidRDefault="00661890" w:rsidP="004A275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150,00 zł brutto w każdym przypadku </w:t>
      </w:r>
      <w:r w:rsidR="00803F30" w:rsidRPr="00F11BDB">
        <w:rPr>
          <w:rFonts w:cstheme="minorHAnsi"/>
        </w:rPr>
        <w:t>niewykonani</w:t>
      </w:r>
      <w:r>
        <w:rPr>
          <w:rFonts w:cstheme="minorHAnsi"/>
        </w:rPr>
        <w:t>a</w:t>
      </w:r>
      <w:r w:rsidR="00803F30" w:rsidRPr="00F11BDB">
        <w:rPr>
          <w:rFonts w:cstheme="minorHAnsi"/>
        </w:rPr>
        <w:t xml:space="preserve"> innej usługi z wyłącznej winy Wykonawcy .</w:t>
      </w:r>
    </w:p>
    <w:p w:rsidR="00661890" w:rsidRPr="00661890" w:rsidRDefault="00661890" w:rsidP="004A275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426"/>
        <w:contextualSpacing/>
        <w:rPr>
          <w:rFonts w:cstheme="minorHAnsi"/>
        </w:rPr>
      </w:pPr>
      <w:r w:rsidRPr="00661890">
        <w:rPr>
          <w:rFonts w:cstheme="minorHAnsi"/>
        </w:rPr>
        <w:t>Wykonawca wyraża zgodę na potrącenie kar umownych z wynagrodzenia należnego mu z tytułu realizacji przedmiotu umowy. Jeżeli Zamawiający nie może potrącić jakichkolwiek przypadających mu od Wykonawcy kar umownych, odszkodowań i innych należności, zostaną one zapłacone przez Wykonawcę w terminie 7 dni od dnia otrzymania od Zamawiającego noty obciążeniowej.</w:t>
      </w:r>
    </w:p>
    <w:p w:rsidR="00803F30" w:rsidRPr="00F11BDB" w:rsidRDefault="00661890" w:rsidP="004A2759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426"/>
        <w:contextualSpacing/>
        <w:rPr>
          <w:rFonts w:cstheme="minorHAnsi"/>
          <w:bCs/>
          <w:color w:val="000000"/>
        </w:rPr>
      </w:pPr>
      <w:r w:rsidRPr="00661890">
        <w:rPr>
          <w:rFonts w:cstheme="minorHAnsi"/>
        </w:rPr>
        <w:t>Jeżeli kary umowne nie pokrywają szkody doznanej przez Zamawiającego, może on dochodzić odszkodowania uzupełniającego do pełnej wysokości</w:t>
      </w:r>
      <w:r w:rsidR="00803F30" w:rsidRPr="00F11BDB">
        <w:rPr>
          <w:rFonts w:cstheme="minorHAnsi"/>
        </w:rPr>
        <w:t>.</w:t>
      </w:r>
    </w:p>
    <w:p w:rsidR="004A2759" w:rsidRDefault="004A2759" w:rsidP="004A2759">
      <w:pPr>
        <w:pStyle w:val="Paragraph"/>
        <w:spacing w:before="0" w:after="0" w:line="276" w:lineRule="auto"/>
        <w:contextualSpacing/>
        <w:rPr>
          <w:rFonts w:asciiTheme="minorHAnsi" w:hAnsiTheme="minorHAnsi" w:cstheme="minorHAnsi"/>
        </w:rPr>
      </w:pPr>
    </w:p>
    <w:p w:rsidR="00803F30" w:rsidRPr="00F11BDB" w:rsidRDefault="00803F30" w:rsidP="004A2759">
      <w:pPr>
        <w:pStyle w:val="Paragraph"/>
        <w:spacing w:before="0" w:after="0" w:line="276" w:lineRule="auto"/>
        <w:contextualSpacing/>
        <w:rPr>
          <w:rFonts w:asciiTheme="minorHAnsi" w:hAnsiTheme="minorHAnsi" w:cstheme="minorHAnsi"/>
        </w:rPr>
      </w:pPr>
      <w:r w:rsidRPr="00F11BDB">
        <w:rPr>
          <w:rFonts w:asciiTheme="minorHAnsi" w:hAnsiTheme="minorHAnsi" w:cstheme="minorHAnsi"/>
        </w:rPr>
        <w:t>§ </w:t>
      </w:r>
      <w:r w:rsidR="004A2759">
        <w:rPr>
          <w:rFonts w:asciiTheme="minorHAnsi" w:hAnsiTheme="minorHAnsi" w:cstheme="minorHAnsi"/>
        </w:rPr>
        <w:t>8</w:t>
      </w:r>
      <w:r w:rsidRPr="00F11BDB">
        <w:rPr>
          <w:rFonts w:asciiTheme="minorHAnsi" w:hAnsiTheme="minorHAnsi" w:cstheme="minorHAnsi"/>
        </w:rPr>
        <w:t>.</w:t>
      </w:r>
    </w:p>
    <w:p w:rsidR="00803F30" w:rsidRPr="00F11BDB" w:rsidRDefault="00803F30" w:rsidP="004A2759">
      <w:pPr>
        <w:spacing w:after="0"/>
        <w:contextualSpacing/>
        <w:rPr>
          <w:rFonts w:cstheme="minorHAnsi"/>
        </w:rPr>
      </w:pPr>
      <w:r w:rsidRPr="00F11BDB">
        <w:rPr>
          <w:rFonts w:cstheme="minorHAnsi"/>
        </w:rPr>
        <w:t xml:space="preserve">Zamawiający informuje, że: </w:t>
      </w:r>
    </w:p>
    <w:p w:rsidR="00803F30" w:rsidRPr="00F11BDB" w:rsidRDefault="00803F3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t>administratorem Pani/Pana danych osobowych jest Miejski Ośrodek Sportu i Rekreacji z siedzibą w Elblągu przy ul. Karowej 1 zwany dalej Administratorem; Administrator prowadzi operacje przetwarzania Pani/Pana danych osobowych,</w:t>
      </w:r>
    </w:p>
    <w:p w:rsidR="00803F30" w:rsidRPr="00F11BDB" w:rsidRDefault="00803F3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t>kontakt do Inspektora danych osobowych u Administratora, e-mail: iod@mosir.elblag.eu,</w:t>
      </w:r>
    </w:p>
    <w:p w:rsidR="00661890" w:rsidRDefault="00803F3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t>Pani/Pana dane osobowe przetwarzane będą w celach związanych z realizacją postanowień umowy i nie będą udostępniane innym odbiorcom,</w:t>
      </w:r>
    </w:p>
    <w:p w:rsidR="00661890" w:rsidRPr="00661890" w:rsidRDefault="0066189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661890">
        <w:rPr>
          <w:rFonts w:cstheme="minorHAnsi"/>
        </w:rPr>
        <w:t>Pani/Pana dane osobowe mogą być udostępniane podmiotom uprawnionym do dostępu do danych na podstawie przepisów prawa,</w:t>
      </w:r>
    </w:p>
    <w:p w:rsidR="00803F30" w:rsidRPr="00F11BDB" w:rsidRDefault="00803F3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t xml:space="preserve">podstawą przetwarzania Pani/Pana danych osobowych jest art. 6 ust. 1 pkt </w:t>
      </w:r>
      <w:r w:rsidR="00661890">
        <w:rPr>
          <w:rFonts w:cstheme="minorHAnsi"/>
        </w:rPr>
        <w:t>b</w:t>
      </w:r>
      <w:r w:rsidRPr="00F11BDB">
        <w:rPr>
          <w:rFonts w:cstheme="minorHAnsi"/>
        </w:rPr>
        <w:t>) ogólnego rozporządzenia o ochronie danych (RODO);</w:t>
      </w:r>
    </w:p>
    <w:p w:rsidR="00803F30" w:rsidRPr="00F11BDB" w:rsidRDefault="00803F3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lastRenderedPageBreak/>
        <w:t>podanie danych jest niezbędne do realizacji postanowień umowy, w przypadku niepodania danych zawarcie umowy jest niemożliwe,</w:t>
      </w:r>
    </w:p>
    <w:p w:rsidR="00803F30" w:rsidRPr="00F11BDB" w:rsidRDefault="00803F30" w:rsidP="004A2759">
      <w:pPr>
        <w:pStyle w:val="Akapitzlist"/>
        <w:numPr>
          <w:ilvl w:val="0"/>
          <w:numId w:val="22"/>
        </w:numPr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t>posiada Pani/Pan prawo do:</w:t>
      </w:r>
    </w:p>
    <w:p w:rsidR="00803F30" w:rsidRPr="00F11BDB" w:rsidRDefault="00803F30" w:rsidP="004A2759">
      <w:pPr>
        <w:pStyle w:val="Akapitzlist"/>
        <w:numPr>
          <w:ilvl w:val="0"/>
          <w:numId w:val="23"/>
        </w:numPr>
        <w:spacing w:after="0"/>
        <w:rPr>
          <w:rFonts w:cstheme="minorHAnsi"/>
        </w:rPr>
      </w:pPr>
      <w:r w:rsidRPr="00F11BDB">
        <w:rPr>
          <w:rFonts w:cstheme="minorHAnsi"/>
        </w:rPr>
        <w:t>żądania od Administratora dostępu do swoich danych osobowych, ich sprostowania, usunięcia lub ograniczenia przetwarzania danych osobowych,</w:t>
      </w:r>
    </w:p>
    <w:p w:rsidR="00803F30" w:rsidRPr="00F11BDB" w:rsidRDefault="00803F30" w:rsidP="004A2759">
      <w:pPr>
        <w:pStyle w:val="Akapitzlist"/>
        <w:numPr>
          <w:ilvl w:val="0"/>
          <w:numId w:val="23"/>
        </w:numPr>
        <w:spacing w:after="0"/>
        <w:rPr>
          <w:rFonts w:cstheme="minorHAnsi"/>
        </w:rPr>
      </w:pPr>
      <w:r w:rsidRPr="00F11BDB">
        <w:rPr>
          <w:rFonts w:cstheme="minorHAnsi"/>
        </w:rPr>
        <w:t xml:space="preserve">wniesienia sprzeciwu wobec takiego przetwarzania, </w:t>
      </w:r>
    </w:p>
    <w:p w:rsidR="00803F30" w:rsidRPr="00F11BDB" w:rsidRDefault="00803F30" w:rsidP="004A2759">
      <w:pPr>
        <w:pStyle w:val="Akapitzlist"/>
        <w:numPr>
          <w:ilvl w:val="0"/>
          <w:numId w:val="23"/>
        </w:numPr>
        <w:spacing w:after="0"/>
        <w:rPr>
          <w:rFonts w:cstheme="minorHAnsi"/>
        </w:rPr>
      </w:pPr>
      <w:r w:rsidRPr="00F11BDB">
        <w:rPr>
          <w:rFonts w:cstheme="minorHAnsi"/>
        </w:rPr>
        <w:t>przenoszenia danych,</w:t>
      </w:r>
    </w:p>
    <w:p w:rsidR="00803F30" w:rsidRPr="00F11BDB" w:rsidRDefault="00803F30" w:rsidP="004A2759">
      <w:pPr>
        <w:pStyle w:val="Akapitzlist"/>
        <w:numPr>
          <w:ilvl w:val="0"/>
          <w:numId w:val="23"/>
        </w:numPr>
        <w:spacing w:after="0"/>
        <w:rPr>
          <w:rFonts w:cstheme="minorHAnsi"/>
        </w:rPr>
      </w:pPr>
      <w:r w:rsidRPr="00F11BDB">
        <w:rPr>
          <w:rFonts w:cstheme="minorHAnsi"/>
        </w:rPr>
        <w:t>wniesienia skargi do organu nadzorczego,</w:t>
      </w:r>
    </w:p>
    <w:p w:rsidR="00803F30" w:rsidRPr="00F11BDB" w:rsidRDefault="00803F30" w:rsidP="004A2759">
      <w:pPr>
        <w:pStyle w:val="Akapitzlist"/>
        <w:numPr>
          <w:ilvl w:val="0"/>
          <w:numId w:val="23"/>
        </w:numPr>
        <w:spacing w:after="0"/>
        <w:rPr>
          <w:rFonts w:cstheme="minorHAnsi"/>
        </w:rPr>
      </w:pPr>
      <w:r w:rsidRPr="00F11BDB">
        <w:rPr>
          <w:rFonts w:cstheme="minorHAnsi"/>
        </w:rPr>
        <w:t>cofnięcia zgody na przetwarzanie danych osobowych.</w:t>
      </w:r>
    </w:p>
    <w:p w:rsidR="00661890" w:rsidRDefault="00803F30" w:rsidP="004A275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/>
        <w:rPr>
          <w:rFonts w:cstheme="minorHAnsi"/>
        </w:rPr>
      </w:pPr>
      <w:r w:rsidRPr="00F11BDB">
        <w:rPr>
          <w:rFonts w:cstheme="minorHAnsi"/>
        </w:rPr>
        <w:t>Pani/Pana dane osobowe nie podlegają zautomatyzowanemu podejmowaniu decyzji, w tym profilowaniu,</w:t>
      </w:r>
    </w:p>
    <w:p w:rsidR="00661890" w:rsidRPr="00661890" w:rsidRDefault="00803F30" w:rsidP="004A2759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/>
        <w:rPr>
          <w:rFonts w:cstheme="minorHAnsi"/>
        </w:rPr>
      </w:pPr>
      <w:r w:rsidRPr="00661890">
        <w:rPr>
          <w:rFonts w:cstheme="minorHAnsi"/>
        </w:rPr>
        <w:t xml:space="preserve">Pani/Pana dane osobowe będą przechowywane przez okres 10 </w:t>
      </w:r>
      <w:r w:rsidR="00661890" w:rsidRPr="00661890">
        <w:rPr>
          <w:rFonts w:cstheme="minorHAnsi"/>
        </w:rPr>
        <w:t>lat (liczone od dnia zakończenia obowiązywania umowy).</w:t>
      </w:r>
    </w:p>
    <w:p w:rsidR="00597342" w:rsidRPr="00F11BDB" w:rsidRDefault="00597342" w:rsidP="004A2759">
      <w:pPr>
        <w:autoSpaceDE w:val="0"/>
        <w:autoSpaceDN w:val="0"/>
        <w:adjustRightInd w:val="0"/>
        <w:spacing w:after="0"/>
        <w:contextualSpacing/>
        <w:rPr>
          <w:rFonts w:eastAsia="Times New Roman" w:cstheme="minorHAnsi"/>
          <w:b/>
          <w:bCs/>
        </w:rPr>
      </w:pPr>
    </w:p>
    <w:p w:rsidR="00803F30" w:rsidRPr="00F11BDB" w:rsidRDefault="00803F30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  <w:bCs/>
        </w:rPr>
      </w:pPr>
      <w:r w:rsidRPr="00F11BDB">
        <w:rPr>
          <w:rFonts w:eastAsia="Times New Roman" w:cstheme="minorHAnsi"/>
          <w:b/>
          <w:bCs/>
        </w:rPr>
        <w:t xml:space="preserve">§ </w:t>
      </w:r>
      <w:r w:rsidR="004A2759">
        <w:rPr>
          <w:rFonts w:eastAsia="Times New Roman" w:cstheme="minorHAnsi"/>
          <w:b/>
          <w:bCs/>
        </w:rPr>
        <w:t>9</w:t>
      </w:r>
      <w:r w:rsidRPr="00F11BDB">
        <w:rPr>
          <w:rFonts w:eastAsia="Times New Roman" w:cstheme="minorHAnsi"/>
          <w:b/>
          <w:bCs/>
        </w:rPr>
        <w:t>.</w:t>
      </w:r>
    </w:p>
    <w:p w:rsidR="00803F30" w:rsidRPr="00F11BDB" w:rsidRDefault="00803F30" w:rsidP="004A2759">
      <w:pPr>
        <w:numPr>
          <w:ilvl w:val="0"/>
          <w:numId w:val="18"/>
        </w:numPr>
        <w:spacing w:after="0"/>
        <w:contextualSpacing/>
        <w:rPr>
          <w:rFonts w:cstheme="minorHAnsi"/>
        </w:rPr>
      </w:pPr>
      <w:r w:rsidRPr="00F11BDB">
        <w:rPr>
          <w:rFonts w:cstheme="minorHAnsi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jednego miesiąca od powzięcia wiadomości o powyższych okolicznościach. </w:t>
      </w:r>
    </w:p>
    <w:p w:rsidR="00803F30" w:rsidRPr="00F11BDB" w:rsidRDefault="00803F30" w:rsidP="004A2759">
      <w:pPr>
        <w:numPr>
          <w:ilvl w:val="0"/>
          <w:numId w:val="18"/>
        </w:numPr>
        <w:spacing w:after="0"/>
        <w:contextualSpacing/>
        <w:rPr>
          <w:rFonts w:cstheme="minorHAnsi"/>
        </w:rPr>
      </w:pPr>
      <w:r w:rsidRPr="00F11BDB">
        <w:rPr>
          <w:rFonts w:cstheme="minorHAnsi"/>
        </w:rPr>
        <w:t>W takim wypadku Wykonawca może żądać jedynie wynagrodzenia należnego mu z tytułu wykonania części umowy.</w:t>
      </w:r>
    </w:p>
    <w:p w:rsidR="006729E8" w:rsidRPr="00F11BDB" w:rsidRDefault="00803F30" w:rsidP="004A2759">
      <w:pPr>
        <w:numPr>
          <w:ilvl w:val="0"/>
          <w:numId w:val="18"/>
        </w:numPr>
        <w:spacing w:after="0"/>
        <w:contextualSpacing/>
        <w:rPr>
          <w:rFonts w:cstheme="minorHAnsi"/>
        </w:rPr>
      </w:pPr>
      <w:r w:rsidRPr="00F11BDB">
        <w:rPr>
          <w:rFonts w:cstheme="minorHAnsi"/>
        </w:rPr>
        <w:t>Odstąpienie od umowy powinno nastąpić w formie pisemnej pod rygorem nieważności takiego oświadczenia i powinno  zawierać uzasadnienie.</w:t>
      </w:r>
    </w:p>
    <w:p w:rsidR="00803F30" w:rsidRPr="00F11BDB" w:rsidRDefault="00803F30" w:rsidP="004A2759">
      <w:pPr>
        <w:numPr>
          <w:ilvl w:val="0"/>
          <w:numId w:val="18"/>
        </w:numPr>
        <w:spacing w:after="0"/>
        <w:contextualSpacing/>
        <w:rPr>
          <w:rFonts w:cstheme="minorHAnsi"/>
        </w:rPr>
      </w:pPr>
      <w:r w:rsidRPr="00F11BDB">
        <w:rPr>
          <w:rFonts w:cstheme="minorHAnsi"/>
        </w:rPr>
        <w:t>Zamawiający może odstąpić od umowy w trybie natychmiastowym, jeżeli Wykonawca wykonuje zamówienie nienależycie, niezgodnie z umową, bez uzasadnionych przyczyn nie przystąpił do realizacji zamówienia, ogłoszono upadłość lub wydano nakaz zajęcia majątku Wykonawcy.</w:t>
      </w:r>
    </w:p>
    <w:p w:rsidR="00803F30" w:rsidRPr="00F11BDB" w:rsidRDefault="00803F30" w:rsidP="004A2759">
      <w:pPr>
        <w:autoSpaceDE w:val="0"/>
        <w:autoSpaceDN w:val="0"/>
        <w:adjustRightInd w:val="0"/>
        <w:spacing w:after="0"/>
        <w:ind w:left="4588" w:firstLine="368"/>
        <w:contextualSpacing/>
        <w:rPr>
          <w:rFonts w:eastAsia="Times New Roman" w:cstheme="minorHAnsi"/>
          <w:b/>
        </w:rPr>
      </w:pPr>
    </w:p>
    <w:p w:rsidR="00803F30" w:rsidRPr="00F11BDB" w:rsidRDefault="00803F30" w:rsidP="004A2759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 xml:space="preserve">§ </w:t>
      </w:r>
      <w:r w:rsidR="004A2759">
        <w:rPr>
          <w:rFonts w:eastAsia="Times New Roman" w:cstheme="minorHAnsi"/>
          <w:b/>
        </w:rPr>
        <w:t>10</w:t>
      </w:r>
      <w:r w:rsidRPr="00F11BDB">
        <w:rPr>
          <w:rFonts w:eastAsia="Times New Roman" w:cstheme="minorHAnsi"/>
          <w:b/>
        </w:rPr>
        <w:t>.</w:t>
      </w:r>
    </w:p>
    <w:p w:rsidR="00845554" w:rsidRDefault="00803F30" w:rsidP="00845554">
      <w:pPr>
        <w:numPr>
          <w:ilvl w:val="0"/>
          <w:numId w:val="10"/>
        </w:numPr>
        <w:spacing w:after="0"/>
        <w:contextualSpacing/>
        <w:rPr>
          <w:rFonts w:eastAsia="Times New Roman" w:cstheme="minorHAnsi"/>
        </w:rPr>
      </w:pPr>
      <w:r w:rsidRPr="00F11BDB">
        <w:rPr>
          <w:rFonts w:eastAsia="Times New Roman" w:cstheme="minorHAnsi"/>
        </w:rPr>
        <w:t>Wszelkie zmiany i uzupełnienia treści umowy wymagają dla swej ważności formy pisemnej.</w:t>
      </w:r>
    </w:p>
    <w:p w:rsidR="00845554" w:rsidRPr="00845554" w:rsidRDefault="00845554" w:rsidP="00845554">
      <w:pPr>
        <w:numPr>
          <w:ilvl w:val="0"/>
          <w:numId w:val="10"/>
        </w:numPr>
        <w:spacing w:after="0"/>
        <w:contextualSpacing/>
        <w:rPr>
          <w:rFonts w:eastAsia="Times New Roman" w:cstheme="minorHAnsi"/>
        </w:rPr>
      </w:pPr>
      <w:r>
        <w:t xml:space="preserve">W sprawach nieuregulowanych niniejszą Umową zastosowanie będą mieć przepisy Kodeksu Cywilnego oraz wszelkie obowiązujące przepisy dotyczące udzielania świadczeń zdrowotnych i medycyny pracy, w szczególności: </w:t>
      </w:r>
    </w:p>
    <w:p w:rsidR="00845554" w:rsidRDefault="00845554" w:rsidP="00E846D2">
      <w:pPr>
        <w:pStyle w:val="Akapitzlist"/>
        <w:numPr>
          <w:ilvl w:val="0"/>
          <w:numId w:val="39"/>
        </w:numPr>
        <w:spacing w:after="0"/>
        <w:ind w:left="851"/>
      </w:pPr>
      <w:r>
        <w:t xml:space="preserve">ustawa z dnia 27 czerwca 1997 r. o służbie medycyny pracy, </w:t>
      </w:r>
    </w:p>
    <w:p w:rsidR="00845554" w:rsidRDefault="00845554" w:rsidP="00E846D2">
      <w:pPr>
        <w:pStyle w:val="Akapitzlist"/>
        <w:numPr>
          <w:ilvl w:val="0"/>
          <w:numId w:val="39"/>
        </w:numPr>
        <w:spacing w:after="0"/>
        <w:ind w:left="851"/>
      </w:pPr>
      <w:r>
        <w:t xml:space="preserve">ustawa z dnia 6 listopada 2008 r. o prawach pacjenta i Rzeczniku Praw Pacjenta, </w:t>
      </w:r>
    </w:p>
    <w:p w:rsidR="00845554" w:rsidRDefault="00845554" w:rsidP="00E846D2">
      <w:pPr>
        <w:pStyle w:val="Akapitzlist"/>
        <w:numPr>
          <w:ilvl w:val="0"/>
          <w:numId w:val="39"/>
        </w:numPr>
        <w:spacing w:after="0"/>
        <w:ind w:left="851"/>
      </w:pPr>
      <w:r>
        <w:t xml:space="preserve">Rozporządzenie Ministra Zdrowia i Opieki Społecznej w sprawie przeprowadzania badań lekarskich pracowników, zakresu profilaktycznej opieki zdrowotnej nad pracownikami oraz orzeczeń lekarskich wydawanych do celów przewidzianych w Kodeksie Pracy, </w:t>
      </w:r>
    </w:p>
    <w:p w:rsidR="00845554" w:rsidRPr="00845554" w:rsidRDefault="00845554" w:rsidP="00E846D2">
      <w:pPr>
        <w:pStyle w:val="Akapitzlist"/>
        <w:numPr>
          <w:ilvl w:val="0"/>
          <w:numId w:val="39"/>
        </w:numPr>
        <w:spacing w:after="0"/>
        <w:ind w:left="851"/>
      </w:pPr>
      <w:r>
        <w:t xml:space="preserve">Rozporządzenie Ministra Zdrowia z dnia </w:t>
      </w:r>
      <w:r w:rsidR="00E846D2" w:rsidRPr="00E846D2">
        <w:t xml:space="preserve">z dnia 6 kwietnia 2020 r. </w:t>
      </w:r>
      <w:r>
        <w:t xml:space="preserve"> w sprawie rodzajów, zakresu i wzorów dokumentacji medycznej oraz sposobu jej przetwarzania.</w:t>
      </w:r>
    </w:p>
    <w:p w:rsidR="00803F30" w:rsidRPr="00F11BDB" w:rsidRDefault="00803F30" w:rsidP="004A2759">
      <w:pPr>
        <w:widowControl w:val="0"/>
        <w:numPr>
          <w:ilvl w:val="0"/>
          <w:numId w:val="10"/>
        </w:numPr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/>
        <w:ind w:right="-23"/>
        <w:contextualSpacing/>
        <w:rPr>
          <w:rFonts w:cstheme="minorHAnsi"/>
          <w:color w:val="000000"/>
        </w:rPr>
      </w:pPr>
      <w:r w:rsidRPr="00F11BDB">
        <w:rPr>
          <w:rFonts w:cstheme="minorHAnsi"/>
          <w:color w:val="000000"/>
          <w:spacing w:val="-1"/>
        </w:rPr>
        <w:t xml:space="preserve">Ewentualne spory wynikające z realizacji postanowień niniejszej umowy strony podają pod </w:t>
      </w:r>
      <w:r w:rsidRPr="00F11BDB">
        <w:rPr>
          <w:rFonts w:cstheme="minorHAnsi"/>
          <w:color w:val="000000"/>
        </w:rPr>
        <w:t>rozstrzygnięcie sądu właściwego dla siedziby Zamawiającego.</w:t>
      </w:r>
    </w:p>
    <w:p w:rsidR="00803F30" w:rsidRPr="00F11BDB" w:rsidRDefault="00803F30" w:rsidP="004A2759">
      <w:pPr>
        <w:numPr>
          <w:ilvl w:val="0"/>
          <w:numId w:val="10"/>
        </w:numPr>
        <w:spacing w:after="0"/>
        <w:contextualSpacing/>
        <w:rPr>
          <w:rFonts w:eastAsia="Times New Roman" w:cstheme="minorHAnsi"/>
        </w:rPr>
      </w:pPr>
      <w:r w:rsidRPr="00F11BDB">
        <w:rPr>
          <w:rFonts w:eastAsia="Times New Roman" w:cstheme="minorHAnsi"/>
        </w:rPr>
        <w:t>Umowę sporządzono w  dwóch jednobrzmiących egzemplarzach po jednym dla każdej ze Stron.</w:t>
      </w:r>
    </w:p>
    <w:p w:rsidR="00803F30" w:rsidRPr="00F11BDB" w:rsidRDefault="00803F30" w:rsidP="004A2759">
      <w:pPr>
        <w:spacing w:after="0"/>
        <w:ind w:left="340"/>
        <w:contextualSpacing/>
        <w:jc w:val="both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both"/>
        <w:rPr>
          <w:rFonts w:eastAsia="Times New Roman" w:cstheme="minorHAnsi"/>
          <w:b/>
        </w:rPr>
      </w:pPr>
    </w:p>
    <w:p w:rsidR="00803F30" w:rsidRPr="00F11BDB" w:rsidRDefault="00EC4A5E" w:rsidP="004A2759">
      <w:pPr>
        <w:spacing w:after="0"/>
        <w:contextualSpacing/>
        <w:jc w:val="both"/>
        <w:rPr>
          <w:rFonts w:eastAsia="Times New Roman" w:cstheme="minorHAnsi"/>
          <w:b/>
        </w:rPr>
      </w:pPr>
      <w:r w:rsidRPr="00F11BDB">
        <w:rPr>
          <w:rFonts w:eastAsia="Times New Roman" w:cstheme="minorHAnsi"/>
          <w:b/>
        </w:rPr>
        <w:t xml:space="preserve">        </w:t>
      </w:r>
      <w:r w:rsidR="00BB371D" w:rsidRPr="00F11BDB">
        <w:rPr>
          <w:rFonts w:eastAsia="Times New Roman" w:cstheme="minorHAnsi"/>
          <w:b/>
        </w:rPr>
        <w:t xml:space="preserve">   </w:t>
      </w:r>
      <w:r w:rsidRPr="00F11BDB">
        <w:rPr>
          <w:rFonts w:eastAsia="Times New Roman" w:cstheme="minorHAnsi"/>
          <w:b/>
        </w:rPr>
        <w:t xml:space="preserve"> </w:t>
      </w:r>
      <w:r w:rsidR="00BB371D" w:rsidRPr="00F11BDB">
        <w:rPr>
          <w:rFonts w:eastAsia="Times New Roman" w:cstheme="minorHAnsi"/>
          <w:b/>
        </w:rPr>
        <w:t xml:space="preserve">   </w:t>
      </w:r>
      <w:r w:rsidRPr="00F11BDB">
        <w:rPr>
          <w:rFonts w:eastAsia="Times New Roman" w:cstheme="minorHAnsi"/>
          <w:b/>
        </w:rPr>
        <w:t xml:space="preserve"> </w:t>
      </w:r>
      <w:r w:rsidR="00803F30" w:rsidRPr="00F11BDB">
        <w:rPr>
          <w:rFonts w:eastAsia="Times New Roman" w:cstheme="minorHAnsi"/>
          <w:b/>
        </w:rPr>
        <w:t xml:space="preserve">ZAMAWIAJĄCY                                               </w:t>
      </w:r>
      <w:r w:rsidR="00257069" w:rsidRPr="00F11BDB">
        <w:rPr>
          <w:rFonts w:eastAsia="Times New Roman" w:cstheme="minorHAnsi"/>
          <w:b/>
        </w:rPr>
        <w:t xml:space="preserve">                    </w:t>
      </w:r>
      <w:r w:rsidR="00BB371D" w:rsidRPr="00F11BDB">
        <w:rPr>
          <w:rFonts w:eastAsia="Times New Roman" w:cstheme="minorHAnsi"/>
          <w:b/>
        </w:rPr>
        <w:t xml:space="preserve">                         </w:t>
      </w:r>
      <w:r w:rsidR="00803F30" w:rsidRPr="00F11BDB">
        <w:rPr>
          <w:rFonts w:eastAsia="Times New Roman" w:cstheme="minorHAnsi"/>
          <w:b/>
        </w:rPr>
        <w:t xml:space="preserve">      WYKONAWCA                                                                                                                                        </w:t>
      </w:r>
    </w:p>
    <w:p w:rsidR="00803F30" w:rsidRPr="00F11BDB" w:rsidRDefault="00803F30" w:rsidP="004A2759">
      <w:pPr>
        <w:spacing w:after="0"/>
        <w:contextualSpacing/>
        <w:jc w:val="right"/>
        <w:rPr>
          <w:rFonts w:eastAsia="Times New Roman" w:cstheme="minorHAnsi"/>
          <w:b/>
          <w:i/>
        </w:rPr>
      </w:pPr>
    </w:p>
    <w:p w:rsidR="00803F30" w:rsidRPr="00F11BDB" w:rsidRDefault="00803F30" w:rsidP="004A2759">
      <w:pPr>
        <w:spacing w:after="0"/>
        <w:contextualSpacing/>
        <w:jc w:val="right"/>
        <w:rPr>
          <w:rFonts w:eastAsia="Times New Roman" w:cstheme="minorHAnsi"/>
          <w:b/>
          <w:i/>
        </w:rPr>
      </w:pPr>
    </w:p>
    <w:p w:rsidR="00803F30" w:rsidRPr="00F11BDB" w:rsidRDefault="00803F30" w:rsidP="004A2759">
      <w:pPr>
        <w:spacing w:after="0"/>
        <w:contextualSpacing/>
        <w:jc w:val="right"/>
        <w:rPr>
          <w:rFonts w:eastAsia="Times New Roman" w:cstheme="minorHAnsi"/>
          <w:b/>
          <w:i/>
        </w:rPr>
      </w:pPr>
    </w:p>
    <w:p w:rsidR="00803F30" w:rsidRPr="00F11BDB" w:rsidRDefault="00803F30" w:rsidP="004A2759">
      <w:pPr>
        <w:spacing w:after="0"/>
        <w:contextualSpacing/>
        <w:jc w:val="right"/>
        <w:rPr>
          <w:rFonts w:eastAsia="Times New Roman" w:cstheme="minorHAnsi"/>
          <w:b/>
          <w:i/>
        </w:rPr>
      </w:pPr>
    </w:p>
    <w:p w:rsidR="00E846D2" w:rsidRDefault="00E846D2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4A2759" w:rsidP="004A2759">
      <w:pPr>
        <w:spacing w:after="0"/>
        <w:contextualSpacing/>
        <w:jc w:val="right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Za</w:t>
      </w:r>
      <w:r w:rsidR="00EC4A5E" w:rsidRPr="00F11BDB">
        <w:rPr>
          <w:rFonts w:eastAsia="Times New Roman" w:cstheme="minorHAnsi"/>
          <w:b/>
        </w:rPr>
        <w:t xml:space="preserve">łącznik nr </w:t>
      </w:r>
      <w:r w:rsidR="00A42A18" w:rsidRPr="00F11BDB">
        <w:rPr>
          <w:rFonts w:eastAsia="Times New Roman" w:cstheme="minorHAnsi"/>
          <w:b/>
        </w:rPr>
        <w:t xml:space="preserve"> 1 </w:t>
      </w:r>
      <w:r w:rsidR="00EC4A5E" w:rsidRPr="00F11BDB">
        <w:rPr>
          <w:rFonts w:eastAsia="Times New Roman" w:cstheme="minorHAnsi"/>
          <w:b/>
        </w:rPr>
        <w:t>do umowy</w:t>
      </w:r>
    </w:p>
    <w:p w:rsidR="004B60B3" w:rsidRPr="00F11BDB" w:rsidRDefault="004B60B3" w:rsidP="004A2759">
      <w:pPr>
        <w:spacing w:after="0"/>
        <w:contextualSpacing/>
        <w:jc w:val="center"/>
        <w:rPr>
          <w:rFonts w:eastAsia="Times New Roman" w:cstheme="minorHAnsi"/>
          <w:b/>
        </w:rPr>
      </w:pPr>
    </w:p>
    <w:p w:rsidR="00EC4A5E" w:rsidRPr="00F11BDB" w:rsidRDefault="004A2759" w:rsidP="004A2759">
      <w:pPr>
        <w:spacing w:after="0"/>
        <w:contextualSpacing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FORMULARZ OFERTOWY - </w:t>
      </w:r>
      <w:r w:rsidR="00EC4A5E" w:rsidRPr="00F11BDB">
        <w:rPr>
          <w:rFonts w:eastAsia="Times New Roman" w:cstheme="minorHAnsi"/>
          <w:b/>
        </w:rPr>
        <w:t>CENNIK BADAŃ PROFILAKTYCZNYCH</w:t>
      </w: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994"/>
        <w:gridCol w:w="2228"/>
      </w:tblGrid>
      <w:tr w:rsidR="00EC4A5E" w:rsidRPr="00F11BDB" w:rsidTr="006174E4">
        <w:tc>
          <w:tcPr>
            <w:tcW w:w="5994" w:type="dxa"/>
            <w:shd w:val="clear" w:color="auto" w:fill="D9D9D9" w:themeFill="background1" w:themeFillShade="D9"/>
            <w:vAlign w:val="center"/>
          </w:tcPr>
          <w:p w:rsidR="00EC4A5E" w:rsidRPr="006174E4" w:rsidRDefault="00EC4A5E" w:rsidP="006174E4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4E4">
              <w:rPr>
                <w:rFonts w:asciiTheme="minorHAnsi" w:hAnsiTheme="minorHAnsi" w:cstheme="minorHAnsi"/>
                <w:b/>
                <w:sz w:val="22"/>
                <w:szCs w:val="22"/>
              </w:rPr>
              <w:t>Nazwa badania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:rsidR="00EC4A5E" w:rsidRPr="006174E4" w:rsidRDefault="00EC4A5E" w:rsidP="006174E4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74E4">
              <w:rPr>
                <w:rFonts w:asciiTheme="minorHAnsi" w:hAnsiTheme="minorHAnsi" w:cstheme="minorHAnsi"/>
                <w:b/>
                <w:sz w:val="22"/>
                <w:szCs w:val="22"/>
              </w:rPr>
              <w:t>Cena brutto jednego badania</w:t>
            </w:r>
          </w:p>
        </w:tc>
      </w:tr>
      <w:tr w:rsidR="006174E4" w:rsidRPr="00F11BDB" w:rsidTr="006174E4">
        <w:tc>
          <w:tcPr>
            <w:tcW w:w="8222" w:type="dxa"/>
            <w:gridSpan w:val="2"/>
          </w:tcPr>
          <w:p w:rsidR="006174E4" w:rsidRPr="00F11BDB" w:rsidRDefault="006174E4" w:rsidP="004A2759">
            <w:pPr>
              <w:tabs>
                <w:tab w:val="num" w:pos="360"/>
              </w:tabs>
              <w:contextualSpacing/>
              <w:jc w:val="center"/>
              <w:rPr>
                <w:rFonts w:cstheme="minorHAnsi"/>
              </w:rPr>
            </w:pPr>
            <w:r w:rsidRPr="00F11BDB">
              <w:rPr>
                <w:rFonts w:asciiTheme="minorHAnsi" w:hAnsiTheme="minorHAnsi" w:cstheme="minorHAnsi"/>
                <w:b/>
                <w:sz w:val="22"/>
                <w:szCs w:val="22"/>
              </w:rPr>
              <w:t>Badania lekarskie</w:t>
            </w: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lekarskie z wystawieniem orzeczenia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okulistyczne</w:t>
            </w:r>
          </w:p>
        </w:tc>
        <w:tc>
          <w:tcPr>
            <w:tcW w:w="2228" w:type="dxa"/>
          </w:tcPr>
          <w:p w:rsidR="006729E8" w:rsidRPr="00F11BDB" w:rsidRDefault="006729E8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laryngologiczne</w:t>
            </w:r>
          </w:p>
        </w:tc>
        <w:tc>
          <w:tcPr>
            <w:tcW w:w="2228" w:type="dxa"/>
          </w:tcPr>
          <w:p w:rsidR="006729E8" w:rsidRPr="00F11BDB" w:rsidRDefault="006729E8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badanie neurologiczne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9A46D3" w:rsidP="00A14948">
            <w:pPr>
              <w:tabs>
                <w:tab w:val="num" w:pos="360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EC4A5E" w:rsidRPr="00F11BDB">
              <w:rPr>
                <w:rFonts w:asciiTheme="minorHAnsi" w:hAnsiTheme="minorHAnsi" w:cstheme="minorHAnsi"/>
                <w:sz w:val="22"/>
                <w:szCs w:val="22"/>
              </w:rPr>
              <w:t>adanie psychologiczne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8222" w:type="dxa"/>
            <w:gridSpan w:val="2"/>
          </w:tcPr>
          <w:p w:rsidR="00EC4A5E" w:rsidRPr="00F11BDB" w:rsidRDefault="00EC4A5E" w:rsidP="00A14948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b/>
                <w:sz w:val="22"/>
                <w:szCs w:val="22"/>
              </w:rPr>
              <w:t>Badania laboratoryjne</w:t>
            </w: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A149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morfologia ogólna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A149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ob.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A1494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 xml:space="preserve">badanie ogólne moczu 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 xml:space="preserve">glukoza (cukier  w surowicy krwi) 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cholesterol całkowity w surowicy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8222" w:type="dxa"/>
            <w:gridSpan w:val="2"/>
          </w:tcPr>
          <w:p w:rsidR="00EC4A5E" w:rsidRPr="00F11BDB" w:rsidRDefault="00EC4A5E" w:rsidP="00A14948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b/>
                <w:sz w:val="22"/>
                <w:szCs w:val="22"/>
              </w:rPr>
              <w:t>Badania diagnostyczne</w:t>
            </w: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EKG z opisem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A5E" w:rsidRPr="00F11BDB" w:rsidTr="006174E4">
        <w:tc>
          <w:tcPr>
            <w:tcW w:w="5994" w:type="dxa"/>
          </w:tcPr>
          <w:p w:rsidR="00EC4A5E" w:rsidRPr="00F11BDB" w:rsidRDefault="00EC4A5E" w:rsidP="004A275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1BDB">
              <w:rPr>
                <w:rFonts w:asciiTheme="minorHAnsi" w:hAnsiTheme="minorHAnsi" w:cstheme="minorHAnsi"/>
                <w:sz w:val="22"/>
                <w:szCs w:val="22"/>
              </w:rPr>
              <w:t>RTG klatki piersiowej z opisem</w:t>
            </w:r>
          </w:p>
        </w:tc>
        <w:tc>
          <w:tcPr>
            <w:tcW w:w="2228" w:type="dxa"/>
          </w:tcPr>
          <w:p w:rsidR="00EC4A5E" w:rsidRPr="00F11BDB" w:rsidRDefault="00EC4A5E" w:rsidP="004A2759">
            <w:pPr>
              <w:tabs>
                <w:tab w:val="num" w:pos="360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6D3" w:rsidRPr="00F11BDB" w:rsidTr="0044218F">
        <w:tc>
          <w:tcPr>
            <w:tcW w:w="8222" w:type="dxa"/>
            <w:gridSpan w:val="2"/>
          </w:tcPr>
          <w:p w:rsidR="009A46D3" w:rsidRPr="009A46D3" w:rsidRDefault="009A46D3" w:rsidP="004A2759">
            <w:pPr>
              <w:tabs>
                <w:tab w:val="num" w:pos="360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9A46D3">
              <w:rPr>
                <w:rFonts w:asciiTheme="minorHAnsi" w:hAnsiTheme="minorHAnsi" w:cstheme="minorHAnsi"/>
                <w:b/>
                <w:sz w:val="22"/>
                <w:szCs w:val="22"/>
              </w:rPr>
              <w:t>Badania  sanitarno-epidemiologiczne</w:t>
            </w:r>
          </w:p>
        </w:tc>
      </w:tr>
      <w:tr w:rsidR="00C745F5" w:rsidRPr="00F11BDB" w:rsidTr="006174E4">
        <w:tc>
          <w:tcPr>
            <w:tcW w:w="5994" w:type="dxa"/>
          </w:tcPr>
          <w:p w:rsidR="00C745F5" w:rsidRPr="00C745F5" w:rsidRDefault="006D1FE7" w:rsidP="006D1FE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61890">
              <w:rPr>
                <w:rFonts w:asciiTheme="minorHAnsi" w:hAnsiTheme="minorHAnsi" w:cstheme="minorHAnsi"/>
                <w:sz w:val="22"/>
              </w:rPr>
              <w:t>posiew kału w kierunku Salmonella-</w:t>
            </w:r>
            <w:proofErr w:type="spellStart"/>
            <w:r w:rsidRPr="00661890">
              <w:rPr>
                <w:rFonts w:asciiTheme="minorHAnsi" w:hAnsiTheme="minorHAnsi" w:cstheme="minorHAnsi"/>
                <w:sz w:val="22"/>
              </w:rPr>
              <w:t>Shigella</w:t>
            </w:r>
            <w:proofErr w:type="spellEnd"/>
            <w:r w:rsidRPr="00661890">
              <w:rPr>
                <w:rFonts w:asciiTheme="minorHAnsi" w:hAnsiTheme="minorHAnsi" w:cstheme="minorHAnsi"/>
                <w:sz w:val="22"/>
              </w:rPr>
              <w:t xml:space="preserve"> do karty zdrowia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br/>
              <w:t>– 3 próby</w:t>
            </w:r>
          </w:p>
        </w:tc>
        <w:tc>
          <w:tcPr>
            <w:tcW w:w="2228" w:type="dxa"/>
          </w:tcPr>
          <w:p w:rsidR="00C745F5" w:rsidRPr="00F11BDB" w:rsidRDefault="00C745F5" w:rsidP="004A2759">
            <w:pPr>
              <w:tabs>
                <w:tab w:val="num" w:pos="360"/>
              </w:tabs>
              <w:contextualSpacing/>
              <w:jc w:val="center"/>
              <w:rPr>
                <w:rFonts w:cstheme="minorHAnsi"/>
              </w:rPr>
            </w:pPr>
          </w:p>
        </w:tc>
      </w:tr>
      <w:tr w:rsidR="006D1FE7" w:rsidRPr="00F11BDB" w:rsidTr="006174E4">
        <w:tc>
          <w:tcPr>
            <w:tcW w:w="5994" w:type="dxa"/>
          </w:tcPr>
          <w:p w:rsidR="006D1FE7" w:rsidRPr="006D1FE7" w:rsidRDefault="009A46D3" w:rsidP="006D1FE7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b</w:t>
            </w:r>
            <w:r w:rsidR="006D1FE7" w:rsidRPr="006D1FE7">
              <w:rPr>
                <w:rFonts w:asciiTheme="minorHAnsi" w:hAnsiTheme="minorHAnsi" w:cstheme="minorHAnsi"/>
                <w:sz w:val="22"/>
              </w:rPr>
              <w:t>adanie z wystawieniem orzeczenia</w:t>
            </w:r>
          </w:p>
        </w:tc>
        <w:tc>
          <w:tcPr>
            <w:tcW w:w="2228" w:type="dxa"/>
          </w:tcPr>
          <w:p w:rsidR="006D1FE7" w:rsidRPr="00F11BDB" w:rsidRDefault="006D1FE7" w:rsidP="004A2759">
            <w:pPr>
              <w:tabs>
                <w:tab w:val="num" w:pos="360"/>
              </w:tabs>
              <w:contextualSpacing/>
              <w:jc w:val="center"/>
              <w:rPr>
                <w:rFonts w:cstheme="minorHAnsi"/>
              </w:rPr>
            </w:pPr>
          </w:p>
        </w:tc>
      </w:tr>
    </w:tbl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jc w:val="right"/>
        <w:rPr>
          <w:rFonts w:eastAsia="Times New Roman" w:cstheme="minorHAnsi"/>
          <w:b/>
        </w:rPr>
      </w:pPr>
    </w:p>
    <w:p w:rsidR="00EC4A5E" w:rsidRPr="00F11BDB" w:rsidRDefault="00EC4A5E" w:rsidP="004A2759">
      <w:pPr>
        <w:spacing w:after="0"/>
        <w:contextualSpacing/>
        <w:rPr>
          <w:rFonts w:cstheme="minorHAnsi"/>
        </w:rPr>
      </w:pPr>
    </w:p>
    <w:p w:rsidR="00EC4A5E" w:rsidRPr="00F11BDB" w:rsidRDefault="00EC4A5E" w:rsidP="004A2759">
      <w:pPr>
        <w:spacing w:after="0"/>
        <w:contextualSpacing/>
        <w:rPr>
          <w:rFonts w:cstheme="minorHAnsi"/>
        </w:rPr>
      </w:pPr>
    </w:p>
    <w:sectPr w:rsidR="00EC4A5E" w:rsidRPr="00F11BDB" w:rsidSect="0059734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41" w:rsidRDefault="00757841" w:rsidP="00757841">
      <w:pPr>
        <w:spacing w:after="0" w:line="240" w:lineRule="auto"/>
      </w:pPr>
      <w:r>
        <w:separator/>
      </w:r>
    </w:p>
  </w:endnote>
  <w:endnote w:type="continuationSeparator" w:id="0">
    <w:p w:rsidR="00757841" w:rsidRDefault="00757841" w:rsidP="0075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41" w:rsidRDefault="00757841" w:rsidP="00757841">
      <w:pPr>
        <w:spacing w:after="0" w:line="240" w:lineRule="auto"/>
      </w:pPr>
      <w:r>
        <w:separator/>
      </w:r>
    </w:p>
  </w:footnote>
  <w:footnote w:type="continuationSeparator" w:id="0">
    <w:p w:rsidR="00757841" w:rsidRDefault="00757841" w:rsidP="00757841">
      <w:pPr>
        <w:spacing w:after="0" w:line="240" w:lineRule="auto"/>
      </w:pPr>
      <w:r>
        <w:continuationSeparator/>
      </w:r>
    </w:p>
  </w:footnote>
  <w:footnote w:id="1">
    <w:p w:rsidR="00757841" w:rsidRDefault="00757841" w:rsidP="00757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D1A">
        <w:rPr>
          <w:rFonts w:asciiTheme="minorHAnsi" w:hAnsiTheme="minorHAnsi" w:cstheme="minorHAnsi"/>
          <w:sz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C16"/>
    <w:multiLevelType w:val="hybridMultilevel"/>
    <w:tmpl w:val="8F5C6938"/>
    <w:lvl w:ilvl="0" w:tplc="1DC0BA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0"/>
      </w:rPr>
    </w:lvl>
    <w:lvl w:ilvl="1" w:tplc="D74E7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619D"/>
    <w:multiLevelType w:val="hybridMultilevel"/>
    <w:tmpl w:val="1346E846"/>
    <w:lvl w:ilvl="0" w:tplc="C9B48E58">
      <w:start w:val="6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  <w:sz w:val="22"/>
        <w:szCs w:val="20"/>
      </w:rPr>
    </w:lvl>
    <w:lvl w:ilvl="1" w:tplc="93886A6A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  <w:b w:val="0"/>
        <w:color w:val="auto"/>
        <w:sz w:val="22"/>
        <w:szCs w:val="22"/>
      </w:rPr>
    </w:lvl>
    <w:lvl w:ilvl="2" w:tplc="75FCE5E6">
      <w:start w:val="3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8499C"/>
    <w:multiLevelType w:val="hybridMultilevel"/>
    <w:tmpl w:val="359858F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7A03755"/>
    <w:multiLevelType w:val="hybridMultilevel"/>
    <w:tmpl w:val="1EC02EEE"/>
    <w:lvl w:ilvl="0" w:tplc="B0C639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color w:val="auto"/>
      </w:rPr>
    </w:lvl>
    <w:lvl w:ilvl="1" w:tplc="CD7817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93F95"/>
    <w:multiLevelType w:val="hybridMultilevel"/>
    <w:tmpl w:val="32F2D13C"/>
    <w:lvl w:ilvl="0" w:tplc="4E742036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DB75D18"/>
    <w:multiLevelType w:val="hybridMultilevel"/>
    <w:tmpl w:val="B7A0F200"/>
    <w:lvl w:ilvl="0" w:tplc="8C5C3C42">
      <w:start w:val="1"/>
      <w:numFmt w:val="lowerLetter"/>
      <w:lvlText w:val="%1)"/>
      <w:lvlJc w:val="left"/>
      <w:pPr>
        <w:tabs>
          <w:tab w:val="num" w:pos="568"/>
        </w:tabs>
        <w:ind w:left="795" w:hanging="227"/>
      </w:pPr>
      <w:rPr>
        <w:rFonts w:hint="default"/>
        <w:b w:val="0"/>
        <w:color w:val="auto"/>
        <w:sz w:val="20"/>
        <w:szCs w:val="20"/>
      </w:rPr>
    </w:lvl>
    <w:lvl w:ilvl="1" w:tplc="4A5AC60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2"/>
        <w:szCs w:val="22"/>
      </w:rPr>
    </w:lvl>
    <w:lvl w:ilvl="2" w:tplc="29446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70735"/>
    <w:multiLevelType w:val="hybridMultilevel"/>
    <w:tmpl w:val="4592891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8C45EE9"/>
    <w:multiLevelType w:val="hybridMultilevel"/>
    <w:tmpl w:val="C2BC4F0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AA676CE"/>
    <w:multiLevelType w:val="hybridMultilevel"/>
    <w:tmpl w:val="9E78E4DE"/>
    <w:lvl w:ilvl="0" w:tplc="04150019">
      <w:start w:val="1"/>
      <w:numFmt w:val="lowerLetter"/>
      <w:lvlText w:val="%1."/>
      <w:lvlJc w:val="left"/>
      <w:pPr>
        <w:tabs>
          <w:tab w:val="num" w:pos="568"/>
        </w:tabs>
        <w:ind w:left="795" w:hanging="227"/>
      </w:pPr>
      <w:rPr>
        <w:rFonts w:hint="default"/>
        <w:b w:val="0"/>
        <w:color w:val="auto"/>
        <w:sz w:val="22"/>
        <w:szCs w:val="22"/>
      </w:rPr>
    </w:lvl>
    <w:lvl w:ilvl="1" w:tplc="DD1AE36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0"/>
        <w:szCs w:val="20"/>
      </w:rPr>
    </w:lvl>
    <w:lvl w:ilvl="2" w:tplc="29446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672E6"/>
    <w:multiLevelType w:val="hybridMultilevel"/>
    <w:tmpl w:val="7684321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FEE1E12"/>
    <w:multiLevelType w:val="hybridMultilevel"/>
    <w:tmpl w:val="97820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E1990"/>
    <w:multiLevelType w:val="hybridMultilevel"/>
    <w:tmpl w:val="B442E8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6DD3342"/>
    <w:multiLevelType w:val="hybridMultilevel"/>
    <w:tmpl w:val="3C94870E"/>
    <w:lvl w:ilvl="0" w:tplc="CE5893A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0"/>
      </w:rPr>
    </w:lvl>
    <w:lvl w:ilvl="1" w:tplc="A30467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6035ED"/>
    <w:multiLevelType w:val="hybridMultilevel"/>
    <w:tmpl w:val="073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526723"/>
    <w:multiLevelType w:val="hybridMultilevel"/>
    <w:tmpl w:val="AF283F88"/>
    <w:lvl w:ilvl="0" w:tplc="B012319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/>
      </w:rPr>
    </w:lvl>
    <w:lvl w:ilvl="1" w:tplc="86026E3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 w:tplc="189C75CA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b/>
        <w:i w:val="0"/>
        <w:sz w:val="24"/>
        <w:szCs w:val="22"/>
      </w:rPr>
    </w:lvl>
    <w:lvl w:ilvl="3" w:tplc="AB20540C">
      <w:start w:val="1"/>
      <w:numFmt w:val="decimal"/>
      <w:lvlText w:val="%4."/>
      <w:lvlJc w:val="left"/>
      <w:pPr>
        <w:tabs>
          <w:tab w:val="num" w:pos="340"/>
        </w:tabs>
        <w:ind w:left="680" w:hanging="340"/>
      </w:pPr>
      <w:rPr>
        <w:rFonts w:ascii="Calibri" w:eastAsia="Times New Roman" w:hAnsi="Calibri" w:cs="Times New Roman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2260E"/>
    <w:multiLevelType w:val="hybridMultilevel"/>
    <w:tmpl w:val="9F48F430"/>
    <w:lvl w:ilvl="0" w:tplc="9632858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04A80"/>
    <w:multiLevelType w:val="hybridMultilevel"/>
    <w:tmpl w:val="BC5A71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E66C46"/>
    <w:multiLevelType w:val="hybridMultilevel"/>
    <w:tmpl w:val="5B88EB6E"/>
    <w:lvl w:ilvl="0" w:tplc="70606E6A">
      <w:start w:val="1"/>
      <w:numFmt w:val="lowerLetter"/>
      <w:lvlText w:val="%1)"/>
      <w:lvlJc w:val="left"/>
      <w:pPr>
        <w:tabs>
          <w:tab w:val="num" w:pos="568"/>
        </w:tabs>
        <w:ind w:left="909" w:hanging="341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20">
    <w:nsid w:val="41B86ED5"/>
    <w:multiLevelType w:val="hybridMultilevel"/>
    <w:tmpl w:val="571E7C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767B9"/>
    <w:multiLevelType w:val="hybridMultilevel"/>
    <w:tmpl w:val="E4983AC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41A4D77"/>
    <w:multiLevelType w:val="hybridMultilevel"/>
    <w:tmpl w:val="5652EB66"/>
    <w:lvl w:ilvl="0" w:tplc="26362A9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B4A38"/>
    <w:multiLevelType w:val="hybridMultilevel"/>
    <w:tmpl w:val="7534A940"/>
    <w:lvl w:ilvl="0" w:tplc="A64AD4C4">
      <w:start w:val="2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623143"/>
    <w:multiLevelType w:val="hybridMultilevel"/>
    <w:tmpl w:val="DB8E9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A344D"/>
    <w:multiLevelType w:val="hybridMultilevel"/>
    <w:tmpl w:val="3ABE0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52CC1"/>
    <w:multiLevelType w:val="hybridMultilevel"/>
    <w:tmpl w:val="3580CC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153C66"/>
    <w:multiLevelType w:val="hybridMultilevel"/>
    <w:tmpl w:val="8894FC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247C60"/>
    <w:multiLevelType w:val="hybridMultilevel"/>
    <w:tmpl w:val="A53EE5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D734F47"/>
    <w:multiLevelType w:val="hybridMultilevel"/>
    <w:tmpl w:val="2A4E5C6E"/>
    <w:lvl w:ilvl="0" w:tplc="4B28BE64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Calibri" w:eastAsia="Microsoft Yi Baiti" w:hAnsi="Calibri" w:cs="Microsoft Yi Bait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96D05"/>
    <w:multiLevelType w:val="hybridMultilevel"/>
    <w:tmpl w:val="3C94870E"/>
    <w:lvl w:ilvl="0" w:tplc="CE5893A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0"/>
      </w:rPr>
    </w:lvl>
    <w:lvl w:ilvl="1" w:tplc="A30467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776A81"/>
    <w:multiLevelType w:val="hybridMultilevel"/>
    <w:tmpl w:val="EC30805C"/>
    <w:lvl w:ilvl="0" w:tplc="CE7E5A2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54B3112"/>
    <w:multiLevelType w:val="hybridMultilevel"/>
    <w:tmpl w:val="6AC0E35E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86E118B"/>
    <w:multiLevelType w:val="hybridMultilevel"/>
    <w:tmpl w:val="81E2345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99E0D25"/>
    <w:multiLevelType w:val="hybridMultilevel"/>
    <w:tmpl w:val="8BB8A7E8"/>
    <w:lvl w:ilvl="0" w:tplc="D96A3A0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928EFAE0">
      <w:start w:val="1"/>
      <w:numFmt w:val="lowerLetter"/>
      <w:lvlText w:val="%2."/>
      <w:lvlJc w:val="left"/>
      <w:pPr>
        <w:ind w:left="1080" w:hanging="360"/>
      </w:pPr>
    </w:lvl>
    <w:lvl w:ilvl="2" w:tplc="21D082CA">
      <w:start w:val="1"/>
      <w:numFmt w:val="lowerRoman"/>
      <w:lvlText w:val="%3."/>
      <w:lvlJc w:val="right"/>
      <w:pPr>
        <w:ind w:left="1800" w:hanging="180"/>
      </w:pPr>
    </w:lvl>
    <w:lvl w:ilvl="3" w:tplc="087492F6">
      <w:start w:val="1"/>
      <w:numFmt w:val="decimal"/>
      <w:lvlText w:val="%4."/>
      <w:lvlJc w:val="left"/>
      <w:pPr>
        <w:ind w:left="502" w:hanging="360"/>
      </w:pPr>
    </w:lvl>
    <w:lvl w:ilvl="4" w:tplc="7D16493A">
      <w:start w:val="1"/>
      <w:numFmt w:val="lowerLetter"/>
      <w:lvlText w:val="%5."/>
      <w:lvlJc w:val="left"/>
      <w:pPr>
        <w:ind w:left="3240" w:hanging="360"/>
      </w:pPr>
    </w:lvl>
    <w:lvl w:ilvl="5" w:tplc="B240EBDC">
      <w:start w:val="1"/>
      <w:numFmt w:val="lowerRoman"/>
      <w:lvlText w:val="%6."/>
      <w:lvlJc w:val="right"/>
      <w:pPr>
        <w:ind w:left="3960" w:hanging="180"/>
      </w:pPr>
    </w:lvl>
    <w:lvl w:ilvl="6" w:tplc="FB685028">
      <w:start w:val="1"/>
      <w:numFmt w:val="decimal"/>
      <w:lvlText w:val="%7."/>
      <w:lvlJc w:val="left"/>
      <w:pPr>
        <w:ind w:left="4680" w:hanging="360"/>
      </w:pPr>
    </w:lvl>
    <w:lvl w:ilvl="7" w:tplc="6996259A">
      <w:start w:val="1"/>
      <w:numFmt w:val="lowerLetter"/>
      <w:lvlText w:val="%8."/>
      <w:lvlJc w:val="left"/>
      <w:pPr>
        <w:ind w:left="5400" w:hanging="360"/>
      </w:pPr>
    </w:lvl>
    <w:lvl w:ilvl="8" w:tplc="FCA4E326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EE6592"/>
    <w:multiLevelType w:val="hybridMultilevel"/>
    <w:tmpl w:val="97A88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E645A6"/>
    <w:multiLevelType w:val="hybridMultilevel"/>
    <w:tmpl w:val="B6E01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C03E1"/>
    <w:multiLevelType w:val="hybridMultilevel"/>
    <w:tmpl w:val="1D62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502E2"/>
    <w:multiLevelType w:val="hybridMultilevel"/>
    <w:tmpl w:val="7898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B478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024D4"/>
    <w:multiLevelType w:val="hybridMultilevel"/>
    <w:tmpl w:val="BD5AB08C"/>
    <w:lvl w:ilvl="0" w:tplc="8F9A8238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>
    <w:nsid w:val="7B4606D8"/>
    <w:multiLevelType w:val="hybridMultilevel"/>
    <w:tmpl w:val="C380A714"/>
    <w:lvl w:ilvl="0" w:tplc="5BF43A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30"/>
  </w:num>
  <w:num w:numId="3">
    <w:abstractNumId w:val="8"/>
  </w:num>
  <w:num w:numId="4">
    <w:abstractNumId w:val="23"/>
  </w:num>
  <w:num w:numId="5">
    <w:abstractNumId w:val="24"/>
  </w:num>
  <w:num w:numId="6">
    <w:abstractNumId w:val="6"/>
  </w:num>
  <w:num w:numId="7">
    <w:abstractNumId w:val="5"/>
  </w:num>
  <w:num w:numId="8">
    <w:abstractNumId w:val="19"/>
  </w:num>
  <w:num w:numId="9">
    <w:abstractNumId w:val="33"/>
  </w:num>
  <w:num w:numId="10">
    <w:abstractNumId w:val="17"/>
  </w:num>
  <w:num w:numId="11">
    <w:abstractNumId w:val="1"/>
  </w:num>
  <w:num w:numId="12">
    <w:abstractNumId w:val="31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6"/>
  </w:num>
  <w:num w:numId="17">
    <w:abstractNumId w:val="27"/>
  </w:num>
  <w:num w:numId="18">
    <w:abstractNumId w:val="15"/>
  </w:num>
  <w:num w:numId="19">
    <w:abstractNumId w:val="11"/>
  </w:num>
  <w:num w:numId="20">
    <w:abstractNumId w:val="38"/>
  </w:num>
  <w:num w:numId="21">
    <w:abstractNumId w:val="12"/>
  </w:num>
  <w:num w:numId="22">
    <w:abstractNumId w:val="42"/>
  </w:num>
  <w:num w:numId="23">
    <w:abstractNumId w:val="21"/>
  </w:num>
  <w:num w:numId="24">
    <w:abstractNumId w:val="35"/>
  </w:num>
  <w:num w:numId="25">
    <w:abstractNumId w:val="32"/>
  </w:num>
  <w:num w:numId="26">
    <w:abstractNumId w:val="25"/>
  </w:num>
  <w:num w:numId="27">
    <w:abstractNumId w:val="39"/>
  </w:num>
  <w:num w:numId="28">
    <w:abstractNumId w:val="37"/>
  </w:num>
  <w:num w:numId="29">
    <w:abstractNumId w:val="10"/>
  </w:num>
  <w:num w:numId="30">
    <w:abstractNumId w:val="40"/>
  </w:num>
  <w:num w:numId="31">
    <w:abstractNumId w:val="4"/>
  </w:num>
  <w:num w:numId="32">
    <w:abstractNumId w:val="26"/>
  </w:num>
  <w:num w:numId="33">
    <w:abstractNumId w:val="28"/>
  </w:num>
  <w:num w:numId="34">
    <w:abstractNumId w:val="14"/>
  </w:num>
  <w:num w:numId="35">
    <w:abstractNumId w:val="7"/>
  </w:num>
  <w:num w:numId="36">
    <w:abstractNumId w:val="13"/>
  </w:num>
  <w:num w:numId="37">
    <w:abstractNumId w:val="41"/>
  </w:num>
  <w:num w:numId="38">
    <w:abstractNumId w:val="29"/>
  </w:num>
  <w:num w:numId="39">
    <w:abstractNumId w:val="22"/>
  </w:num>
  <w:num w:numId="40">
    <w:abstractNumId w:val="2"/>
  </w:num>
  <w:num w:numId="41">
    <w:abstractNumId w:val="34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33"/>
    <w:rsid w:val="00013820"/>
    <w:rsid w:val="00031C66"/>
    <w:rsid w:val="00084231"/>
    <w:rsid w:val="00151A42"/>
    <w:rsid w:val="00257069"/>
    <w:rsid w:val="00273A01"/>
    <w:rsid w:val="002C4E01"/>
    <w:rsid w:val="00361BD4"/>
    <w:rsid w:val="003E0B38"/>
    <w:rsid w:val="003E6571"/>
    <w:rsid w:val="00407E2A"/>
    <w:rsid w:val="00475EA9"/>
    <w:rsid w:val="004A2759"/>
    <w:rsid w:val="004B60B3"/>
    <w:rsid w:val="004C059E"/>
    <w:rsid w:val="005838D2"/>
    <w:rsid w:val="00597342"/>
    <w:rsid w:val="006174E4"/>
    <w:rsid w:val="00661890"/>
    <w:rsid w:val="006729E8"/>
    <w:rsid w:val="006D1FE7"/>
    <w:rsid w:val="006D7C5F"/>
    <w:rsid w:val="007432FA"/>
    <w:rsid w:val="00757841"/>
    <w:rsid w:val="00777677"/>
    <w:rsid w:val="007C5222"/>
    <w:rsid w:val="00803F30"/>
    <w:rsid w:val="00845554"/>
    <w:rsid w:val="00882EF7"/>
    <w:rsid w:val="009A46D3"/>
    <w:rsid w:val="009F3C4E"/>
    <w:rsid w:val="00A13049"/>
    <w:rsid w:val="00A14948"/>
    <w:rsid w:val="00A32D6B"/>
    <w:rsid w:val="00A42A18"/>
    <w:rsid w:val="00B21FA3"/>
    <w:rsid w:val="00B41B5F"/>
    <w:rsid w:val="00BA2ECD"/>
    <w:rsid w:val="00BB371D"/>
    <w:rsid w:val="00BB65CA"/>
    <w:rsid w:val="00C5416F"/>
    <w:rsid w:val="00C745F5"/>
    <w:rsid w:val="00C94B33"/>
    <w:rsid w:val="00E20A28"/>
    <w:rsid w:val="00E2373F"/>
    <w:rsid w:val="00E3243A"/>
    <w:rsid w:val="00E846D2"/>
    <w:rsid w:val="00EC4A5E"/>
    <w:rsid w:val="00F1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4B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4B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94B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4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94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4B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3F3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03F3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03F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 §§§§§"/>
    <w:basedOn w:val="Normalny"/>
    <w:rsid w:val="00803F30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1BDB"/>
  </w:style>
  <w:style w:type="paragraph" w:customStyle="1" w:styleId="Style9">
    <w:name w:val="Style9"/>
    <w:basedOn w:val="Normalny"/>
    <w:uiPriority w:val="99"/>
    <w:rsid w:val="00F11BD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16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541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41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41"/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94B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94B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C94B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C9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94B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94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94B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3F3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03F3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03F3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ph">
    <w:name w:val="Paragraph §§§§§"/>
    <w:basedOn w:val="Normalny"/>
    <w:rsid w:val="00803F30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  <w:textAlignment w:val="baseline"/>
    </w:pPr>
    <w:rPr>
      <w:rFonts w:ascii="MinionPro-Bold" w:eastAsia="Times New Roman" w:hAnsi="MinionPro-Bold" w:cs="MinionPro-Bold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1BDB"/>
  </w:style>
  <w:style w:type="paragraph" w:customStyle="1" w:styleId="Style9">
    <w:name w:val="Style9"/>
    <w:basedOn w:val="Normalny"/>
    <w:uiPriority w:val="99"/>
    <w:rsid w:val="00F11BD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16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16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C541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841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841"/>
    <w:rPr>
      <w:rFonts w:ascii="Liberation Serif" w:eastAsia="NSimSun" w:hAnsi="Liberation Serif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2657</Words>
  <Characters>15947</Characters>
  <Application>Microsoft Office Word</Application>
  <DocSecurity>4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izabela.strach</dc:creator>
  <cp:lastModifiedBy>Olga Sampławska</cp:lastModifiedBy>
  <cp:revision>2</cp:revision>
  <cp:lastPrinted>2021-04-21T09:36:00Z</cp:lastPrinted>
  <dcterms:created xsi:type="dcterms:W3CDTF">2024-04-26T06:58:00Z</dcterms:created>
  <dcterms:modified xsi:type="dcterms:W3CDTF">2024-04-26T06:58:00Z</dcterms:modified>
</cp:coreProperties>
</file>