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ADB77E1" w14:textId="645DCF49" w:rsidR="006F7122" w:rsidRPr="009823C3" w:rsidRDefault="0088094F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88094F">
        <w:rPr>
          <w:rFonts w:ascii="Verdana" w:eastAsia="Verdana" w:hAnsi="Verdana" w:cs="Times New Roman"/>
          <w:b/>
          <w:color w:val="000000"/>
        </w:rPr>
        <w:t>Dostawa odczynników do biologii molekularnej  na podstawie umowy ramowej - powtórzone</w:t>
      </w:r>
      <w:r w:rsidR="00114489"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14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wskazanych przez Wykonawcę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udział w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3B4F434C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co do zasady - 4 (cztery) lata od dnia zakończenia postępowania o udzielenie zamówienia, nie krócej jednak niż przez okres obowiązywania umowy 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ust.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informowani w razie jego zastosowania na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sprzeciwu, wobec przetwarzania danych osobowych. Informujemy dodatkowo, że: tak długo, jak podstawą przetwarzania Państwa danych jest art. 6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77777777" w:rsidR="00275F5B" w:rsidRDefault="00275F5B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54F789B7" wp14:editId="376B2267">
                  <wp:extent cx="4572000" cy="381000"/>
                  <wp:effectExtent l="0" t="0" r="0" b="0"/>
                  <wp:docPr id="1613774239" name="Obraz 1613774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3F08F75B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77777777" w:rsidR="00275F5B" w:rsidRDefault="00275F5B" w:rsidP="00D40690">
            <w:pPr>
              <w:pStyle w:val="Stopka"/>
            </w:pPr>
            <w:r w:rsidRPr="00132F45">
              <w:rPr>
                <w:noProof/>
              </w:rPr>
              <w:drawing>
                <wp:inline distT="0" distB="0" distL="0" distR="0" wp14:anchorId="7CD3EAC6" wp14:editId="68E2B83F">
                  <wp:extent cx="4572000" cy="381000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644123" w14:textId="56C7D65E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6866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239DF"/>
    <w:rsid w:val="00231524"/>
    <w:rsid w:val="00274A7A"/>
    <w:rsid w:val="00275F5B"/>
    <w:rsid w:val="002833EA"/>
    <w:rsid w:val="002B6308"/>
    <w:rsid w:val="002D48BE"/>
    <w:rsid w:val="002F4540"/>
    <w:rsid w:val="00335F9F"/>
    <w:rsid w:val="00346C00"/>
    <w:rsid w:val="00354A18"/>
    <w:rsid w:val="0039324B"/>
    <w:rsid w:val="003D7E68"/>
    <w:rsid w:val="003F4BA3"/>
    <w:rsid w:val="004D7934"/>
    <w:rsid w:val="004F5805"/>
    <w:rsid w:val="00526CDD"/>
    <w:rsid w:val="00546A52"/>
    <w:rsid w:val="00565073"/>
    <w:rsid w:val="005D102F"/>
    <w:rsid w:val="005D1495"/>
    <w:rsid w:val="005F1751"/>
    <w:rsid w:val="006747BD"/>
    <w:rsid w:val="006919BD"/>
    <w:rsid w:val="006D6DE5"/>
    <w:rsid w:val="006E5990"/>
    <w:rsid w:val="006F645A"/>
    <w:rsid w:val="006F7122"/>
    <w:rsid w:val="00766AC9"/>
    <w:rsid w:val="007B197E"/>
    <w:rsid w:val="007E3BDE"/>
    <w:rsid w:val="00805DF6"/>
    <w:rsid w:val="00821F16"/>
    <w:rsid w:val="008368C0"/>
    <w:rsid w:val="0084396A"/>
    <w:rsid w:val="00854B7B"/>
    <w:rsid w:val="00862410"/>
    <w:rsid w:val="0088094F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11988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2024-03-06T07:27:00Z</dcterms:modified>
  <cp:contentStatus/>
</cp:coreProperties>
</file>