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42CF3" w14:textId="77777777" w:rsidR="00641AFC" w:rsidRPr="000672E4" w:rsidRDefault="00641AFC" w:rsidP="00641AFC">
      <w:pPr>
        <w:spacing w:after="0" w:line="276" w:lineRule="auto"/>
        <w:jc w:val="both"/>
        <w:rPr>
          <w:rFonts w:ascii="Open Sans" w:hAnsi="Open Sans" w:cs="Open Sans"/>
          <w:b/>
          <w:bCs/>
        </w:rPr>
      </w:pPr>
    </w:p>
    <w:p w14:paraId="4EAC7EDE" w14:textId="77777777" w:rsidR="00641AFC" w:rsidRPr="000672E4" w:rsidRDefault="00641AFC" w:rsidP="00641AFC">
      <w:pPr>
        <w:spacing w:after="0" w:line="276" w:lineRule="auto"/>
        <w:jc w:val="both"/>
        <w:rPr>
          <w:rFonts w:ascii="Open Sans" w:hAnsi="Open Sans" w:cs="Open Sans"/>
          <w:b/>
          <w:bCs/>
        </w:rPr>
      </w:pPr>
    </w:p>
    <w:p w14:paraId="6095EBA8" w14:textId="0F2558F1" w:rsidR="006372D8" w:rsidRPr="000672E4" w:rsidRDefault="006372D8" w:rsidP="00641AFC">
      <w:pPr>
        <w:spacing w:after="0" w:line="276" w:lineRule="auto"/>
        <w:ind w:left="5672" w:firstLine="709"/>
        <w:jc w:val="both"/>
        <w:rPr>
          <w:rFonts w:ascii="Open Sans" w:hAnsi="Open Sans" w:cs="Open Sans"/>
        </w:rPr>
      </w:pPr>
      <w:r w:rsidRPr="000672E4">
        <w:rPr>
          <w:rFonts w:ascii="Open Sans" w:hAnsi="Open Sans" w:cs="Open Sans"/>
        </w:rPr>
        <w:t>Gdańsk,</w:t>
      </w:r>
      <w:r w:rsidR="009F088F" w:rsidRPr="000672E4">
        <w:rPr>
          <w:rFonts w:ascii="Open Sans" w:hAnsi="Open Sans" w:cs="Open Sans"/>
        </w:rPr>
        <w:t xml:space="preserve"> dnia</w:t>
      </w:r>
      <w:r w:rsidRPr="000672E4">
        <w:rPr>
          <w:rFonts w:ascii="Open Sans" w:hAnsi="Open Sans" w:cs="Open Sans"/>
        </w:rPr>
        <w:t xml:space="preserve"> </w:t>
      </w:r>
      <w:r w:rsidR="000672E4" w:rsidRPr="000672E4">
        <w:rPr>
          <w:rFonts w:ascii="Open Sans" w:hAnsi="Open Sans" w:cs="Open Sans"/>
        </w:rPr>
        <w:t>4.03</w:t>
      </w:r>
      <w:r w:rsidR="002C0495" w:rsidRPr="000672E4">
        <w:rPr>
          <w:rFonts w:ascii="Open Sans" w:hAnsi="Open Sans" w:cs="Open Sans"/>
        </w:rPr>
        <w:t>.202</w:t>
      </w:r>
      <w:r w:rsidR="000672E4" w:rsidRPr="000672E4">
        <w:rPr>
          <w:rFonts w:ascii="Open Sans" w:hAnsi="Open Sans" w:cs="Open Sans"/>
        </w:rPr>
        <w:t>4</w:t>
      </w:r>
      <w:r w:rsidR="009F088F" w:rsidRPr="000672E4">
        <w:rPr>
          <w:rFonts w:ascii="Open Sans" w:hAnsi="Open Sans" w:cs="Open Sans"/>
        </w:rPr>
        <w:t>r.</w:t>
      </w:r>
    </w:p>
    <w:p w14:paraId="5F953C8B" w14:textId="77777777" w:rsidR="006372D8" w:rsidRPr="000672E4" w:rsidRDefault="006372D8" w:rsidP="00641AFC">
      <w:pPr>
        <w:autoSpaceDE w:val="0"/>
        <w:autoSpaceDN w:val="0"/>
        <w:adjustRightInd w:val="0"/>
        <w:spacing w:after="0" w:line="276" w:lineRule="auto"/>
        <w:jc w:val="both"/>
        <w:rPr>
          <w:rFonts w:ascii="Open Sans" w:hAnsi="Open Sans" w:cs="Open Sans"/>
          <w:b/>
          <w:bCs/>
        </w:rPr>
      </w:pPr>
    </w:p>
    <w:p w14:paraId="794E3903" w14:textId="5BC4DB89" w:rsidR="00844FFA" w:rsidRPr="000672E4" w:rsidRDefault="00844FFA" w:rsidP="00641AFC">
      <w:pPr>
        <w:autoSpaceDE w:val="0"/>
        <w:autoSpaceDN w:val="0"/>
        <w:adjustRightInd w:val="0"/>
        <w:spacing w:after="0" w:line="276" w:lineRule="auto"/>
        <w:jc w:val="both"/>
        <w:rPr>
          <w:rFonts w:ascii="Open Sans" w:hAnsi="Open Sans" w:cs="Open Sans"/>
          <w:b/>
        </w:rPr>
      </w:pPr>
    </w:p>
    <w:p w14:paraId="2A26FB1A" w14:textId="1F7A2225" w:rsidR="00C069A6" w:rsidRPr="000672E4" w:rsidRDefault="00C069A6" w:rsidP="00641AFC">
      <w:pPr>
        <w:autoSpaceDE w:val="0"/>
        <w:autoSpaceDN w:val="0"/>
        <w:adjustRightInd w:val="0"/>
        <w:spacing w:after="0" w:line="276" w:lineRule="auto"/>
        <w:ind w:left="5672" w:firstLine="709"/>
        <w:jc w:val="both"/>
        <w:rPr>
          <w:rFonts w:ascii="Open Sans" w:hAnsi="Open Sans" w:cs="Open Sans"/>
          <w:b/>
        </w:rPr>
      </w:pPr>
      <w:r w:rsidRPr="000672E4">
        <w:rPr>
          <w:rFonts w:ascii="Open Sans" w:hAnsi="Open Sans" w:cs="Open Sans"/>
          <w:b/>
        </w:rPr>
        <w:t>Strona internetowa</w:t>
      </w:r>
    </w:p>
    <w:p w14:paraId="0CF08C0E" w14:textId="77777777" w:rsidR="00C069A6" w:rsidRPr="000672E4" w:rsidRDefault="00C069A6" w:rsidP="00641AFC">
      <w:pPr>
        <w:autoSpaceDE w:val="0"/>
        <w:autoSpaceDN w:val="0"/>
        <w:adjustRightInd w:val="0"/>
        <w:spacing w:after="0" w:line="276" w:lineRule="auto"/>
        <w:jc w:val="both"/>
        <w:rPr>
          <w:rFonts w:ascii="Open Sans" w:hAnsi="Open Sans" w:cs="Open Sans"/>
          <w:b/>
        </w:rPr>
      </w:pPr>
    </w:p>
    <w:p w14:paraId="7B40850C" w14:textId="6167A76E" w:rsidR="006372D8" w:rsidRPr="000672E4" w:rsidRDefault="00844FFA" w:rsidP="00641AFC">
      <w:pPr>
        <w:autoSpaceDE w:val="0"/>
        <w:autoSpaceDN w:val="0"/>
        <w:adjustRightInd w:val="0"/>
        <w:spacing w:after="0" w:line="276" w:lineRule="auto"/>
        <w:jc w:val="both"/>
        <w:rPr>
          <w:rFonts w:ascii="Open Sans" w:hAnsi="Open Sans" w:cs="Open Sans"/>
          <w:b/>
        </w:rPr>
      </w:pPr>
      <w:r w:rsidRPr="000672E4">
        <w:rPr>
          <w:rFonts w:ascii="Open Sans" w:hAnsi="Open Sans" w:cs="Open Sans"/>
          <w:b/>
        </w:rPr>
        <w:t xml:space="preserve">Sprawa: </w:t>
      </w:r>
      <w:r w:rsidRPr="000672E4">
        <w:rPr>
          <w:rFonts w:ascii="Open Sans" w:hAnsi="Open Sans" w:cs="Open Sans"/>
        </w:rPr>
        <w:t>wyjaśnienie zapisów SWZ w postępowaniu na</w:t>
      </w:r>
      <w:r w:rsidRPr="000672E4">
        <w:rPr>
          <w:rFonts w:ascii="Open Sans" w:hAnsi="Open Sans" w:cs="Open Sans"/>
          <w:b/>
        </w:rPr>
        <w:t xml:space="preserve"> „</w:t>
      </w:r>
      <w:r w:rsidR="000672E4" w:rsidRPr="000672E4">
        <w:rPr>
          <w:rFonts w:ascii="Open Sans" w:hAnsi="Open Sans" w:cs="Open Sans"/>
          <w:b/>
        </w:rPr>
        <w:t>Grupowe ubezpieczenie na życie dla Miasta Białogard</w:t>
      </w:r>
      <w:r w:rsidRPr="000672E4">
        <w:rPr>
          <w:rFonts w:ascii="Open Sans" w:hAnsi="Open Sans" w:cs="Open Sans"/>
          <w:b/>
        </w:rPr>
        <w:t>”.</w:t>
      </w:r>
    </w:p>
    <w:p w14:paraId="7836DDA0" w14:textId="77777777" w:rsidR="00844FFA" w:rsidRPr="000672E4" w:rsidRDefault="00844FFA" w:rsidP="00641AFC">
      <w:pPr>
        <w:suppressAutoHyphens/>
        <w:spacing w:after="0" w:line="276" w:lineRule="auto"/>
        <w:jc w:val="both"/>
        <w:rPr>
          <w:rFonts w:ascii="Open Sans" w:hAnsi="Open Sans" w:cs="Open Sans"/>
          <w:b/>
          <w:u w:val="single"/>
          <w:lang w:eastAsia="ar-SA"/>
        </w:rPr>
      </w:pPr>
    </w:p>
    <w:p w14:paraId="214072D1" w14:textId="6CAE3445" w:rsidR="002264EC" w:rsidRPr="000672E4" w:rsidRDefault="00641AFC" w:rsidP="00641AFC">
      <w:pPr>
        <w:spacing w:after="0" w:line="276" w:lineRule="auto"/>
        <w:ind w:firstLine="709"/>
        <w:jc w:val="both"/>
        <w:rPr>
          <w:rFonts w:ascii="Open Sans" w:hAnsi="Open Sans" w:cs="Open Sans"/>
        </w:rPr>
      </w:pPr>
      <w:r w:rsidRPr="000672E4">
        <w:rPr>
          <w:rFonts w:ascii="Open Sans" w:hAnsi="Open Sans" w:cs="Open Sans"/>
        </w:rPr>
        <w:t xml:space="preserve">Pełnomocnik </w:t>
      </w:r>
      <w:r w:rsidR="002264EC" w:rsidRPr="000672E4">
        <w:rPr>
          <w:rFonts w:ascii="Open Sans" w:hAnsi="Open Sans" w:cs="Open Sans"/>
        </w:rPr>
        <w:t>Zamawiając</w:t>
      </w:r>
      <w:r w:rsidRPr="000672E4">
        <w:rPr>
          <w:rFonts w:ascii="Open Sans" w:hAnsi="Open Sans" w:cs="Open Sans"/>
        </w:rPr>
        <w:t>ego</w:t>
      </w:r>
      <w:r w:rsidR="002264EC" w:rsidRPr="000672E4">
        <w:rPr>
          <w:rFonts w:ascii="Open Sans" w:hAnsi="Open Sans" w:cs="Open Sans"/>
        </w:rPr>
        <w:t xml:space="preserve"> informuje, iż na podst. art. </w:t>
      </w:r>
      <w:r w:rsidR="00C069A6" w:rsidRPr="000672E4">
        <w:rPr>
          <w:rFonts w:ascii="Open Sans" w:hAnsi="Open Sans" w:cs="Open Sans"/>
        </w:rPr>
        <w:t>284</w:t>
      </w:r>
      <w:r w:rsidR="002264EC" w:rsidRPr="000672E4">
        <w:rPr>
          <w:rFonts w:ascii="Open Sans" w:hAnsi="Open Sans" w:cs="Open Sans"/>
        </w:rPr>
        <w:t xml:space="preserve"> ust.2 i </w:t>
      </w:r>
      <w:r w:rsidR="00C069A6" w:rsidRPr="000672E4">
        <w:rPr>
          <w:rFonts w:ascii="Open Sans" w:hAnsi="Open Sans" w:cs="Open Sans"/>
        </w:rPr>
        <w:t>286</w:t>
      </w:r>
      <w:r w:rsidR="002264EC" w:rsidRPr="000672E4">
        <w:rPr>
          <w:rFonts w:ascii="Open Sans" w:hAnsi="Open Sans" w:cs="Open Sans"/>
        </w:rPr>
        <w:t xml:space="preserve"> ust.1 ustawy Prawo zamówień publicznych (Dz.U. z 202</w:t>
      </w:r>
      <w:r w:rsidRPr="000672E4">
        <w:rPr>
          <w:rFonts w:ascii="Open Sans" w:hAnsi="Open Sans" w:cs="Open Sans"/>
        </w:rPr>
        <w:t>3</w:t>
      </w:r>
      <w:r w:rsidR="002264EC" w:rsidRPr="000672E4">
        <w:rPr>
          <w:rFonts w:ascii="Open Sans" w:hAnsi="Open Sans" w:cs="Open Sans"/>
        </w:rPr>
        <w:t>r. poz. 1</w:t>
      </w:r>
      <w:r w:rsidRPr="000672E4">
        <w:rPr>
          <w:rFonts w:ascii="Open Sans" w:hAnsi="Open Sans" w:cs="Open Sans"/>
        </w:rPr>
        <w:t>605</w:t>
      </w:r>
      <w:r w:rsidR="002264EC" w:rsidRPr="000672E4">
        <w:rPr>
          <w:rFonts w:ascii="Open Sans" w:hAnsi="Open Sans" w:cs="Open Sans"/>
        </w:rPr>
        <w:t xml:space="preserve"> ze zm.) dokonuje wyjaśnień i modyfikacji zapisów SWZ</w:t>
      </w:r>
      <w:r w:rsidR="00AF45A7" w:rsidRPr="000672E4">
        <w:rPr>
          <w:rFonts w:ascii="Open Sans" w:hAnsi="Open Sans" w:cs="Open Sans"/>
        </w:rPr>
        <w:t>.</w:t>
      </w:r>
    </w:p>
    <w:p w14:paraId="40818C19" w14:textId="77777777" w:rsidR="002264EC" w:rsidRPr="000672E4" w:rsidRDefault="002264EC" w:rsidP="00641AFC">
      <w:pPr>
        <w:spacing w:after="0" w:line="276" w:lineRule="auto"/>
        <w:jc w:val="both"/>
        <w:rPr>
          <w:rFonts w:ascii="Open Sans" w:hAnsi="Open Sans" w:cs="Open Sans"/>
        </w:rPr>
      </w:pPr>
    </w:p>
    <w:p w14:paraId="26E57BDF" w14:textId="4C04FEEB" w:rsidR="002264EC" w:rsidRPr="000672E4" w:rsidRDefault="002264EC" w:rsidP="00641AFC">
      <w:pPr>
        <w:suppressAutoHyphens/>
        <w:spacing w:after="0" w:line="276" w:lineRule="auto"/>
        <w:jc w:val="both"/>
        <w:rPr>
          <w:rFonts w:ascii="Open Sans" w:hAnsi="Open Sans" w:cs="Open Sans"/>
          <w:lang w:eastAsia="ar-SA"/>
        </w:rPr>
      </w:pPr>
      <w:r w:rsidRPr="000672E4">
        <w:rPr>
          <w:rFonts w:ascii="Open Sans" w:hAnsi="Open Sans" w:cs="Open Sans"/>
          <w:lang w:eastAsia="ar-SA"/>
        </w:rPr>
        <w:t>Poniższe należy uwzględnić przygotowując ofertę.</w:t>
      </w:r>
    </w:p>
    <w:p w14:paraId="2D241EDB" w14:textId="5C1960AF" w:rsidR="00CE5ABE" w:rsidRPr="000672E4" w:rsidRDefault="00CE5ABE" w:rsidP="00641AFC">
      <w:pPr>
        <w:spacing w:after="0" w:line="276" w:lineRule="auto"/>
        <w:jc w:val="both"/>
        <w:rPr>
          <w:rFonts w:ascii="Open Sans" w:hAnsi="Open Sans" w:cs="Open Sans"/>
          <w:i/>
          <w:iCs/>
          <w:color w:val="00B050"/>
        </w:rPr>
      </w:pPr>
    </w:p>
    <w:p w14:paraId="70D9960E" w14:textId="77777777" w:rsidR="000672E4" w:rsidRPr="000672E4" w:rsidRDefault="000672E4" w:rsidP="000672E4">
      <w:pPr>
        <w:numPr>
          <w:ilvl w:val="0"/>
          <w:numId w:val="18"/>
        </w:numPr>
        <w:spacing w:before="120" w:after="120" w:line="240" w:lineRule="auto"/>
        <w:jc w:val="both"/>
        <w:rPr>
          <w:rFonts w:ascii="Open Sans" w:eastAsia="Source Sans Pro" w:hAnsi="Open Sans" w:cs="Open Sans"/>
        </w:rPr>
      </w:pPr>
      <w:r w:rsidRPr="000672E4">
        <w:rPr>
          <w:rFonts w:ascii="Open Sans" w:hAnsi="Open Sans" w:cs="Open Sans"/>
          <w:color w:val="080808"/>
        </w:rPr>
        <w:t>W związku z wejściem w życie nowej ustawy o przeciwdziałaniu praniu pieniędzy oraz finansowaniu terroryzmu Wykonawca jest zobowiązany do stosowania środków bezpieczeństwa finansowego wprowadzonych przez ww. ustawę. Na etapie zawierania umowy ubezpieczenia przekażemy Państwu do wypełnienia druk oświadczenia Beneficjenta Rzeczywistego/Reprezentanta/Pełnomocnika. Wzór oświadczenia przesyłamy w załączeniu.</w:t>
      </w:r>
    </w:p>
    <w:p w14:paraId="665E91E4" w14:textId="77777777" w:rsidR="000672E4" w:rsidRPr="000672E4" w:rsidRDefault="000672E4" w:rsidP="000672E4">
      <w:pPr>
        <w:spacing w:before="120" w:after="120" w:line="240" w:lineRule="auto"/>
        <w:ind w:left="708"/>
        <w:jc w:val="both"/>
        <w:rPr>
          <w:rFonts w:ascii="Open Sans" w:hAnsi="Open Sans" w:cs="Open Sans"/>
          <w:color w:val="0070C0"/>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wyraża zgodę na podpisanie oświadczenia Beneficjenta Rzeczywistego/ Reprezentanta/Pełnomocnika.</w:t>
      </w:r>
    </w:p>
    <w:p w14:paraId="550FCCF1" w14:textId="77777777" w:rsidR="000672E4" w:rsidRPr="000672E4" w:rsidRDefault="000672E4" w:rsidP="000672E4">
      <w:pPr>
        <w:pStyle w:val="Akapitzlist0"/>
        <w:numPr>
          <w:ilvl w:val="0"/>
          <w:numId w:val="18"/>
        </w:numPr>
        <w:spacing w:before="120" w:after="120"/>
        <w:rPr>
          <w:rFonts w:ascii="Open Sans" w:hAnsi="Open Sans" w:cs="Open Sans"/>
          <w:color w:val="080808"/>
        </w:rPr>
      </w:pPr>
      <w:r w:rsidRPr="000672E4">
        <w:rPr>
          <w:rFonts w:ascii="Open Sans" w:hAnsi="Open Sans" w:cs="Open Sans"/>
          <w:color w:val="080808"/>
        </w:rPr>
        <w:t>Wykonawca prosi o wyrażenie zgody, aby mógł zastrzec sobie prawo do odmowy przyjęcia do ubezpieczenia osób, które zostały skazane prawomocnym wyrokiem Sądu za przestępstwa ubezpieczeniowe lub oszustwa na szkodę Wykonawcy.</w:t>
      </w:r>
    </w:p>
    <w:p w14:paraId="5A360FB8" w14:textId="77777777" w:rsidR="000672E4" w:rsidRPr="000672E4" w:rsidRDefault="000672E4" w:rsidP="000672E4">
      <w:pPr>
        <w:spacing w:before="120" w:after="120" w:line="240" w:lineRule="auto"/>
        <w:ind w:left="708"/>
        <w:jc w:val="both"/>
        <w:rPr>
          <w:rFonts w:ascii="Open Sans" w:hAnsi="Open Sans" w:cs="Open Sans"/>
          <w:color w:val="404040" w:themeColor="text1" w:themeTint="BF"/>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nie wyraża zgody na powyższe ograniczenie możliwości przystąpienia do ubezpieczenia.</w:t>
      </w:r>
    </w:p>
    <w:p w14:paraId="6705DB56" w14:textId="77777777" w:rsidR="000672E4" w:rsidRPr="000672E4" w:rsidRDefault="000672E4" w:rsidP="000672E4">
      <w:pPr>
        <w:pStyle w:val="Akapitzlist0"/>
        <w:numPr>
          <w:ilvl w:val="0"/>
          <w:numId w:val="18"/>
        </w:numPr>
        <w:spacing w:before="120" w:after="120"/>
        <w:rPr>
          <w:rFonts w:ascii="Open Sans" w:hAnsi="Open Sans" w:cs="Open Sans"/>
          <w:color w:val="080808"/>
        </w:rPr>
      </w:pPr>
      <w:r w:rsidRPr="000672E4">
        <w:rPr>
          <w:rFonts w:ascii="Open Sans" w:hAnsi="Open Sans" w:cs="Open Sans"/>
          <w:b/>
          <w:color w:val="080808"/>
        </w:rPr>
        <w:t xml:space="preserve">SWZ Rozdział I pkt 3 - </w:t>
      </w:r>
      <w:r w:rsidRPr="000672E4">
        <w:rPr>
          <w:rFonts w:ascii="Open Sans" w:hAnsi="Open Sans" w:cs="Open Sans"/>
          <w:color w:val="080808"/>
        </w:rPr>
        <w:t>Czy Zamawiający uzna warunek za spełniony, jeżeli Wykonawca poda dane opiekuna kontraktu – odpowiedzialnego za wszelkie kontakty z Zamawiającym oraz nadzorującego czynności bezpośrednio związane z realizacją przedmiotu zamówienia m.in. za nadzorowanie czynności dot. zaksięgowania wpływu składki ubezpieczeniowej, nadzorowanie wypłat uprawnionych świadczeń z zawartej umowy ubezpieczenia.</w:t>
      </w:r>
    </w:p>
    <w:p w14:paraId="66BC55BF" w14:textId="77777777" w:rsidR="000672E4" w:rsidRPr="000672E4" w:rsidRDefault="000672E4" w:rsidP="000672E4">
      <w:pPr>
        <w:spacing w:before="120" w:after="120" w:line="240" w:lineRule="auto"/>
        <w:ind w:left="708"/>
        <w:jc w:val="both"/>
        <w:rPr>
          <w:rFonts w:ascii="Open Sans" w:hAnsi="Open Sans" w:cs="Open Sans"/>
          <w:color w:val="0070C0"/>
        </w:rPr>
      </w:pPr>
      <w:r w:rsidRPr="000672E4">
        <w:rPr>
          <w:rFonts w:ascii="Open Sans" w:hAnsi="Open Sans" w:cs="Open Sans"/>
          <w:b/>
          <w:bCs/>
          <w:color w:val="0070C0"/>
        </w:rPr>
        <w:t xml:space="preserve">Odpowiedź Zamawiającego: </w:t>
      </w:r>
      <w:r w:rsidRPr="000672E4">
        <w:rPr>
          <w:rFonts w:ascii="Open Sans" w:hAnsi="Open Sans" w:cs="Open Sans"/>
          <w:color w:val="0070C0"/>
        </w:rPr>
        <w:t xml:space="preserve">Zamawiający uzna warunek za spełniony. Dodatkowo zgodnie z opisem zakresu obsługi Zamawiający określił przykładowy zakres obsługi m.in. informowanie o procesie likwidacji, a nie obsługę i realizację świadczeń. </w:t>
      </w:r>
    </w:p>
    <w:p w14:paraId="6232629E" w14:textId="77777777" w:rsidR="000672E4" w:rsidRPr="000672E4" w:rsidRDefault="000672E4" w:rsidP="000672E4">
      <w:pPr>
        <w:pStyle w:val="Akapitzlist0"/>
        <w:numPr>
          <w:ilvl w:val="0"/>
          <w:numId w:val="18"/>
        </w:numPr>
        <w:spacing w:before="120" w:after="120"/>
        <w:rPr>
          <w:rFonts w:ascii="Open Sans" w:hAnsi="Open Sans" w:cs="Open Sans"/>
          <w:color w:val="080808"/>
        </w:rPr>
      </w:pPr>
      <w:r w:rsidRPr="000672E4">
        <w:rPr>
          <w:rFonts w:ascii="Open Sans" w:hAnsi="Open Sans" w:cs="Open Sans"/>
          <w:b/>
          <w:color w:val="080808"/>
        </w:rPr>
        <w:t>Załącznik nr 1 do umowy, Szczegółowy Opis Przedmiotu Zamówienia, pkt 8.6</w:t>
      </w:r>
      <w:r w:rsidRPr="000672E4">
        <w:rPr>
          <w:rFonts w:ascii="Open Sans" w:hAnsi="Open Sans" w:cs="Open Sans"/>
          <w:color w:val="080808"/>
        </w:rPr>
        <w:t xml:space="preserve"> - </w:t>
      </w:r>
      <w:r w:rsidRPr="000672E4">
        <w:rPr>
          <w:rFonts w:ascii="Open Sans" w:hAnsi="Open Sans" w:cs="Open Sans"/>
          <w:color w:val="080808"/>
        </w:rPr>
        <w:br/>
        <w:t xml:space="preserve">W związku z tym, że Zamawiający rekomenduje obsługę ubezpieczenia za pośrednictwem elektronicznego systemu informatycznego, czy zatem zgodzi się aby deklaracje osób przystępujących do ubezpieczenia były rejestrowane w powyższym systemie do końca miesiąca poprzedzającego początek odpowiedzialności i za jego pośrednictwem wysyłane Wykonawcy, a podpisane oryginały deklaracji przystąpienia byłyby przekazywane Wykonawcy w celu dokonania ich archiwizacji w późniejszym </w:t>
      </w:r>
      <w:r w:rsidRPr="000672E4">
        <w:rPr>
          <w:rFonts w:ascii="Open Sans" w:hAnsi="Open Sans" w:cs="Open Sans"/>
          <w:color w:val="080808"/>
        </w:rPr>
        <w:lastRenderedPageBreak/>
        <w:t>czasie. Również wykazy osób przystępujących do ubezpieczenia oraz wykazy osób występujących z ubezpieczenia byłyby rejestrowane w systemie informatycznym.</w:t>
      </w:r>
    </w:p>
    <w:p w14:paraId="41FE2642" w14:textId="77777777" w:rsidR="000672E4" w:rsidRPr="000672E4" w:rsidRDefault="000672E4" w:rsidP="000672E4">
      <w:pPr>
        <w:spacing w:before="120" w:after="120" w:line="240" w:lineRule="auto"/>
        <w:ind w:left="708"/>
        <w:jc w:val="both"/>
        <w:rPr>
          <w:rFonts w:ascii="Open Sans" w:hAnsi="Open Sans" w:cs="Open Sans"/>
          <w:color w:val="080808"/>
          <w:highlight w:val="lightGray"/>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informuje, że zgłoszenie ubezpieczonych do programu, którzy przystąpią z dniem 1 kwietnia 2024 odbędzie się z w formie elektronicznej, w formie listy osób które wyraziły wolę przystąpienia do umowy ubezpieczenia (pracowników i członków ich rodzin). Wykaz będzie dostarczony maksymalnie do dnia 31 marca 2024 r. i będzie zawierał następujące dane osobowe: imię i nazwisko, datę urodzenia, wskazanie daty początku odpowiedzialności, wskazanie wariantu ochrony ubezpieczeniowej, wskazanie wysokości składki ubezpieczeniowej.</w:t>
      </w:r>
    </w:p>
    <w:p w14:paraId="4E0E8A2B" w14:textId="77777777" w:rsidR="000672E4" w:rsidRPr="000672E4" w:rsidRDefault="000672E4" w:rsidP="000672E4">
      <w:pPr>
        <w:pStyle w:val="Akapitzlist0"/>
        <w:numPr>
          <w:ilvl w:val="0"/>
          <w:numId w:val="18"/>
        </w:numPr>
        <w:spacing w:before="120" w:after="120"/>
        <w:rPr>
          <w:rFonts w:ascii="Open Sans" w:hAnsi="Open Sans" w:cs="Open Sans"/>
          <w:color w:val="080808"/>
        </w:rPr>
      </w:pPr>
      <w:r w:rsidRPr="000672E4">
        <w:rPr>
          <w:rFonts w:ascii="Open Sans" w:hAnsi="Open Sans" w:cs="Open Sans"/>
          <w:b/>
          <w:color w:val="080808"/>
        </w:rPr>
        <w:t>Załącznik nr 1 do umowy, Szczegółowy Opis Przedmiotu Zamówienia, pkt 3.2 oraz Załącznik nr 2 umowa §8</w:t>
      </w:r>
      <w:r w:rsidRPr="000672E4">
        <w:rPr>
          <w:rFonts w:ascii="Open Sans" w:hAnsi="Open Sans" w:cs="Open Sans"/>
          <w:color w:val="080808"/>
        </w:rPr>
        <w:t xml:space="preserve"> - W nawiązaniu do zapisu i wskazanych terminów przekazania miesięcznych składek Wykonawca zwraca się z prośbą o ujednolicenie zapisów dotyczących przekazywania miesięcznych składek.</w:t>
      </w:r>
    </w:p>
    <w:p w14:paraId="1ED76572" w14:textId="77777777" w:rsidR="000672E4" w:rsidRPr="000672E4" w:rsidRDefault="000672E4" w:rsidP="000672E4">
      <w:pPr>
        <w:pStyle w:val="Akapitzlist0"/>
        <w:spacing w:before="120" w:after="120"/>
        <w:ind w:firstLine="0"/>
        <w:rPr>
          <w:rFonts w:ascii="Open Sans" w:hAnsi="Open Sans" w:cs="Open Sans"/>
          <w:color w:val="0070C0"/>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potwierdza termin wskazany w  Szczegółowym Opisie Przedmiotu Zamówienia, pkt 3.2 jako wiążący. Składki za ubezpieczenie będą przekazywane przez Zamawiającego do 26 dnia miesiąca, za który są należne.</w:t>
      </w:r>
    </w:p>
    <w:p w14:paraId="485B8760" w14:textId="77777777" w:rsidR="000672E4" w:rsidRPr="000672E4" w:rsidRDefault="000672E4" w:rsidP="000672E4">
      <w:pPr>
        <w:pStyle w:val="Akapitzlist0"/>
        <w:spacing w:before="120" w:after="120"/>
        <w:rPr>
          <w:rFonts w:ascii="Open Sans" w:hAnsi="Open Sans" w:cs="Open Sans"/>
          <w:color w:val="080808"/>
          <w:highlight w:val="darkCyan"/>
        </w:rPr>
      </w:pPr>
    </w:p>
    <w:p w14:paraId="7A655A38" w14:textId="4A5312DA" w:rsidR="000672E4" w:rsidRPr="000672E4" w:rsidRDefault="000672E4" w:rsidP="000672E4">
      <w:pPr>
        <w:pStyle w:val="Akapitzlist0"/>
        <w:numPr>
          <w:ilvl w:val="0"/>
          <w:numId w:val="18"/>
        </w:numPr>
        <w:spacing w:before="120" w:after="120"/>
        <w:rPr>
          <w:rFonts w:ascii="Open Sans" w:hAnsi="Open Sans" w:cs="Open Sans"/>
          <w:color w:val="080808"/>
        </w:rPr>
      </w:pPr>
      <w:r w:rsidRPr="000672E4">
        <w:rPr>
          <w:rFonts w:ascii="Open Sans" w:hAnsi="Open Sans" w:cs="Open Sans"/>
          <w:b/>
          <w:color w:val="080808"/>
        </w:rPr>
        <w:t>Zał. nr 1 Formularz ofertowy, tabela, kol. nr 6</w:t>
      </w:r>
      <w:r w:rsidRPr="000672E4">
        <w:rPr>
          <w:rFonts w:ascii="Open Sans" w:hAnsi="Open Sans" w:cs="Open Sans"/>
          <w:color w:val="080808"/>
        </w:rPr>
        <w:t xml:space="preserve"> – prośba o potwierdzenie omyłki p</w:t>
      </w:r>
      <w:r w:rsidR="001D30FE">
        <w:rPr>
          <w:rFonts w:ascii="Open Sans" w:hAnsi="Open Sans" w:cs="Open Sans"/>
          <w:color w:val="080808"/>
        </w:rPr>
        <w:t>is</w:t>
      </w:r>
      <w:r w:rsidRPr="000672E4">
        <w:rPr>
          <w:rFonts w:ascii="Open Sans" w:hAnsi="Open Sans" w:cs="Open Sans"/>
          <w:color w:val="080808"/>
        </w:rPr>
        <w:t>arskiej w sposobie obliczania wartości zamówienia na 36 miesięcy – powinno być  kolumna 4 x kolumna 5 a nie kolumna 4 x kolumna 6?</w:t>
      </w:r>
    </w:p>
    <w:p w14:paraId="1D430936" w14:textId="77777777" w:rsidR="000672E4" w:rsidRPr="000672E4" w:rsidRDefault="000672E4" w:rsidP="000672E4">
      <w:pPr>
        <w:pStyle w:val="Akapitzlist0"/>
        <w:spacing w:before="120" w:after="120"/>
        <w:ind w:firstLine="0"/>
        <w:rPr>
          <w:rFonts w:ascii="Open Sans" w:hAnsi="Open Sans" w:cs="Open Sans"/>
          <w:color w:val="0070C0"/>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potwierdza omyłkę pisarską w sposobie obliczania wartości zamówienia na 36 miesięcy. Poprawny sposób wyliczenia, zgodnie z poniższym wzorem:</w:t>
      </w:r>
    </w:p>
    <w:tbl>
      <w:tblPr>
        <w:tblW w:w="8434" w:type="dxa"/>
        <w:tblInd w:w="6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05"/>
        <w:gridCol w:w="1559"/>
        <w:gridCol w:w="1353"/>
        <w:gridCol w:w="100"/>
        <w:gridCol w:w="1339"/>
        <w:gridCol w:w="1439"/>
        <w:gridCol w:w="1439"/>
      </w:tblGrid>
      <w:tr w:rsidR="000672E4" w:rsidRPr="000672E4" w14:paraId="64DC1761" w14:textId="77777777" w:rsidTr="001A665D">
        <w:trPr>
          <w:trHeight w:val="890"/>
        </w:trPr>
        <w:tc>
          <w:tcPr>
            <w:tcW w:w="1205" w:type="dxa"/>
            <w:shd w:val="clear" w:color="000000" w:fill="203764"/>
            <w:vAlign w:val="center"/>
            <w:hideMark/>
          </w:tcPr>
          <w:p w14:paraId="2FC521A1"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Wariant</w:t>
            </w:r>
          </w:p>
        </w:tc>
        <w:tc>
          <w:tcPr>
            <w:tcW w:w="1559" w:type="dxa"/>
            <w:shd w:val="clear" w:color="000000" w:fill="203764"/>
            <w:vAlign w:val="center"/>
            <w:hideMark/>
          </w:tcPr>
          <w:p w14:paraId="38A7DC21"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Prognozowana liczba osób ubezpieczonych</w:t>
            </w:r>
          </w:p>
          <w:p w14:paraId="1AB4B223"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i/>
                <w:iCs/>
              </w:rPr>
              <w:t>LS1, LS2, LS3</w:t>
            </w:r>
          </w:p>
        </w:tc>
        <w:tc>
          <w:tcPr>
            <w:tcW w:w="1353" w:type="dxa"/>
            <w:shd w:val="clear" w:color="000000" w:fill="203764"/>
            <w:vAlign w:val="center"/>
            <w:hideMark/>
          </w:tcPr>
          <w:p w14:paraId="21229B85"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Miesięczna składka za wariant za osobę</w:t>
            </w:r>
          </w:p>
          <w:p w14:paraId="47B4F6A3" w14:textId="77777777" w:rsidR="000672E4" w:rsidRPr="000672E4" w:rsidRDefault="000672E4" w:rsidP="001A665D">
            <w:pPr>
              <w:spacing w:before="120" w:after="120" w:line="240" w:lineRule="auto"/>
              <w:jc w:val="center"/>
              <w:rPr>
                <w:rFonts w:ascii="Open Sans" w:hAnsi="Open Sans" w:cs="Open Sans"/>
              </w:rPr>
            </w:pPr>
            <w:proofErr w:type="spellStart"/>
            <w:r w:rsidRPr="000672E4">
              <w:rPr>
                <w:rFonts w:ascii="Open Sans" w:hAnsi="Open Sans" w:cs="Open Sans"/>
                <w:i/>
                <w:iCs/>
              </w:rPr>
              <w:t>CwI</w:t>
            </w:r>
            <w:proofErr w:type="spellEnd"/>
            <w:r w:rsidRPr="000672E4">
              <w:rPr>
                <w:rFonts w:ascii="Open Sans" w:hAnsi="Open Sans" w:cs="Open Sans"/>
                <w:i/>
                <w:iCs/>
              </w:rPr>
              <w:t xml:space="preserve">, </w:t>
            </w:r>
            <w:proofErr w:type="spellStart"/>
            <w:r w:rsidRPr="000672E4">
              <w:rPr>
                <w:rFonts w:ascii="Open Sans" w:hAnsi="Open Sans" w:cs="Open Sans"/>
                <w:i/>
                <w:iCs/>
              </w:rPr>
              <w:t>CwII</w:t>
            </w:r>
            <w:proofErr w:type="spellEnd"/>
            <w:r w:rsidRPr="000672E4">
              <w:rPr>
                <w:rFonts w:ascii="Open Sans" w:hAnsi="Open Sans" w:cs="Open Sans"/>
                <w:i/>
                <w:iCs/>
              </w:rPr>
              <w:t xml:space="preserve">, </w:t>
            </w:r>
            <w:proofErr w:type="spellStart"/>
            <w:r w:rsidRPr="000672E4">
              <w:rPr>
                <w:rFonts w:ascii="Open Sans" w:hAnsi="Open Sans" w:cs="Open Sans"/>
                <w:i/>
                <w:iCs/>
              </w:rPr>
              <w:t>CwIII</w:t>
            </w:r>
            <w:proofErr w:type="spellEnd"/>
          </w:p>
        </w:tc>
        <w:tc>
          <w:tcPr>
            <w:tcW w:w="1439" w:type="dxa"/>
            <w:gridSpan w:val="2"/>
            <w:shd w:val="clear" w:color="000000" w:fill="203764"/>
            <w:vAlign w:val="center"/>
            <w:hideMark/>
          </w:tcPr>
          <w:p w14:paraId="0466A356"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Wartość miesięcznej składki</w:t>
            </w:r>
          </w:p>
        </w:tc>
        <w:tc>
          <w:tcPr>
            <w:tcW w:w="1439" w:type="dxa"/>
            <w:shd w:val="clear" w:color="000000" w:fill="203764"/>
            <w:vAlign w:val="center"/>
            <w:hideMark/>
          </w:tcPr>
          <w:p w14:paraId="7094BEBB"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Okres ubezpieczenia w miesiącach</w:t>
            </w:r>
          </w:p>
          <w:p w14:paraId="1565F762" w14:textId="77777777" w:rsidR="000672E4" w:rsidRPr="000672E4" w:rsidRDefault="000672E4" w:rsidP="001A665D">
            <w:pPr>
              <w:spacing w:before="120" w:after="120" w:line="240" w:lineRule="auto"/>
              <w:jc w:val="center"/>
              <w:rPr>
                <w:rFonts w:ascii="Open Sans" w:hAnsi="Open Sans" w:cs="Open Sans"/>
                <w:i/>
                <w:iCs/>
              </w:rPr>
            </w:pPr>
            <w:r w:rsidRPr="000672E4">
              <w:rPr>
                <w:rFonts w:ascii="Open Sans" w:hAnsi="Open Sans" w:cs="Open Sans"/>
                <w:i/>
                <w:iCs/>
              </w:rPr>
              <w:t>CTU</w:t>
            </w:r>
          </w:p>
        </w:tc>
        <w:tc>
          <w:tcPr>
            <w:tcW w:w="1439" w:type="dxa"/>
            <w:shd w:val="clear" w:color="000000" w:fill="203764"/>
            <w:vAlign w:val="center"/>
            <w:hideMark/>
          </w:tcPr>
          <w:p w14:paraId="03D0305D"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Wartość zamówienia na 36 m-ce</w:t>
            </w:r>
          </w:p>
        </w:tc>
      </w:tr>
      <w:tr w:rsidR="000672E4" w:rsidRPr="000672E4" w14:paraId="635A6974" w14:textId="77777777" w:rsidTr="001A665D">
        <w:trPr>
          <w:trHeight w:val="102"/>
        </w:trPr>
        <w:tc>
          <w:tcPr>
            <w:tcW w:w="1205" w:type="dxa"/>
            <w:shd w:val="clear" w:color="000000" w:fill="203764"/>
            <w:vAlign w:val="center"/>
            <w:hideMark/>
          </w:tcPr>
          <w:p w14:paraId="6A79DBE6"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kolumna 1</w:t>
            </w:r>
          </w:p>
        </w:tc>
        <w:tc>
          <w:tcPr>
            <w:tcW w:w="1559" w:type="dxa"/>
            <w:shd w:val="clear" w:color="000000" w:fill="203764"/>
            <w:vAlign w:val="center"/>
            <w:hideMark/>
          </w:tcPr>
          <w:p w14:paraId="5FF5E377"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kolumna 2</w:t>
            </w:r>
          </w:p>
        </w:tc>
        <w:tc>
          <w:tcPr>
            <w:tcW w:w="1353" w:type="dxa"/>
            <w:shd w:val="clear" w:color="000000" w:fill="203764"/>
            <w:vAlign w:val="center"/>
            <w:hideMark/>
          </w:tcPr>
          <w:p w14:paraId="77242F0F"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kolumna 3</w:t>
            </w:r>
          </w:p>
        </w:tc>
        <w:tc>
          <w:tcPr>
            <w:tcW w:w="1439" w:type="dxa"/>
            <w:gridSpan w:val="2"/>
            <w:shd w:val="clear" w:color="000000" w:fill="203764"/>
            <w:vAlign w:val="center"/>
            <w:hideMark/>
          </w:tcPr>
          <w:p w14:paraId="422E42B1"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kolumna 4</w:t>
            </w:r>
          </w:p>
        </w:tc>
        <w:tc>
          <w:tcPr>
            <w:tcW w:w="1439" w:type="dxa"/>
            <w:shd w:val="clear" w:color="000000" w:fill="203764"/>
            <w:vAlign w:val="center"/>
            <w:hideMark/>
          </w:tcPr>
          <w:p w14:paraId="03C15E0A"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kolumna 5</w:t>
            </w:r>
          </w:p>
        </w:tc>
        <w:tc>
          <w:tcPr>
            <w:tcW w:w="1439" w:type="dxa"/>
            <w:shd w:val="clear" w:color="000000" w:fill="203764"/>
            <w:vAlign w:val="center"/>
            <w:hideMark/>
          </w:tcPr>
          <w:p w14:paraId="2C416207"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kolumna 6</w:t>
            </w:r>
          </w:p>
        </w:tc>
      </w:tr>
      <w:tr w:rsidR="000672E4" w:rsidRPr="000672E4" w14:paraId="0684AADF" w14:textId="77777777" w:rsidTr="001A665D">
        <w:trPr>
          <w:trHeight w:val="222"/>
        </w:trPr>
        <w:tc>
          <w:tcPr>
            <w:tcW w:w="1205" w:type="dxa"/>
            <w:shd w:val="clear" w:color="000000" w:fill="203764"/>
            <w:vAlign w:val="center"/>
            <w:hideMark/>
          </w:tcPr>
          <w:p w14:paraId="1E8C68D9" w14:textId="77777777" w:rsidR="000672E4" w:rsidRPr="000672E4" w:rsidRDefault="000672E4" w:rsidP="001A665D">
            <w:pPr>
              <w:spacing w:before="120" w:after="120" w:line="240" w:lineRule="auto"/>
              <w:jc w:val="center"/>
              <w:rPr>
                <w:rFonts w:ascii="Open Sans" w:hAnsi="Open Sans" w:cs="Open Sans"/>
              </w:rPr>
            </w:pPr>
          </w:p>
        </w:tc>
        <w:tc>
          <w:tcPr>
            <w:tcW w:w="1559" w:type="dxa"/>
            <w:shd w:val="clear" w:color="000000" w:fill="203764"/>
            <w:vAlign w:val="center"/>
            <w:hideMark/>
          </w:tcPr>
          <w:p w14:paraId="0B9F2148" w14:textId="77777777" w:rsidR="000672E4" w:rsidRPr="000672E4" w:rsidRDefault="000672E4" w:rsidP="001A665D">
            <w:pPr>
              <w:spacing w:before="120" w:after="120" w:line="240" w:lineRule="auto"/>
              <w:jc w:val="center"/>
              <w:rPr>
                <w:rFonts w:ascii="Open Sans" w:hAnsi="Open Sans" w:cs="Open Sans"/>
              </w:rPr>
            </w:pPr>
          </w:p>
        </w:tc>
        <w:tc>
          <w:tcPr>
            <w:tcW w:w="1353" w:type="dxa"/>
            <w:shd w:val="clear" w:color="000000" w:fill="203764"/>
            <w:vAlign w:val="center"/>
            <w:hideMark/>
          </w:tcPr>
          <w:p w14:paraId="72CC6F77" w14:textId="77777777" w:rsidR="000672E4" w:rsidRPr="000672E4" w:rsidRDefault="000672E4" w:rsidP="001A665D">
            <w:pPr>
              <w:spacing w:before="120" w:after="120" w:line="240" w:lineRule="auto"/>
              <w:jc w:val="center"/>
              <w:rPr>
                <w:rFonts w:ascii="Open Sans" w:hAnsi="Open Sans" w:cs="Open Sans"/>
              </w:rPr>
            </w:pPr>
          </w:p>
        </w:tc>
        <w:tc>
          <w:tcPr>
            <w:tcW w:w="1439" w:type="dxa"/>
            <w:gridSpan w:val="2"/>
            <w:shd w:val="clear" w:color="000000" w:fill="203764"/>
            <w:vAlign w:val="center"/>
            <w:hideMark/>
          </w:tcPr>
          <w:p w14:paraId="27DD1DCB"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(kolumna 2 x kolumna 3)</w:t>
            </w:r>
          </w:p>
        </w:tc>
        <w:tc>
          <w:tcPr>
            <w:tcW w:w="1439" w:type="dxa"/>
            <w:shd w:val="clear" w:color="000000" w:fill="203764"/>
            <w:vAlign w:val="center"/>
            <w:hideMark/>
          </w:tcPr>
          <w:p w14:paraId="68CCCE6F" w14:textId="77777777" w:rsidR="000672E4" w:rsidRPr="000672E4" w:rsidRDefault="000672E4" w:rsidP="001A665D">
            <w:pPr>
              <w:spacing w:before="120" w:after="120" w:line="240" w:lineRule="auto"/>
              <w:jc w:val="center"/>
              <w:rPr>
                <w:rFonts w:ascii="Open Sans" w:hAnsi="Open Sans" w:cs="Open Sans"/>
              </w:rPr>
            </w:pPr>
          </w:p>
        </w:tc>
        <w:tc>
          <w:tcPr>
            <w:tcW w:w="1439" w:type="dxa"/>
            <w:shd w:val="clear" w:color="000000" w:fill="203764"/>
            <w:vAlign w:val="center"/>
            <w:hideMark/>
          </w:tcPr>
          <w:p w14:paraId="1418626D"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(kolumna 4 x kolumna 5)</w:t>
            </w:r>
          </w:p>
        </w:tc>
      </w:tr>
      <w:tr w:rsidR="000672E4" w:rsidRPr="000672E4" w14:paraId="6402AAF7" w14:textId="77777777" w:rsidTr="001A665D">
        <w:trPr>
          <w:trHeight w:val="136"/>
        </w:trPr>
        <w:tc>
          <w:tcPr>
            <w:tcW w:w="1205" w:type="dxa"/>
            <w:shd w:val="clear" w:color="000000" w:fill="FFFFFF"/>
            <w:vAlign w:val="center"/>
            <w:hideMark/>
          </w:tcPr>
          <w:p w14:paraId="2A9BD420"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1</w:t>
            </w:r>
          </w:p>
        </w:tc>
        <w:tc>
          <w:tcPr>
            <w:tcW w:w="1559" w:type="dxa"/>
            <w:shd w:val="clear" w:color="000000" w:fill="FFFFFF"/>
            <w:vAlign w:val="center"/>
          </w:tcPr>
          <w:p w14:paraId="3725A26C"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120</w:t>
            </w:r>
          </w:p>
        </w:tc>
        <w:tc>
          <w:tcPr>
            <w:tcW w:w="1353" w:type="dxa"/>
            <w:shd w:val="clear" w:color="auto" w:fill="auto"/>
            <w:vAlign w:val="center"/>
            <w:hideMark/>
          </w:tcPr>
          <w:p w14:paraId="39D4D80F" w14:textId="77777777" w:rsidR="000672E4" w:rsidRPr="000672E4" w:rsidRDefault="000672E4" w:rsidP="001A665D">
            <w:pPr>
              <w:spacing w:before="120" w:after="120" w:line="240" w:lineRule="auto"/>
              <w:jc w:val="center"/>
              <w:rPr>
                <w:rFonts w:ascii="Open Sans" w:hAnsi="Open Sans" w:cs="Open Sans"/>
              </w:rPr>
            </w:pPr>
          </w:p>
        </w:tc>
        <w:tc>
          <w:tcPr>
            <w:tcW w:w="1439" w:type="dxa"/>
            <w:gridSpan w:val="2"/>
            <w:shd w:val="clear" w:color="auto" w:fill="auto"/>
            <w:vAlign w:val="center"/>
            <w:hideMark/>
          </w:tcPr>
          <w:p w14:paraId="35719496" w14:textId="77777777" w:rsidR="000672E4" w:rsidRPr="000672E4" w:rsidRDefault="000672E4" w:rsidP="001A665D">
            <w:pPr>
              <w:spacing w:before="120" w:after="120" w:line="240" w:lineRule="auto"/>
              <w:jc w:val="center"/>
              <w:rPr>
                <w:rFonts w:ascii="Open Sans" w:hAnsi="Open Sans" w:cs="Open Sans"/>
              </w:rPr>
            </w:pPr>
          </w:p>
        </w:tc>
        <w:tc>
          <w:tcPr>
            <w:tcW w:w="1439" w:type="dxa"/>
            <w:shd w:val="clear" w:color="auto" w:fill="auto"/>
            <w:vAlign w:val="center"/>
            <w:hideMark/>
          </w:tcPr>
          <w:p w14:paraId="615E0FDD"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36</w:t>
            </w:r>
          </w:p>
        </w:tc>
        <w:tc>
          <w:tcPr>
            <w:tcW w:w="1439" w:type="dxa"/>
            <w:shd w:val="clear" w:color="auto" w:fill="auto"/>
            <w:vAlign w:val="center"/>
            <w:hideMark/>
          </w:tcPr>
          <w:p w14:paraId="70937529" w14:textId="77777777" w:rsidR="000672E4" w:rsidRPr="000672E4" w:rsidRDefault="000672E4" w:rsidP="001A665D">
            <w:pPr>
              <w:spacing w:before="120" w:after="120" w:line="240" w:lineRule="auto"/>
              <w:jc w:val="center"/>
              <w:rPr>
                <w:rFonts w:ascii="Open Sans" w:hAnsi="Open Sans" w:cs="Open Sans"/>
              </w:rPr>
            </w:pPr>
          </w:p>
        </w:tc>
      </w:tr>
      <w:tr w:rsidR="000672E4" w:rsidRPr="000672E4" w14:paraId="7BE46C74" w14:textId="77777777" w:rsidTr="001A665D">
        <w:trPr>
          <w:trHeight w:val="222"/>
        </w:trPr>
        <w:tc>
          <w:tcPr>
            <w:tcW w:w="1205" w:type="dxa"/>
            <w:shd w:val="clear" w:color="000000" w:fill="FFFFFF"/>
            <w:vAlign w:val="center"/>
            <w:hideMark/>
          </w:tcPr>
          <w:p w14:paraId="5565B659"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2</w:t>
            </w:r>
          </w:p>
        </w:tc>
        <w:tc>
          <w:tcPr>
            <w:tcW w:w="1559" w:type="dxa"/>
            <w:shd w:val="clear" w:color="000000" w:fill="FFFFFF"/>
            <w:vAlign w:val="center"/>
          </w:tcPr>
          <w:p w14:paraId="3A114E66"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150</w:t>
            </w:r>
          </w:p>
        </w:tc>
        <w:tc>
          <w:tcPr>
            <w:tcW w:w="1353" w:type="dxa"/>
            <w:shd w:val="clear" w:color="auto" w:fill="auto"/>
            <w:vAlign w:val="center"/>
            <w:hideMark/>
          </w:tcPr>
          <w:p w14:paraId="44F95F45" w14:textId="77777777" w:rsidR="000672E4" w:rsidRPr="000672E4" w:rsidRDefault="000672E4" w:rsidP="001A665D">
            <w:pPr>
              <w:spacing w:before="120" w:after="120" w:line="240" w:lineRule="auto"/>
              <w:jc w:val="center"/>
              <w:rPr>
                <w:rFonts w:ascii="Open Sans" w:hAnsi="Open Sans" w:cs="Open Sans"/>
              </w:rPr>
            </w:pPr>
          </w:p>
        </w:tc>
        <w:tc>
          <w:tcPr>
            <w:tcW w:w="1439" w:type="dxa"/>
            <w:gridSpan w:val="2"/>
            <w:shd w:val="clear" w:color="auto" w:fill="auto"/>
            <w:vAlign w:val="center"/>
            <w:hideMark/>
          </w:tcPr>
          <w:p w14:paraId="2DC8A718" w14:textId="77777777" w:rsidR="000672E4" w:rsidRPr="000672E4" w:rsidRDefault="000672E4" w:rsidP="001A665D">
            <w:pPr>
              <w:spacing w:before="120" w:after="120" w:line="240" w:lineRule="auto"/>
              <w:jc w:val="center"/>
              <w:rPr>
                <w:rFonts w:ascii="Open Sans" w:hAnsi="Open Sans" w:cs="Open Sans"/>
              </w:rPr>
            </w:pPr>
          </w:p>
        </w:tc>
        <w:tc>
          <w:tcPr>
            <w:tcW w:w="1439" w:type="dxa"/>
            <w:shd w:val="clear" w:color="auto" w:fill="auto"/>
            <w:vAlign w:val="center"/>
            <w:hideMark/>
          </w:tcPr>
          <w:p w14:paraId="05BF1312"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36</w:t>
            </w:r>
          </w:p>
        </w:tc>
        <w:tc>
          <w:tcPr>
            <w:tcW w:w="1439" w:type="dxa"/>
            <w:shd w:val="clear" w:color="auto" w:fill="auto"/>
            <w:vAlign w:val="center"/>
            <w:hideMark/>
          </w:tcPr>
          <w:p w14:paraId="0E4B5ABB" w14:textId="77777777" w:rsidR="000672E4" w:rsidRPr="000672E4" w:rsidRDefault="000672E4" w:rsidP="001A665D">
            <w:pPr>
              <w:spacing w:before="120" w:after="120" w:line="240" w:lineRule="auto"/>
              <w:jc w:val="center"/>
              <w:rPr>
                <w:rFonts w:ascii="Open Sans" w:hAnsi="Open Sans" w:cs="Open Sans"/>
              </w:rPr>
            </w:pPr>
          </w:p>
        </w:tc>
      </w:tr>
      <w:tr w:rsidR="000672E4" w:rsidRPr="000672E4" w14:paraId="27C6796D" w14:textId="77777777" w:rsidTr="001A665D">
        <w:trPr>
          <w:trHeight w:val="222"/>
        </w:trPr>
        <w:tc>
          <w:tcPr>
            <w:tcW w:w="1205" w:type="dxa"/>
            <w:shd w:val="clear" w:color="000000" w:fill="FFFFFF"/>
            <w:vAlign w:val="center"/>
            <w:hideMark/>
          </w:tcPr>
          <w:p w14:paraId="0521AB02"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3</w:t>
            </w:r>
          </w:p>
        </w:tc>
        <w:tc>
          <w:tcPr>
            <w:tcW w:w="1559" w:type="dxa"/>
            <w:shd w:val="clear" w:color="000000" w:fill="FFFFFF"/>
            <w:vAlign w:val="center"/>
          </w:tcPr>
          <w:p w14:paraId="77AA31C8"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10</w:t>
            </w:r>
          </w:p>
        </w:tc>
        <w:tc>
          <w:tcPr>
            <w:tcW w:w="1353" w:type="dxa"/>
            <w:shd w:val="clear" w:color="auto" w:fill="auto"/>
            <w:vAlign w:val="center"/>
            <w:hideMark/>
          </w:tcPr>
          <w:p w14:paraId="5744BF7D" w14:textId="77777777" w:rsidR="000672E4" w:rsidRPr="000672E4" w:rsidRDefault="000672E4" w:rsidP="001A665D">
            <w:pPr>
              <w:spacing w:before="120" w:after="120" w:line="240" w:lineRule="auto"/>
              <w:jc w:val="center"/>
              <w:rPr>
                <w:rFonts w:ascii="Open Sans" w:hAnsi="Open Sans" w:cs="Open Sans"/>
              </w:rPr>
            </w:pPr>
          </w:p>
        </w:tc>
        <w:tc>
          <w:tcPr>
            <w:tcW w:w="1439" w:type="dxa"/>
            <w:gridSpan w:val="2"/>
            <w:shd w:val="clear" w:color="auto" w:fill="auto"/>
            <w:vAlign w:val="center"/>
            <w:hideMark/>
          </w:tcPr>
          <w:p w14:paraId="037305BE" w14:textId="77777777" w:rsidR="000672E4" w:rsidRPr="000672E4" w:rsidRDefault="000672E4" w:rsidP="001A665D">
            <w:pPr>
              <w:spacing w:before="120" w:after="120" w:line="240" w:lineRule="auto"/>
              <w:jc w:val="center"/>
              <w:rPr>
                <w:rFonts w:ascii="Open Sans" w:hAnsi="Open Sans" w:cs="Open Sans"/>
              </w:rPr>
            </w:pPr>
          </w:p>
        </w:tc>
        <w:tc>
          <w:tcPr>
            <w:tcW w:w="1439" w:type="dxa"/>
            <w:shd w:val="clear" w:color="auto" w:fill="auto"/>
            <w:vAlign w:val="center"/>
            <w:hideMark/>
          </w:tcPr>
          <w:p w14:paraId="6EAFE9A4" w14:textId="77777777" w:rsidR="000672E4" w:rsidRPr="000672E4" w:rsidRDefault="000672E4" w:rsidP="001A665D">
            <w:pPr>
              <w:spacing w:before="120" w:after="120" w:line="240" w:lineRule="auto"/>
              <w:jc w:val="center"/>
              <w:rPr>
                <w:rFonts w:ascii="Open Sans" w:hAnsi="Open Sans" w:cs="Open Sans"/>
              </w:rPr>
            </w:pPr>
            <w:r w:rsidRPr="000672E4">
              <w:rPr>
                <w:rFonts w:ascii="Open Sans" w:hAnsi="Open Sans" w:cs="Open Sans"/>
              </w:rPr>
              <w:t>36</w:t>
            </w:r>
          </w:p>
        </w:tc>
        <w:tc>
          <w:tcPr>
            <w:tcW w:w="1439" w:type="dxa"/>
            <w:shd w:val="clear" w:color="auto" w:fill="auto"/>
            <w:vAlign w:val="center"/>
            <w:hideMark/>
          </w:tcPr>
          <w:p w14:paraId="6DA32B71" w14:textId="77777777" w:rsidR="000672E4" w:rsidRPr="000672E4" w:rsidRDefault="000672E4" w:rsidP="001A665D">
            <w:pPr>
              <w:spacing w:before="120" w:after="120" w:line="240" w:lineRule="auto"/>
              <w:jc w:val="center"/>
              <w:rPr>
                <w:rFonts w:ascii="Open Sans" w:hAnsi="Open Sans" w:cs="Open Sans"/>
              </w:rPr>
            </w:pPr>
          </w:p>
        </w:tc>
      </w:tr>
      <w:tr w:rsidR="000672E4" w:rsidRPr="000672E4" w14:paraId="612B1C64" w14:textId="77777777" w:rsidTr="001A665D">
        <w:trPr>
          <w:trHeight w:val="222"/>
        </w:trPr>
        <w:tc>
          <w:tcPr>
            <w:tcW w:w="4217" w:type="dxa"/>
            <w:gridSpan w:val="4"/>
            <w:shd w:val="clear" w:color="000000" w:fill="D9E1F2"/>
            <w:vAlign w:val="center"/>
            <w:hideMark/>
          </w:tcPr>
          <w:p w14:paraId="042D0951" w14:textId="77777777" w:rsidR="000672E4" w:rsidRPr="000672E4" w:rsidRDefault="000672E4" w:rsidP="001A665D">
            <w:pPr>
              <w:spacing w:before="120" w:after="120" w:line="240" w:lineRule="auto"/>
              <w:jc w:val="right"/>
              <w:rPr>
                <w:rFonts w:ascii="Open Sans" w:hAnsi="Open Sans" w:cs="Open Sans"/>
              </w:rPr>
            </w:pPr>
            <w:r w:rsidRPr="000672E4">
              <w:rPr>
                <w:rFonts w:ascii="Open Sans" w:hAnsi="Open Sans" w:cs="Open Sans"/>
              </w:rPr>
              <w:t>Razem cena łączna brutto w PLN:</w:t>
            </w:r>
          </w:p>
        </w:tc>
        <w:tc>
          <w:tcPr>
            <w:tcW w:w="4217" w:type="dxa"/>
            <w:gridSpan w:val="3"/>
            <w:shd w:val="clear" w:color="000000" w:fill="D9E1F2"/>
            <w:vAlign w:val="center"/>
            <w:hideMark/>
          </w:tcPr>
          <w:p w14:paraId="4ECB1D2D" w14:textId="77777777" w:rsidR="000672E4" w:rsidRPr="000672E4" w:rsidRDefault="000672E4" w:rsidP="001A665D">
            <w:pPr>
              <w:spacing w:before="120" w:after="120" w:line="240" w:lineRule="auto"/>
              <w:jc w:val="center"/>
              <w:rPr>
                <w:rFonts w:ascii="Open Sans" w:hAnsi="Open Sans" w:cs="Open Sans"/>
              </w:rPr>
            </w:pPr>
          </w:p>
        </w:tc>
      </w:tr>
    </w:tbl>
    <w:p w14:paraId="4DED0863" w14:textId="77777777" w:rsidR="000672E4" w:rsidRPr="000672E4" w:rsidRDefault="000672E4" w:rsidP="000672E4">
      <w:pPr>
        <w:pStyle w:val="Akapitzlist0"/>
        <w:spacing w:before="120" w:after="120"/>
        <w:rPr>
          <w:rFonts w:ascii="Open Sans" w:hAnsi="Open Sans" w:cs="Open Sans"/>
          <w:color w:val="080808"/>
        </w:rPr>
      </w:pPr>
    </w:p>
    <w:p w14:paraId="19679290" w14:textId="77777777" w:rsidR="000672E4" w:rsidRPr="000672E4" w:rsidRDefault="000672E4" w:rsidP="000672E4">
      <w:pPr>
        <w:pStyle w:val="Akapitzlist0"/>
        <w:numPr>
          <w:ilvl w:val="0"/>
          <w:numId w:val="18"/>
        </w:numPr>
        <w:spacing w:before="120" w:after="120"/>
        <w:rPr>
          <w:rFonts w:ascii="Open Sans" w:hAnsi="Open Sans" w:cs="Open Sans"/>
          <w:color w:val="080808"/>
        </w:rPr>
      </w:pPr>
      <w:r w:rsidRPr="000672E4">
        <w:rPr>
          <w:rFonts w:ascii="Open Sans" w:hAnsi="Open Sans" w:cs="Open Sans"/>
          <w:b/>
          <w:color w:val="080808"/>
        </w:rPr>
        <w:t xml:space="preserve">Załącznik nr 3 do SWZ, pkt 1.3 </w:t>
      </w:r>
      <w:r w:rsidRPr="000672E4">
        <w:rPr>
          <w:rFonts w:ascii="Open Sans" w:hAnsi="Open Sans" w:cs="Open Sans"/>
          <w:color w:val="080808"/>
        </w:rPr>
        <w:t xml:space="preserve">– </w:t>
      </w:r>
      <w:r w:rsidRPr="000672E4">
        <w:rPr>
          <w:rFonts w:ascii="Open Sans" w:hAnsi="Open Sans" w:cs="Open Sans"/>
          <w:bCs/>
          <w:color w:val="080808"/>
        </w:rPr>
        <w:t>prośba o potwierdzenie, że podana wysokości wynagrodzenia stanowi wartość brutto oraz są to łączne koszty związane z zawarciem i administrowaniem umowy jakie Wykonawca powinien uwzględnić w ofercie?</w:t>
      </w:r>
    </w:p>
    <w:p w14:paraId="356E5490" w14:textId="77AB5BE8" w:rsidR="000672E4" w:rsidRPr="000672E4" w:rsidRDefault="000672E4" w:rsidP="000672E4">
      <w:pPr>
        <w:pStyle w:val="Akapitzlist0"/>
        <w:spacing w:before="120" w:after="120"/>
        <w:ind w:firstLine="0"/>
        <w:rPr>
          <w:rFonts w:ascii="Open Sans" w:hAnsi="Open Sans" w:cs="Open Sans"/>
          <w:color w:val="080808"/>
        </w:rPr>
      </w:pPr>
      <w:r w:rsidRPr="000672E4">
        <w:rPr>
          <w:rFonts w:ascii="Open Sans" w:hAnsi="Open Sans" w:cs="Open Sans"/>
          <w:b/>
          <w:bCs/>
          <w:color w:val="0070C0"/>
        </w:rPr>
        <w:t xml:space="preserve">Odpowiedź Zamawiającego: </w:t>
      </w:r>
      <w:r w:rsidRPr="000672E4">
        <w:rPr>
          <w:rFonts w:ascii="Open Sans" w:hAnsi="Open Sans" w:cs="Open Sans"/>
          <w:color w:val="0070C0"/>
        </w:rPr>
        <w:t xml:space="preserve">Zamawiający potwierdza, że podana </w:t>
      </w:r>
      <w:r w:rsidR="001D30FE">
        <w:rPr>
          <w:rFonts w:ascii="Open Sans" w:hAnsi="Open Sans" w:cs="Open Sans"/>
          <w:color w:val="0070C0"/>
        </w:rPr>
        <w:t xml:space="preserve">przez wykonawcę </w:t>
      </w:r>
      <w:r w:rsidRPr="000672E4">
        <w:rPr>
          <w:rFonts w:ascii="Open Sans" w:hAnsi="Open Sans" w:cs="Open Sans"/>
          <w:color w:val="0070C0"/>
        </w:rPr>
        <w:t xml:space="preserve">wysokości wynagrodzenia stanowi wartość brutto oraz są to łączne koszty związane z </w:t>
      </w:r>
      <w:r w:rsidRPr="000672E4">
        <w:rPr>
          <w:rFonts w:ascii="Open Sans" w:hAnsi="Open Sans" w:cs="Open Sans"/>
          <w:color w:val="0070C0"/>
        </w:rPr>
        <w:lastRenderedPageBreak/>
        <w:t>za</w:t>
      </w:r>
      <w:r w:rsidR="001D30FE">
        <w:rPr>
          <w:rFonts w:ascii="Open Sans" w:hAnsi="Open Sans" w:cs="Open Sans"/>
          <w:color w:val="0070C0"/>
        </w:rPr>
        <w:t>warciem i administrowaniem umową</w:t>
      </w:r>
      <w:r w:rsidRPr="000672E4">
        <w:rPr>
          <w:rFonts w:ascii="Open Sans" w:hAnsi="Open Sans" w:cs="Open Sans"/>
          <w:color w:val="0070C0"/>
        </w:rPr>
        <w:t xml:space="preserve"> jakie Wykonawca powinien uwzględnić w ofercie</w:t>
      </w:r>
      <w:r w:rsidRPr="000672E4">
        <w:rPr>
          <w:rFonts w:ascii="Open Sans" w:hAnsi="Open Sans" w:cs="Open Sans"/>
          <w:color w:val="080808"/>
        </w:rPr>
        <w:t>.</w:t>
      </w:r>
    </w:p>
    <w:p w14:paraId="64AEDF45" w14:textId="77777777" w:rsidR="000672E4" w:rsidRPr="000672E4" w:rsidRDefault="000672E4" w:rsidP="000672E4">
      <w:pPr>
        <w:pStyle w:val="Akapitzlist0"/>
        <w:spacing w:before="120" w:after="120"/>
        <w:rPr>
          <w:rFonts w:ascii="Open Sans" w:hAnsi="Open Sans" w:cs="Open Sans"/>
          <w:color w:val="080808"/>
        </w:rPr>
      </w:pPr>
    </w:p>
    <w:p w14:paraId="23B8346F" w14:textId="77777777" w:rsidR="000672E4" w:rsidRPr="000672E4" w:rsidRDefault="000672E4" w:rsidP="000672E4">
      <w:pPr>
        <w:pStyle w:val="Akapitzlist0"/>
        <w:numPr>
          <w:ilvl w:val="0"/>
          <w:numId w:val="18"/>
        </w:numPr>
        <w:spacing w:before="120" w:after="120"/>
        <w:rPr>
          <w:rFonts w:ascii="Open Sans" w:hAnsi="Open Sans" w:cs="Open Sans"/>
          <w:color w:val="080808"/>
        </w:rPr>
      </w:pPr>
      <w:r w:rsidRPr="000672E4">
        <w:rPr>
          <w:rFonts w:ascii="Open Sans" w:hAnsi="Open Sans" w:cs="Open Sans"/>
          <w:b/>
          <w:color w:val="080808"/>
        </w:rPr>
        <w:t xml:space="preserve">SWZ pkt 14 oraz zał. nr 3 do SWZ kryteria oceny ofert a zał. nr 1 Formularz ofertowy – </w:t>
      </w:r>
      <w:r w:rsidRPr="000672E4">
        <w:rPr>
          <w:rFonts w:ascii="Open Sans" w:hAnsi="Open Sans" w:cs="Open Sans"/>
          <w:color w:val="080808"/>
        </w:rPr>
        <w:t xml:space="preserve">Zmawiający w SWZ wymienia 7 klauzul dodatkowych punktowanych natomiast w formularzu ofertowym 8 – prośba o ujednolicenie zapisów. </w:t>
      </w:r>
    </w:p>
    <w:p w14:paraId="6CC03C0C" w14:textId="3000FE9A" w:rsidR="000672E4" w:rsidRPr="000672E4" w:rsidRDefault="000672E4" w:rsidP="000672E4">
      <w:pPr>
        <w:pStyle w:val="Akapitzlist0"/>
        <w:spacing w:before="120" w:after="120"/>
        <w:ind w:firstLine="0"/>
        <w:rPr>
          <w:rFonts w:ascii="Open Sans" w:hAnsi="Open Sans" w:cs="Open Sans"/>
          <w:color w:val="0070C0"/>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informuje, że dokonał modyfikacji Formularza ofertowego, z uwzględnieniem 7 klauzul dodatkowych, zgodnie z zapisami SWZ pkt 14 oraz zał. nr 3 do SWZ kryteria oceny ofert.</w:t>
      </w:r>
      <w:r w:rsidR="001D30FE">
        <w:rPr>
          <w:rFonts w:ascii="Open Sans" w:hAnsi="Open Sans" w:cs="Open Sans"/>
          <w:color w:val="0070C0"/>
        </w:rPr>
        <w:t xml:space="preserve"> Zmodyfikowany formularz ofertowy został zamieszczony na stronie prowadzonego postępowania w dniu 27.02.2024r</w:t>
      </w:r>
      <w:bookmarkStart w:id="0" w:name="_GoBack"/>
      <w:bookmarkEnd w:id="0"/>
      <w:r w:rsidR="001D30FE">
        <w:rPr>
          <w:rFonts w:ascii="Open Sans" w:hAnsi="Open Sans" w:cs="Open Sans"/>
          <w:color w:val="0070C0"/>
        </w:rPr>
        <w:t>.</w:t>
      </w:r>
    </w:p>
    <w:p w14:paraId="25CC7B44" w14:textId="77777777" w:rsidR="000672E4" w:rsidRPr="000672E4" w:rsidRDefault="000672E4" w:rsidP="000672E4">
      <w:pPr>
        <w:pStyle w:val="Akapitzlist0"/>
        <w:spacing w:before="120" w:after="120"/>
        <w:rPr>
          <w:rFonts w:ascii="Open Sans" w:hAnsi="Open Sans" w:cs="Open Sans"/>
          <w:color w:val="0070C0"/>
        </w:rPr>
      </w:pPr>
    </w:p>
    <w:p w14:paraId="30A1B08D" w14:textId="77777777" w:rsidR="000672E4" w:rsidRPr="000672E4" w:rsidRDefault="000672E4" w:rsidP="000672E4">
      <w:pPr>
        <w:pStyle w:val="Akapitzlist0"/>
        <w:numPr>
          <w:ilvl w:val="0"/>
          <w:numId w:val="18"/>
        </w:numPr>
        <w:spacing w:before="120" w:after="120"/>
        <w:rPr>
          <w:rFonts w:ascii="Open Sans" w:hAnsi="Open Sans" w:cs="Open Sans"/>
          <w:color w:val="080808"/>
        </w:rPr>
      </w:pPr>
      <w:r w:rsidRPr="000672E4">
        <w:rPr>
          <w:rFonts w:ascii="Open Sans" w:hAnsi="Open Sans" w:cs="Open Sans"/>
          <w:b/>
          <w:color w:val="080808"/>
        </w:rPr>
        <w:t xml:space="preserve">SWZ pkt 22 – </w:t>
      </w:r>
      <w:r w:rsidRPr="000672E4">
        <w:rPr>
          <w:rFonts w:ascii="Open Sans" w:hAnsi="Open Sans" w:cs="Open Sans"/>
          <w:color w:val="080808"/>
        </w:rPr>
        <w:t>Zamawiający wymienia wykaz załączników, gdzie formularz ofertowy stanowi zał. nr 3 - natomiast w udostępnionej dokumentacji został on wskazany jako zał. nr 1 – prośba o potwierdzenie omyłki pisarskiej i ewentualną poprawę numeracji załącznika do oferty jakim jest formularz oferty.</w:t>
      </w:r>
      <w:r w:rsidRPr="000672E4">
        <w:rPr>
          <w:rFonts w:ascii="Open Sans" w:hAnsi="Open Sans" w:cs="Open Sans"/>
          <w:b/>
          <w:color w:val="080808"/>
        </w:rPr>
        <w:t xml:space="preserve"> </w:t>
      </w:r>
    </w:p>
    <w:p w14:paraId="45FEEAB0" w14:textId="26517849" w:rsidR="000672E4" w:rsidRDefault="000672E4" w:rsidP="000672E4">
      <w:pPr>
        <w:pStyle w:val="Akapitzlist0"/>
        <w:spacing w:before="120" w:after="120"/>
        <w:ind w:firstLine="0"/>
        <w:rPr>
          <w:rFonts w:ascii="Open Sans" w:hAnsi="Open Sans" w:cs="Open Sans"/>
          <w:b/>
          <w:bCs/>
          <w:color w:val="0070C0"/>
        </w:rPr>
      </w:pPr>
      <w:r w:rsidRPr="00177BEF">
        <w:rPr>
          <w:rFonts w:ascii="Open Sans" w:hAnsi="Open Sans" w:cs="Open Sans"/>
          <w:b/>
          <w:bCs/>
          <w:color w:val="0070C0"/>
        </w:rPr>
        <w:t xml:space="preserve">Odpowiedź Zamawiającego: </w:t>
      </w:r>
    </w:p>
    <w:p w14:paraId="5F09A02B" w14:textId="551C63AC" w:rsidR="00177BEF" w:rsidRPr="00177BEF" w:rsidRDefault="00177BEF" w:rsidP="00177BEF">
      <w:pPr>
        <w:pStyle w:val="Akapitzlist0"/>
        <w:ind w:firstLine="0"/>
        <w:rPr>
          <w:rFonts w:ascii="Open Sans" w:hAnsi="Open Sans" w:cs="Open Sans"/>
          <w:bCs/>
          <w:color w:val="0070C0"/>
        </w:rPr>
      </w:pPr>
      <w:r w:rsidRPr="00177BEF">
        <w:rPr>
          <w:rFonts w:ascii="Open Sans" w:hAnsi="Open Sans" w:cs="Open Sans"/>
          <w:bCs/>
          <w:color w:val="0070C0"/>
        </w:rPr>
        <w:t>W pytaniu wykon</w:t>
      </w:r>
      <w:r>
        <w:rPr>
          <w:rFonts w:ascii="Open Sans" w:hAnsi="Open Sans" w:cs="Open Sans"/>
          <w:bCs/>
          <w:color w:val="0070C0"/>
        </w:rPr>
        <w:t xml:space="preserve">awcy jest chyba omyłka pisarska gdyż </w:t>
      </w:r>
      <w:r w:rsidRPr="00177BEF">
        <w:rPr>
          <w:rFonts w:ascii="Open Sans" w:hAnsi="Open Sans" w:cs="Open Sans"/>
          <w:bCs/>
          <w:color w:val="0070C0"/>
        </w:rPr>
        <w:t xml:space="preserve">Formularz ofertowy nie jest załącznikiem do oferty.  </w:t>
      </w:r>
    </w:p>
    <w:p w14:paraId="5D049624" w14:textId="3FC8D773" w:rsidR="00BF738F" w:rsidRPr="00177BEF" w:rsidRDefault="00177BEF" w:rsidP="00177BEF">
      <w:pPr>
        <w:pStyle w:val="Akapitzlist0"/>
        <w:ind w:firstLine="0"/>
        <w:rPr>
          <w:rFonts w:ascii="Open Sans" w:hAnsi="Open Sans" w:cs="Open Sans"/>
          <w:color w:val="0070C0"/>
        </w:rPr>
      </w:pPr>
      <w:r w:rsidRPr="00177BEF">
        <w:rPr>
          <w:rFonts w:ascii="Open Sans" w:hAnsi="Open Sans" w:cs="Open Sans"/>
          <w:bCs/>
          <w:color w:val="0070C0"/>
        </w:rPr>
        <w:t>Jednocześnie wyjaśniamy,  iż załączniki do SWZ to</w:t>
      </w:r>
      <w:r>
        <w:rPr>
          <w:rFonts w:ascii="Open Sans" w:hAnsi="Open Sans" w:cs="Open Sans"/>
          <w:bCs/>
          <w:color w:val="0070C0"/>
        </w:rPr>
        <w:t>:</w:t>
      </w:r>
      <w:r w:rsidRPr="00177BEF">
        <w:rPr>
          <w:rFonts w:ascii="Open Sans" w:hAnsi="Open Sans" w:cs="Open Sans"/>
          <w:bCs/>
          <w:color w:val="0070C0"/>
        </w:rPr>
        <w:t xml:space="preserve"> </w:t>
      </w:r>
    </w:p>
    <w:p w14:paraId="5F7E3721" w14:textId="693FDC39" w:rsidR="000672E4" w:rsidRPr="00177BEF" w:rsidRDefault="000672E4" w:rsidP="00177BEF">
      <w:pPr>
        <w:spacing w:after="0" w:line="240" w:lineRule="auto"/>
        <w:rPr>
          <w:rFonts w:ascii="Open Sans" w:hAnsi="Open Sans" w:cs="Open Sans"/>
          <w:color w:val="0070C0"/>
        </w:rPr>
      </w:pPr>
      <w:r w:rsidRPr="00177BEF">
        <w:rPr>
          <w:rFonts w:ascii="Open Sans" w:hAnsi="Open Sans" w:cs="Open Sans"/>
          <w:color w:val="0070C0"/>
        </w:rPr>
        <w:tab/>
      </w:r>
      <w:r w:rsidR="00BF738F" w:rsidRPr="00177BEF">
        <w:rPr>
          <w:rFonts w:ascii="Open Sans" w:hAnsi="Open Sans" w:cs="Open Sans"/>
          <w:color w:val="0070C0"/>
        </w:rPr>
        <w:t>Formularz ofertowy –</w:t>
      </w:r>
      <w:r w:rsidR="00177BEF" w:rsidRPr="00177BEF">
        <w:rPr>
          <w:rFonts w:ascii="Open Sans" w:hAnsi="Open Sans" w:cs="Open Sans"/>
          <w:color w:val="0070C0"/>
        </w:rPr>
        <w:t xml:space="preserve"> </w:t>
      </w:r>
      <w:r w:rsidR="00BF738F" w:rsidRPr="00177BEF">
        <w:rPr>
          <w:rFonts w:ascii="Open Sans" w:hAnsi="Open Sans" w:cs="Open Sans"/>
          <w:color w:val="0070C0"/>
        </w:rPr>
        <w:t>załącznik nr 1</w:t>
      </w:r>
    </w:p>
    <w:p w14:paraId="2AA1775F" w14:textId="406B8263" w:rsidR="00177BEF" w:rsidRPr="00177BEF" w:rsidRDefault="00BF738F" w:rsidP="00177BEF">
      <w:pPr>
        <w:spacing w:after="0" w:line="240" w:lineRule="auto"/>
        <w:rPr>
          <w:rFonts w:ascii="Open Sans" w:hAnsi="Open Sans" w:cs="Open Sans"/>
          <w:color w:val="0070C0"/>
        </w:rPr>
      </w:pPr>
      <w:r w:rsidRPr="00177BEF">
        <w:rPr>
          <w:rFonts w:ascii="Open Sans" w:hAnsi="Open Sans" w:cs="Open Sans"/>
          <w:color w:val="0070C0"/>
        </w:rPr>
        <w:t xml:space="preserve">          Umowa </w:t>
      </w:r>
      <w:r w:rsidR="000B7D00">
        <w:rPr>
          <w:rFonts w:ascii="Open Sans" w:hAnsi="Open Sans" w:cs="Open Sans"/>
          <w:color w:val="0070C0"/>
        </w:rPr>
        <w:t xml:space="preserve">wraz z załącznikami (w tym OPZ) </w:t>
      </w:r>
      <w:r w:rsidRPr="00177BEF">
        <w:rPr>
          <w:rFonts w:ascii="Open Sans" w:hAnsi="Open Sans" w:cs="Open Sans"/>
          <w:color w:val="0070C0"/>
        </w:rPr>
        <w:t>– załącznik nr 2</w:t>
      </w:r>
      <w:r w:rsidR="00177BEF" w:rsidRPr="00177BEF">
        <w:rPr>
          <w:rFonts w:ascii="Open Sans" w:hAnsi="Open Sans" w:cs="Open Sans"/>
          <w:color w:val="0070C0"/>
        </w:rPr>
        <w:t xml:space="preserve"> </w:t>
      </w:r>
    </w:p>
    <w:p w14:paraId="016A0D9E" w14:textId="042B544A" w:rsidR="00BF738F" w:rsidRDefault="00BF738F" w:rsidP="00177BEF">
      <w:pPr>
        <w:spacing w:after="0" w:line="240" w:lineRule="auto"/>
        <w:ind w:firstLine="709"/>
        <w:rPr>
          <w:rFonts w:ascii="Open Sans" w:eastAsiaTheme="majorEastAsia" w:hAnsi="Open Sans" w:cs="Open Sans"/>
          <w:color w:val="0070C0"/>
          <w:szCs w:val="26"/>
        </w:rPr>
      </w:pPr>
      <w:r w:rsidRPr="00177BEF">
        <w:rPr>
          <w:rFonts w:ascii="Open Sans" w:eastAsiaTheme="majorEastAsia" w:hAnsi="Open Sans" w:cs="Open Sans"/>
          <w:color w:val="0070C0"/>
          <w:szCs w:val="26"/>
        </w:rPr>
        <w:t>Kryteria oceny ofert - załącznik nr 3</w:t>
      </w:r>
    </w:p>
    <w:p w14:paraId="0D4D5A47" w14:textId="77777777" w:rsidR="00BF738F" w:rsidRPr="000672E4" w:rsidRDefault="00BF738F" w:rsidP="00BF738F">
      <w:pPr>
        <w:spacing w:before="120" w:after="120"/>
        <w:ind w:firstLine="709"/>
        <w:rPr>
          <w:rFonts w:ascii="Open Sans" w:hAnsi="Open Sans" w:cs="Open Sans"/>
          <w:color w:val="080808"/>
        </w:rPr>
      </w:pPr>
    </w:p>
    <w:p w14:paraId="0815DAFD" w14:textId="77777777" w:rsidR="000672E4" w:rsidRPr="000672E4" w:rsidRDefault="000672E4" w:rsidP="000672E4">
      <w:pPr>
        <w:pStyle w:val="Akapitzlist0"/>
        <w:numPr>
          <w:ilvl w:val="0"/>
          <w:numId w:val="18"/>
        </w:numPr>
        <w:spacing w:before="120" w:after="120"/>
        <w:rPr>
          <w:rFonts w:ascii="Open Sans" w:hAnsi="Open Sans" w:cs="Open Sans"/>
          <w:color w:val="080808"/>
        </w:rPr>
      </w:pPr>
      <w:r w:rsidRPr="000672E4">
        <w:rPr>
          <w:rFonts w:ascii="Open Sans" w:hAnsi="Open Sans" w:cs="Open Sans"/>
          <w:color w:val="080808"/>
        </w:rPr>
        <w:t>Prośba o podanie poziomu szkodowości z obecnie trwającej umowy ubezpieczenia Zamawiającego?</w:t>
      </w:r>
    </w:p>
    <w:p w14:paraId="497EC1E6" w14:textId="77777777" w:rsidR="000672E4" w:rsidRPr="000672E4" w:rsidRDefault="000672E4" w:rsidP="000672E4">
      <w:pPr>
        <w:pStyle w:val="Akapitzlist0"/>
        <w:spacing w:before="120" w:after="120"/>
        <w:ind w:firstLine="0"/>
        <w:rPr>
          <w:rFonts w:ascii="Open Sans" w:hAnsi="Open Sans" w:cs="Open Sans"/>
          <w:color w:val="080808"/>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informuje, że łączna szkodowość z tytułu obecnie trwającej umowy ubezpieczenia wynosi 110 %.</w:t>
      </w:r>
    </w:p>
    <w:p w14:paraId="1EE171EB" w14:textId="77777777" w:rsidR="000672E4" w:rsidRPr="000672E4" w:rsidRDefault="000672E4" w:rsidP="000672E4">
      <w:pPr>
        <w:pStyle w:val="Akapitzlist0"/>
        <w:spacing w:before="120" w:after="120"/>
        <w:rPr>
          <w:rFonts w:ascii="Open Sans" w:hAnsi="Open Sans" w:cs="Open Sans"/>
          <w:color w:val="080808"/>
        </w:rPr>
      </w:pPr>
    </w:p>
    <w:p w14:paraId="49DC0449" w14:textId="77777777" w:rsidR="000672E4" w:rsidRPr="000672E4" w:rsidRDefault="000672E4" w:rsidP="000672E4">
      <w:pPr>
        <w:pStyle w:val="Akapitzlist0"/>
        <w:numPr>
          <w:ilvl w:val="0"/>
          <w:numId w:val="18"/>
        </w:numPr>
        <w:spacing w:before="120" w:after="120"/>
        <w:rPr>
          <w:rFonts w:ascii="Open Sans" w:hAnsi="Open Sans" w:cs="Open Sans"/>
          <w:color w:val="080808"/>
        </w:rPr>
      </w:pPr>
      <w:r w:rsidRPr="000672E4">
        <w:rPr>
          <w:rFonts w:ascii="Open Sans" w:eastAsia="Source Sans Pro" w:hAnsi="Open Sans" w:cs="Open Sans"/>
          <w:b/>
          <w:bCs/>
        </w:rPr>
        <w:t>SOPZ, punkt 1.6</w:t>
      </w:r>
      <w:r w:rsidRPr="000672E4">
        <w:rPr>
          <w:rFonts w:ascii="Open Sans" w:eastAsia="Source Sans Pro" w:hAnsi="Open Sans" w:cs="Open Sans"/>
        </w:rPr>
        <w:t xml:space="preserve"> – prośba o podanie wieku (w latach kalendarzowych) najstarszego obecnie ubezpieczonego pracownika oraz małżonka / partnera życiowego pracownika.</w:t>
      </w:r>
    </w:p>
    <w:p w14:paraId="189D3C0A" w14:textId="77777777" w:rsidR="000672E4" w:rsidRPr="000672E4" w:rsidRDefault="000672E4" w:rsidP="000672E4">
      <w:pPr>
        <w:pStyle w:val="Akapitzlist0"/>
        <w:spacing w:before="120" w:after="120"/>
        <w:ind w:firstLine="0"/>
        <w:rPr>
          <w:rFonts w:ascii="Open Sans" w:hAnsi="Open Sans" w:cs="Open Sans"/>
          <w:color w:val="0070C0"/>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informuje, że rok urodzenia najstarszego pracownika będącego ubezpieczonym w ramach obowiązującej umowy to 1961 r., małżonka/ partnera to 1966 r.</w:t>
      </w:r>
    </w:p>
    <w:p w14:paraId="6315051A" w14:textId="77777777" w:rsidR="000672E4" w:rsidRPr="000672E4" w:rsidRDefault="000672E4" w:rsidP="000672E4">
      <w:pPr>
        <w:numPr>
          <w:ilvl w:val="0"/>
          <w:numId w:val="18"/>
        </w:numPr>
        <w:shd w:val="clear" w:color="auto" w:fill="FFFFFF"/>
        <w:spacing w:before="120" w:after="120" w:line="240" w:lineRule="auto"/>
        <w:jc w:val="both"/>
        <w:rPr>
          <w:rFonts w:ascii="Open Sans" w:hAnsi="Open Sans" w:cs="Open Sans"/>
          <w:color w:val="555555"/>
        </w:rPr>
      </w:pPr>
      <w:r w:rsidRPr="000672E4">
        <w:rPr>
          <w:rFonts w:ascii="Open Sans" w:hAnsi="Open Sans" w:cs="Open Sans"/>
          <w:b/>
          <w:bCs/>
        </w:rPr>
        <w:t>SOPZ, punkt 4.1.3 - </w:t>
      </w:r>
      <w:r w:rsidRPr="000672E4">
        <w:rPr>
          <w:rFonts w:ascii="Open Sans" w:hAnsi="Open Sans" w:cs="Open Sans"/>
        </w:rPr>
        <w:t>Prośba do Zamawiającego o zgodę na to, aby w przypadku ściśle określonych przez ogólne warunki Wykonawcy przypadków jednoczesnego wystąpienia kilku zabiegów (np. radioterapii i chemioterapii) Wykonawca mógł wypłacić tylko jedno świadczenie. </w:t>
      </w:r>
    </w:p>
    <w:p w14:paraId="38719C80" w14:textId="77777777" w:rsidR="000672E4" w:rsidRPr="000672E4" w:rsidRDefault="000672E4" w:rsidP="000672E4">
      <w:pPr>
        <w:pStyle w:val="Akapitzlist0"/>
        <w:spacing w:before="120" w:after="120"/>
        <w:ind w:firstLine="0"/>
        <w:rPr>
          <w:rFonts w:ascii="Open Sans" w:hAnsi="Open Sans" w:cs="Open Sans"/>
          <w:color w:val="0070C0"/>
        </w:rPr>
      </w:pPr>
      <w:r w:rsidRPr="000672E4">
        <w:rPr>
          <w:rFonts w:ascii="Open Sans" w:hAnsi="Open Sans" w:cs="Open Sans"/>
          <w:b/>
          <w:bCs/>
          <w:color w:val="0070C0"/>
        </w:rPr>
        <w:t>Odpowiedź Zamawiającego:</w:t>
      </w:r>
      <w:r w:rsidRPr="000672E4">
        <w:rPr>
          <w:rFonts w:ascii="Open Sans" w:hAnsi="Open Sans" w:cs="Open Sans"/>
          <w:color w:val="0070C0"/>
        </w:rPr>
        <w:t xml:space="preserve"> Zamawiający uzna zapisy OWU Wykonawcy jako równoważne. Warunek ten dotyczy zarówno procedur  wskazanych w SOPZ, punkt 4.1.3 jak i pozostałych znajdujących się w OWU Wykonawcy. W sytuacji, gdy wskutek zastosowania zapisów SOPZ, doszłoby do zawężenia odpowiedzialności Ubezpieczyciela w relacji do OWU Wykonawcy, to zastosowanie mają tylko te postanowienia SOPZ, które tej odpowiedzialności nie zawężają oraz te, które odpowiedzialność rozszerzają.</w:t>
      </w:r>
    </w:p>
    <w:p w14:paraId="798D9D1C" w14:textId="77777777" w:rsidR="000672E4" w:rsidRPr="000672E4" w:rsidRDefault="000672E4" w:rsidP="000672E4">
      <w:pPr>
        <w:numPr>
          <w:ilvl w:val="0"/>
          <w:numId w:val="18"/>
        </w:numPr>
        <w:spacing w:before="120" w:after="120" w:line="240" w:lineRule="auto"/>
        <w:jc w:val="both"/>
        <w:rPr>
          <w:rFonts w:ascii="Open Sans" w:eastAsia="Source Sans Pro" w:hAnsi="Open Sans" w:cs="Open Sans"/>
          <w:color w:val="555555"/>
        </w:rPr>
      </w:pPr>
      <w:r w:rsidRPr="000672E4">
        <w:rPr>
          <w:rFonts w:ascii="Open Sans" w:eastAsia="Source Sans Pro" w:hAnsi="Open Sans" w:cs="Open Sans"/>
          <w:b/>
          <w:bCs/>
        </w:rPr>
        <w:t>SOPZ, punkt 4.1.6</w:t>
      </w:r>
      <w:r w:rsidRPr="000672E4">
        <w:rPr>
          <w:rFonts w:ascii="Open Sans" w:eastAsia="Source Sans Pro" w:hAnsi="Open Sans" w:cs="Open Sans"/>
        </w:rPr>
        <w:t xml:space="preserve"> – Wykonawca uprzejmie prosi o wykreślenie zasady „(…) W przypadku, gdy operacja chirurgiczna, której został poddany Ubezpieczony nie znajduje się w tej klasyfikacji, Wykonawca decyduje, do której klasie/kategorii zostanie przypisane dane zdarzenie.” Wykonawca zwraca uwagę, iż taki zapis</w:t>
      </w:r>
      <w:r w:rsidRPr="000672E4">
        <w:rPr>
          <w:rFonts w:ascii="Open Sans" w:eastAsia="Source Sans Pro" w:hAnsi="Open Sans" w:cs="Open Sans"/>
          <w:b/>
          <w:bCs/>
        </w:rPr>
        <w:t xml:space="preserve"> </w:t>
      </w:r>
      <w:r w:rsidRPr="000672E4">
        <w:rPr>
          <w:rFonts w:ascii="Open Sans" w:eastAsia="Source Sans Pro" w:hAnsi="Open Sans" w:cs="Open Sans"/>
        </w:rPr>
        <w:t xml:space="preserve">wiąże się z koniecznością uznania za operacje chirurgiczne olbrzymiej ilości drobnych zabiegów, z których części np. standardowo nie można uznać za operacje. Nadto mogą to być </w:t>
      </w:r>
      <w:r w:rsidRPr="000672E4">
        <w:rPr>
          <w:rFonts w:ascii="Open Sans" w:eastAsia="Source Sans Pro" w:hAnsi="Open Sans" w:cs="Open Sans"/>
        </w:rPr>
        <w:lastRenderedPageBreak/>
        <w:t xml:space="preserve">zabiegi kosmetyczne, nie służące ratowaniu lub zabezpieczeniu życia oraz zdrowia, przy obecnym stanie wiedzy medycznej stosowane „powszechnie”, co stoi w sprzeczności z ideą ubezpieczenia na życie (ochrony przed </w:t>
      </w:r>
      <w:proofErr w:type="spellStart"/>
      <w:r w:rsidRPr="000672E4">
        <w:rPr>
          <w:rFonts w:ascii="Open Sans" w:eastAsia="Source Sans Pro" w:hAnsi="Open Sans" w:cs="Open Sans"/>
        </w:rPr>
        <w:t>ryzykami</w:t>
      </w:r>
      <w:proofErr w:type="spellEnd"/>
      <w:r w:rsidRPr="000672E4">
        <w:rPr>
          <w:rFonts w:ascii="Open Sans" w:eastAsia="Source Sans Pro" w:hAnsi="Open Sans" w:cs="Open Sans"/>
        </w:rPr>
        <w:t xml:space="preserve"> niespodziewanymi, niepewnymi i nagłymi).</w:t>
      </w:r>
    </w:p>
    <w:p w14:paraId="48D1275E" w14:textId="77777777" w:rsidR="000672E4" w:rsidRPr="000672E4" w:rsidRDefault="000672E4" w:rsidP="000672E4">
      <w:pPr>
        <w:spacing w:before="120" w:after="120" w:line="240" w:lineRule="auto"/>
        <w:ind w:left="720"/>
        <w:jc w:val="both"/>
        <w:rPr>
          <w:rFonts w:ascii="Open Sans" w:eastAsia="Source Sans Pro" w:hAnsi="Open Sans" w:cs="Open Sans"/>
          <w:color w:val="555555"/>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nie wyraża zgody na wykreślenie zasady  opisanej w SOPZ, punkt 4.1.6 „(…) W przypadku, gdy operacja chirurgiczna, której został poddany Ubezpieczony nie znajduje się w tej klasyfikacji, Wykonawca decyduje, do której klasie/kategorii zostanie przypisane dane zdarzenie.”.</w:t>
      </w:r>
    </w:p>
    <w:p w14:paraId="1AE02614" w14:textId="77777777" w:rsidR="000672E4" w:rsidRPr="000672E4" w:rsidRDefault="000672E4" w:rsidP="000672E4">
      <w:pPr>
        <w:numPr>
          <w:ilvl w:val="0"/>
          <w:numId w:val="18"/>
        </w:numPr>
        <w:spacing w:before="120" w:after="120" w:line="240" w:lineRule="auto"/>
        <w:jc w:val="both"/>
        <w:rPr>
          <w:rFonts w:ascii="Open Sans" w:eastAsia="Source Sans Pro" w:hAnsi="Open Sans" w:cs="Open Sans"/>
        </w:rPr>
      </w:pPr>
      <w:r w:rsidRPr="000672E4">
        <w:rPr>
          <w:rFonts w:ascii="Open Sans" w:eastAsia="Source Sans Pro" w:hAnsi="Open Sans" w:cs="Open Sans"/>
          <w:b/>
          <w:bCs/>
        </w:rPr>
        <w:t xml:space="preserve">SOPZ, punkt 4.1.9 - </w:t>
      </w:r>
      <w:r w:rsidRPr="000672E4">
        <w:rPr>
          <w:rFonts w:ascii="Open Sans" w:eastAsia="Source Sans Pro" w:hAnsi="Open Sans" w:cs="Open Sans"/>
        </w:rPr>
        <w:t>W związku z wprowadzeniem nowych wersji ogólnych warunków, przewidujących m. in. uaktualnienie definicji pod kątem aktualnej wiedzy medycznej oraz uwzględniających pro-klienckie wskazówki urzędu ochrony konsumenta, Wykonawca zwraca się z uprzejmą prośbą o możliwość stosowania w swej ofercie:</w:t>
      </w:r>
    </w:p>
    <w:p w14:paraId="24219A72" w14:textId="77777777" w:rsidR="000672E4" w:rsidRPr="000672E4" w:rsidRDefault="000672E4" w:rsidP="000672E4">
      <w:pPr>
        <w:numPr>
          <w:ilvl w:val="0"/>
          <w:numId w:val="19"/>
        </w:numPr>
        <w:spacing w:before="120" w:after="120" w:line="240" w:lineRule="auto"/>
        <w:jc w:val="both"/>
        <w:rPr>
          <w:rFonts w:ascii="Open Sans" w:eastAsia="Source Sans Pro" w:hAnsi="Open Sans" w:cs="Open Sans"/>
        </w:rPr>
      </w:pPr>
      <w:r w:rsidRPr="000672E4">
        <w:rPr>
          <w:rFonts w:ascii="Open Sans" w:eastAsia="Source Sans Pro" w:hAnsi="Open Sans" w:cs="Open Sans"/>
        </w:rPr>
        <w:t xml:space="preserve">Jednostek chorobowych o nazwach i definicjach zgodnych z jego ogólnymi warunkami – w ramach stosownej klauzuli Wykonawca przedstawiłby porównani nazw jednostek chorobowych z OPZ z ich odpowiednikami z </w:t>
      </w:r>
      <w:proofErr w:type="spellStart"/>
      <w:r w:rsidRPr="000672E4">
        <w:rPr>
          <w:rFonts w:ascii="Open Sans" w:eastAsia="Source Sans Pro" w:hAnsi="Open Sans" w:cs="Open Sans"/>
        </w:rPr>
        <w:t>owu</w:t>
      </w:r>
      <w:proofErr w:type="spellEnd"/>
      <w:r w:rsidRPr="000672E4">
        <w:rPr>
          <w:rFonts w:ascii="Open Sans" w:eastAsia="Source Sans Pro" w:hAnsi="Open Sans" w:cs="Open Sans"/>
        </w:rPr>
        <w:t xml:space="preserve">, a w przypadku jednostek nie występujących standardowo w </w:t>
      </w:r>
      <w:proofErr w:type="spellStart"/>
      <w:r w:rsidRPr="000672E4">
        <w:rPr>
          <w:rFonts w:ascii="Open Sans" w:eastAsia="Source Sans Pro" w:hAnsi="Open Sans" w:cs="Open Sans"/>
        </w:rPr>
        <w:t>owu</w:t>
      </w:r>
      <w:proofErr w:type="spellEnd"/>
      <w:r w:rsidRPr="000672E4">
        <w:rPr>
          <w:rFonts w:ascii="Open Sans" w:eastAsia="Source Sans Pro" w:hAnsi="Open Sans" w:cs="Open Sans"/>
        </w:rPr>
        <w:t xml:space="preserve"> – również definicje,</w:t>
      </w:r>
    </w:p>
    <w:p w14:paraId="382EBE56" w14:textId="77777777" w:rsidR="000672E4" w:rsidRPr="000672E4" w:rsidRDefault="000672E4" w:rsidP="000672E4">
      <w:pPr>
        <w:numPr>
          <w:ilvl w:val="0"/>
          <w:numId w:val="19"/>
        </w:numPr>
        <w:spacing w:before="120" w:after="120" w:line="240" w:lineRule="auto"/>
        <w:jc w:val="both"/>
        <w:rPr>
          <w:rFonts w:ascii="Open Sans" w:eastAsia="Source Sans Pro" w:hAnsi="Open Sans" w:cs="Open Sans"/>
        </w:rPr>
      </w:pPr>
      <w:r w:rsidRPr="000672E4">
        <w:rPr>
          <w:rFonts w:ascii="Open Sans" w:eastAsia="Source Sans Pro" w:hAnsi="Open Sans" w:cs="Open Sans"/>
        </w:rPr>
        <w:t>zasad wypłaty świadczeń zgodnie z tymi ogólnymi warunkami.</w:t>
      </w:r>
    </w:p>
    <w:p w14:paraId="7448C88C" w14:textId="77777777" w:rsidR="000672E4" w:rsidRPr="000672E4" w:rsidRDefault="000672E4" w:rsidP="000672E4">
      <w:pPr>
        <w:spacing w:before="120" w:after="120" w:line="240" w:lineRule="auto"/>
        <w:ind w:left="720"/>
        <w:jc w:val="both"/>
        <w:rPr>
          <w:rFonts w:ascii="Open Sans" w:hAnsi="Open Sans" w:cs="Open Sans"/>
          <w:spacing w:val="-1"/>
        </w:rPr>
      </w:pPr>
      <w:r w:rsidRPr="000672E4">
        <w:rPr>
          <w:rFonts w:ascii="Open Sans" w:hAnsi="Open Sans" w:cs="Open Sans"/>
          <w:spacing w:val="-1"/>
        </w:rPr>
        <w:t>Wykonawca prosi uprzejmie, aby zasady te mógł stosować w całości, bez dodatkowych ograniczeń, np. „wyłącznie w zakresie polepszającym warunki SWZ”. Jakiekolwiek zmiany w powyższych zapisach skutkować mogą znaczącym podniesieniem składki, skutkującym decyzją o odstąpieniu od przystępowania.</w:t>
      </w:r>
    </w:p>
    <w:p w14:paraId="2742A4DD" w14:textId="77777777" w:rsidR="000672E4" w:rsidRPr="000672E4" w:rsidRDefault="000672E4" w:rsidP="000672E4">
      <w:pPr>
        <w:spacing w:before="120" w:after="120" w:line="240" w:lineRule="auto"/>
        <w:ind w:left="720"/>
        <w:jc w:val="both"/>
        <w:rPr>
          <w:rFonts w:ascii="Open Sans" w:hAnsi="Open Sans" w:cs="Open Sans"/>
          <w:color w:val="0070C0"/>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uzna zapisy OWU: nazewnictwo, definicje oraz zasady wypłaty świadczeń Wykonawcy jako równoważne.</w:t>
      </w:r>
    </w:p>
    <w:p w14:paraId="42BB6B75" w14:textId="77777777" w:rsidR="000672E4" w:rsidRPr="000672E4" w:rsidRDefault="000672E4" w:rsidP="000672E4">
      <w:pPr>
        <w:numPr>
          <w:ilvl w:val="0"/>
          <w:numId w:val="18"/>
        </w:numPr>
        <w:spacing w:before="120" w:after="120" w:line="240" w:lineRule="auto"/>
        <w:jc w:val="both"/>
        <w:rPr>
          <w:rFonts w:ascii="Open Sans" w:eastAsia="Source Sans Pro" w:hAnsi="Open Sans" w:cs="Open Sans"/>
        </w:rPr>
      </w:pPr>
      <w:r w:rsidRPr="000672E4">
        <w:rPr>
          <w:rFonts w:ascii="Open Sans" w:eastAsia="Source Sans Pro" w:hAnsi="Open Sans" w:cs="Open Sans"/>
          <w:b/>
          <w:bCs/>
          <w:spacing w:val="-1"/>
        </w:rPr>
        <w:t>SOPZ, punkt 4.1.9</w:t>
      </w:r>
      <w:r w:rsidRPr="000672E4">
        <w:rPr>
          <w:rFonts w:ascii="Open Sans" w:eastAsia="Source Sans Pro" w:hAnsi="Open Sans" w:cs="Open Sans"/>
          <w:spacing w:val="-1"/>
        </w:rPr>
        <w:t xml:space="preserve"> – niezależnie od poprzedniego pytania Wykonawca wskazuje, że na liście obligatoryjnych jednostek chorobowych znajdują się trzy następujące jednostki; „operacja zastawki serca”, „wszczepienie zastawki serca” oraz „wada serca” – wedle wiedzy Wykonawcy jednostki te mogą zawierać się w obrębie dwóch lub wręcz – jednej – definicji. W związku z tym Wykonawca prosi o zgodę na to, aby w przypadku, jeśli dane ogólne warunki przewidują objęcie tych jednostek chorobowych jedną – lub dwiema - definicjami, mogły one mieć zastosowanie w Ofercie.</w:t>
      </w:r>
    </w:p>
    <w:p w14:paraId="2B1631AF" w14:textId="77777777" w:rsidR="000672E4" w:rsidRPr="000672E4" w:rsidRDefault="000672E4" w:rsidP="000672E4">
      <w:pPr>
        <w:spacing w:before="120" w:after="120" w:line="240" w:lineRule="auto"/>
        <w:ind w:left="720"/>
        <w:jc w:val="both"/>
        <w:rPr>
          <w:rFonts w:ascii="Open Sans" w:hAnsi="Open Sans" w:cs="Open Sans"/>
          <w:b/>
          <w:bCs/>
          <w:color w:val="0070C0"/>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uzna zapisy OWU Wykonawcy jako równoważne.</w:t>
      </w:r>
    </w:p>
    <w:p w14:paraId="0D7CD9AC" w14:textId="77777777" w:rsidR="000672E4" w:rsidRPr="000672E4" w:rsidRDefault="000672E4" w:rsidP="000672E4">
      <w:pPr>
        <w:numPr>
          <w:ilvl w:val="0"/>
          <w:numId w:val="18"/>
        </w:numPr>
        <w:spacing w:before="120" w:after="120" w:line="240" w:lineRule="auto"/>
        <w:jc w:val="both"/>
        <w:rPr>
          <w:rFonts w:ascii="Open Sans" w:eastAsia="Source Sans Pro" w:hAnsi="Open Sans" w:cs="Open Sans"/>
        </w:rPr>
      </w:pPr>
      <w:r w:rsidRPr="000672E4">
        <w:rPr>
          <w:rFonts w:ascii="Open Sans" w:eastAsia="Source Sans Pro" w:hAnsi="Open Sans" w:cs="Open Sans"/>
          <w:b/>
          <w:bCs/>
        </w:rPr>
        <w:t>OPZ, punkt 4.1.25 –</w:t>
      </w:r>
      <w:r w:rsidRPr="000672E4">
        <w:rPr>
          <w:rFonts w:ascii="Open Sans" w:eastAsia="Source Sans Pro" w:hAnsi="Open Sans" w:cs="Open Sans"/>
        </w:rPr>
        <w:t xml:space="preserve"> Czy Zamawiający byłby skłonny przyjąć, jako równoważne, następującą doprecyzowujące definicje Wykonawcy?:</w:t>
      </w:r>
    </w:p>
    <w:p w14:paraId="09B75FD3" w14:textId="77777777"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 W przypadku ryzyka śmierci w skutek udaru mózgu:</w:t>
      </w:r>
    </w:p>
    <w:p w14:paraId="5AE3C7F0" w14:textId="77777777" w:rsidR="000672E4" w:rsidRPr="000672E4" w:rsidRDefault="000672E4" w:rsidP="000672E4">
      <w:pPr>
        <w:spacing w:before="120" w:after="120" w:line="240" w:lineRule="auto"/>
        <w:ind w:left="720"/>
        <w:jc w:val="both"/>
        <w:rPr>
          <w:rFonts w:ascii="Open Sans" w:eastAsia="Source Sans Pro" w:hAnsi="Open Sans" w:cs="Open Sans"/>
          <w:i/>
          <w:iCs/>
        </w:rPr>
      </w:pPr>
      <w:r w:rsidRPr="000672E4">
        <w:rPr>
          <w:rFonts w:ascii="Open Sans" w:eastAsia="Source Sans Pro" w:hAnsi="Open Sans" w:cs="Open Sans"/>
          <w:i/>
          <w:iCs/>
        </w:rPr>
        <w:t xml:space="preserve">Tylko taki </w:t>
      </w:r>
      <w:r w:rsidRPr="000672E4">
        <w:rPr>
          <w:rFonts w:ascii="Open Sans" w:eastAsia="Source Sans Pro" w:hAnsi="Open Sans" w:cs="Open Sans"/>
          <w:b/>
          <w:bCs/>
          <w:i/>
          <w:iCs/>
        </w:rPr>
        <w:t>udar</w:t>
      </w:r>
      <w:r w:rsidRPr="000672E4">
        <w:rPr>
          <w:rFonts w:ascii="Open Sans" w:eastAsia="Source Sans Pro" w:hAnsi="Open Sans" w:cs="Open Sans"/>
          <w:i/>
          <w:iCs/>
        </w:rPr>
        <w:t xml:space="preserve"> (udar mózgu), który oznacza nagłe ogniskowe lub uogólnione zaburzenie czynności mózgu, wywołane wyłącznie przyczynami naczyniowymi rozumianymi jako zamknięcie światła lub przerwanie ciągłości ściany naczynia mózgowego, za wyjątkiem przyczyn naczyniowych spowodowanych chorobą mózgu lub wywołanych czynnikami urazowymi. Nie ponosimy odpowiedzialności za udar, jeżeli przed początkiem odpowiedzialności w stosunku do ubezpieczonego zdiagnozowano udar, przemijające niedokrwienie mózgu tzw. TIA, miażdżycę naczyń mózgowych. </w:t>
      </w:r>
    </w:p>
    <w:p w14:paraId="6F7A3B6B" w14:textId="77777777"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 W przypadku trwałego uszczerbku w wyniku udaru mózgu:</w:t>
      </w:r>
    </w:p>
    <w:p w14:paraId="3F467407" w14:textId="77777777" w:rsidR="000672E4" w:rsidRPr="000672E4" w:rsidRDefault="000672E4" w:rsidP="000672E4">
      <w:pPr>
        <w:spacing w:before="120" w:after="120" w:line="240" w:lineRule="auto"/>
        <w:ind w:left="720"/>
        <w:jc w:val="both"/>
        <w:rPr>
          <w:rFonts w:ascii="Open Sans" w:eastAsia="Source Sans Pro" w:hAnsi="Open Sans" w:cs="Open Sans"/>
          <w:i/>
          <w:iCs/>
        </w:rPr>
      </w:pPr>
      <w:r w:rsidRPr="000672E4">
        <w:rPr>
          <w:rFonts w:ascii="Open Sans" w:eastAsia="Source Sans Pro" w:hAnsi="Open Sans" w:cs="Open Sans"/>
          <w:i/>
          <w:iCs/>
        </w:rPr>
        <w:t xml:space="preserve">Tylko taki </w:t>
      </w:r>
      <w:r w:rsidRPr="000672E4">
        <w:rPr>
          <w:rFonts w:ascii="Open Sans" w:eastAsia="Source Sans Pro" w:hAnsi="Open Sans" w:cs="Open Sans"/>
          <w:b/>
          <w:bCs/>
          <w:i/>
          <w:iCs/>
        </w:rPr>
        <w:t>udar</w:t>
      </w:r>
      <w:r w:rsidRPr="000672E4">
        <w:rPr>
          <w:rFonts w:ascii="Open Sans" w:eastAsia="Source Sans Pro" w:hAnsi="Open Sans" w:cs="Open Sans"/>
          <w:i/>
          <w:iCs/>
        </w:rPr>
        <w:t xml:space="preserve"> (udar mózgu), który jest nagłym, ogniskowym lub uogólnionym zaburzeniem czynności mózgu spowodowanym wyłącznie zamknięciem światła </w:t>
      </w:r>
      <w:r w:rsidRPr="000672E4">
        <w:rPr>
          <w:rFonts w:ascii="Open Sans" w:eastAsia="Source Sans Pro" w:hAnsi="Open Sans" w:cs="Open Sans"/>
          <w:i/>
          <w:iCs/>
        </w:rPr>
        <w:lastRenderedPageBreak/>
        <w:t xml:space="preserve">naczynia mózgowego lub przerwaniem ciągłości jego ściany, które spowodowało trwały ubytek neurologiczny. Odpowiadamy wyłącznie za taki udar mózgu z ubytkiem neurologicznym, w którym: </w:t>
      </w:r>
      <w:r w:rsidRPr="000672E4">
        <w:rPr>
          <w:rFonts w:ascii="Open Sans" w:eastAsia="Source Sans Pro" w:hAnsi="Open Sans" w:cs="Open Sans"/>
          <w:i/>
          <w:iCs/>
        </w:rPr>
        <w:br/>
        <w:t xml:space="preserve">a) badania obrazowe mózgu jednoznacznie potwierdziły świeże zmiany naczyniopochodne lub udar mózgu był leczony </w:t>
      </w:r>
      <w:proofErr w:type="spellStart"/>
      <w:r w:rsidRPr="000672E4">
        <w:rPr>
          <w:rFonts w:ascii="Open Sans" w:eastAsia="Source Sans Pro" w:hAnsi="Open Sans" w:cs="Open Sans"/>
          <w:i/>
          <w:iCs/>
        </w:rPr>
        <w:t>trombolitycznie</w:t>
      </w:r>
      <w:proofErr w:type="spellEnd"/>
      <w:r w:rsidRPr="000672E4">
        <w:rPr>
          <w:rFonts w:ascii="Open Sans" w:eastAsia="Source Sans Pro" w:hAnsi="Open Sans" w:cs="Open Sans"/>
          <w:i/>
          <w:iCs/>
        </w:rPr>
        <w:t xml:space="preserve"> oraz </w:t>
      </w:r>
    </w:p>
    <w:p w14:paraId="0CDE09A3" w14:textId="77777777" w:rsidR="000672E4" w:rsidRPr="000672E4" w:rsidRDefault="000672E4" w:rsidP="000672E4">
      <w:pPr>
        <w:spacing w:before="120" w:after="120" w:line="240" w:lineRule="auto"/>
        <w:ind w:left="720"/>
        <w:jc w:val="both"/>
        <w:rPr>
          <w:rFonts w:ascii="Open Sans" w:eastAsia="Source Sans Pro" w:hAnsi="Open Sans" w:cs="Open Sans"/>
          <w:i/>
          <w:iCs/>
        </w:rPr>
      </w:pPr>
      <w:r w:rsidRPr="000672E4">
        <w:rPr>
          <w:rFonts w:ascii="Open Sans" w:eastAsia="Source Sans Pro" w:hAnsi="Open Sans" w:cs="Open Sans"/>
          <w:i/>
          <w:iCs/>
        </w:rPr>
        <w:t xml:space="preserve">b) badanie neurologiczne, przeprowadzone 3 miesiące po wystąpieniu udaru mózgu, potwierdziło utrzymywanie się w związku z tym udarem ubytku neurologicznego. </w:t>
      </w:r>
      <w:r w:rsidRPr="000672E4">
        <w:rPr>
          <w:rFonts w:ascii="Open Sans" w:eastAsia="Source Sans Pro" w:hAnsi="Open Sans" w:cs="Open Sans"/>
          <w:i/>
          <w:iCs/>
        </w:rPr>
        <w:br/>
        <w:t xml:space="preserve">Nasza odpowiedzialność nie obejmuje udaru mózgu z trwałym ubytkiem neurologicznym, który ma przyczynę inną niż naczyniowa lub powstał wskutek urazu lub przemijającego napadu niedokrwienia mózgu (tzw. TIA). </w:t>
      </w:r>
    </w:p>
    <w:p w14:paraId="3D246491" w14:textId="77777777" w:rsidR="000672E4" w:rsidRPr="000672E4" w:rsidRDefault="000672E4" w:rsidP="000672E4">
      <w:pPr>
        <w:spacing w:before="120" w:after="120" w:line="240" w:lineRule="auto"/>
        <w:ind w:left="720"/>
        <w:jc w:val="both"/>
        <w:rPr>
          <w:rFonts w:ascii="Open Sans" w:eastAsia="Source Sans Pro" w:hAnsi="Open Sans" w:cs="Open Sans"/>
          <w:i/>
          <w:iCs/>
        </w:rPr>
      </w:pPr>
      <w:r w:rsidRPr="000672E4">
        <w:rPr>
          <w:rFonts w:ascii="Open Sans" w:eastAsia="Source Sans Pro" w:hAnsi="Open Sans" w:cs="Open Sans"/>
          <w:i/>
          <w:iCs/>
        </w:rPr>
        <w:t>Nasza odpowiedzialność nie obejmuje także udaru mózgu z trwałym ubytkiem neurologicznym, jeżeli przed początkiem ochrony ubezpieczeniowej zdiagnozowano udar mózgu, przemijające niedokrwienie mózgu tzw. TIA, miażdżycę naczyń mózgowych.</w:t>
      </w:r>
    </w:p>
    <w:p w14:paraId="3832EAEA" w14:textId="77777777"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 W przypadku pobytu w szpitalu wskutek udaru mózgu:</w:t>
      </w:r>
    </w:p>
    <w:p w14:paraId="146ADD7D" w14:textId="77777777" w:rsidR="000672E4" w:rsidRPr="000672E4" w:rsidRDefault="000672E4" w:rsidP="000672E4">
      <w:pPr>
        <w:spacing w:before="120" w:after="120" w:line="240" w:lineRule="auto"/>
        <w:ind w:left="720"/>
        <w:jc w:val="both"/>
        <w:rPr>
          <w:rFonts w:ascii="Open Sans" w:eastAsia="Source Sans Pro" w:hAnsi="Open Sans" w:cs="Open Sans"/>
          <w:i/>
          <w:iCs/>
        </w:rPr>
      </w:pPr>
      <w:r w:rsidRPr="000672E4">
        <w:rPr>
          <w:rFonts w:ascii="Open Sans" w:eastAsia="Source Sans Pro" w:hAnsi="Open Sans" w:cs="Open Sans"/>
          <w:i/>
          <w:iCs/>
        </w:rPr>
        <w:t xml:space="preserve">Tylko taki </w:t>
      </w:r>
      <w:r w:rsidRPr="000672E4">
        <w:rPr>
          <w:rFonts w:ascii="Open Sans" w:eastAsia="Source Sans Pro" w:hAnsi="Open Sans" w:cs="Open Sans"/>
          <w:b/>
          <w:bCs/>
          <w:i/>
          <w:iCs/>
        </w:rPr>
        <w:t>udar</w:t>
      </w:r>
      <w:r w:rsidRPr="000672E4">
        <w:rPr>
          <w:rFonts w:ascii="Open Sans" w:eastAsia="Source Sans Pro" w:hAnsi="Open Sans" w:cs="Open Sans"/>
          <w:i/>
          <w:iCs/>
        </w:rPr>
        <w:t xml:space="preserve"> (udar mózgu), który jest nagłym, ogniskowym lub uogólnionym zaburzeniem czynności mózgu spowodowanym wyłącznie zamknięciem światła naczynia mózgowego lub przerwaniem ciągłości jego ściany. Odpowiadamy wyłącznie za taki udar mózgu ,w którym: </w:t>
      </w:r>
      <w:r w:rsidRPr="000672E4">
        <w:rPr>
          <w:rFonts w:ascii="Open Sans" w:eastAsia="Source Sans Pro" w:hAnsi="Open Sans" w:cs="Open Sans"/>
          <w:i/>
          <w:iCs/>
        </w:rPr>
        <w:br/>
        <w:t xml:space="preserve">a) badania obrazowe mózgu jednoznacznie potwierdziły świeże zmiany naczyniopochodne lub udar mózgu był leczony </w:t>
      </w:r>
      <w:proofErr w:type="spellStart"/>
      <w:r w:rsidRPr="000672E4">
        <w:rPr>
          <w:rFonts w:ascii="Open Sans" w:eastAsia="Source Sans Pro" w:hAnsi="Open Sans" w:cs="Open Sans"/>
          <w:i/>
          <w:iCs/>
        </w:rPr>
        <w:t>trombolitycznie</w:t>
      </w:r>
      <w:proofErr w:type="spellEnd"/>
      <w:r w:rsidRPr="000672E4">
        <w:rPr>
          <w:rFonts w:ascii="Open Sans" w:eastAsia="Source Sans Pro" w:hAnsi="Open Sans" w:cs="Open Sans"/>
          <w:i/>
          <w:iCs/>
        </w:rPr>
        <w:t xml:space="preserve"> oraz </w:t>
      </w:r>
    </w:p>
    <w:p w14:paraId="62BFCD04" w14:textId="77777777" w:rsidR="000672E4" w:rsidRPr="000672E4" w:rsidRDefault="000672E4" w:rsidP="000672E4">
      <w:pPr>
        <w:spacing w:before="120" w:after="120" w:line="240" w:lineRule="auto"/>
        <w:ind w:left="720"/>
        <w:jc w:val="both"/>
        <w:rPr>
          <w:rFonts w:ascii="Open Sans" w:eastAsia="Source Sans Pro" w:hAnsi="Open Sans" w:cs="Open Sans"/>
          <w:i/>
          <w:iCs/>
        </w:rPr>
      </w:pPr>
      <w:r w:rsidRPr="000672E4">
        <w:rPr>
          <w:rFonts w:ascii="Open Sans" w:eastAsia="Source Sans Pro" w:hAnsi="Open Sans" w:cs="Open Sans"/>
          <w:i/>
          <w:iCs/>
        </w:rPr>
        <w:t xml:space="preserve">b) badanie neurologiczne, przeprowadzone 3 miesiące po wystąpieniu udaru mózgu, potwierdziło utrzymywanie się w związku z tym udarem ubytku neurologicznego. </w:t>
      </w:r>
      <w:r w:rsidRPr="000672E4">
        <w:rPr>
          <w:rFonts w:ascii="Open Sans" w:eastAsia="Source Sans Pro" w:hAnsi="Open Sans" w:cs="Open Sans"/>
          <w:i/>
          <w:iCs/>
        </w:rPr>
        <w:br/>
        <w:t xml:space="preserve">Nasza odpowiedzialność nie obejmuje udaru mózgu, który ma przyczynę inną niż naczyniowa lub powstał wskutek urazu lub przemijającego napadu niedokrwienia mózgu (tzw. TIA). </w:t>
      </w:r>
      <w:r w:rsidRPr="000672E4">
        <w:rPr>
          <w:rFonts w:ascii="Open Sans" w:eastAsia="Source Sans Pro" w:hAnsi="Open Sans" w:cs="Open Sans"/>
          <w:i/>
          <w:iCs/>
        </w:rPr>
        <w:br/>
        <w:t>Nasza odpowiedzialność nie obejmuje także udaru mózgu, jeżeli przed początkiem ochrony ubezpieczeniowej zdiagnozowano udar mózgu, przemijające niedokrwienie mózgu tzw. TIA, miażdżycę naczyń mózgowych</w:t>
      </w:r>
    </w:p>
    <w:p w14:paraId="7328ECAA" w14:textId="77777777" w:rsidR="000672E4" w:rsidRPr="000672E4" w:rsidRDefault="000672E4" w:rsidP="000672E4">
      <w:pPr>
        <w:spacing w:before="120" w:after="120" w:line="240" w:lineRule="auto"/>
        <w:ind w:left="720"/>
        <w:jc w:val="both"/>
        <w:rPr>
          <w:rFonts w:ascii="Open Sans" w:hAnsi="Open Sans" w:cs="Open Sans"/>
        </w:rPr>
      </w:pPr>
      <w:r w:rsidRPr="000672E4">
        <w:rPr>
          <w:rFonts w:ascii="Open Sans" w:hAnsi="Open Sans" w:cs="Open Sans"/>
        </w:rPr>
        <w:t>W przypadku ryzyka poważnego zachorowania ubezpieczonego obowiązywałaby definicja Wykonawcy</w:t>
      </w:r>
      <w:r w:rsidRPr="000672E4">
        <w:rPr>
          <w:rFonts w:ascii="Open Sans" w:hAnsi="Open Sans" w:cs="Open Sans"/>
          <w:b/>
          <w:bCs/>
          <w:i/>
          <w:iCs/>
        </w:rPr>
        <w:t xml:space="preserve"> </w:t>
      </w:r>
      <w:r w:rsidRPr="000672E4">
        <w:rPr>
          <w:rFonts w:ascii="Open Sans" w:hAnsi="Open Sans" w:cs="Open Sans"/>
        </w:rPr>
        <w:t>zawarta w jego ogólnych warunkach.</w:t>
      </w:r>
    </w:p>
    <w:p w14:paraId="040C2A46" w14:textId="77777777" w:rsidR="000672E4" w:rsidRPr="000672E4" w:rsidRDefault="000672E4" w:rsidP="000672E4">
      <w:pPr>
        <w:spacing w:before="120" w:after="120" w:line="240" w:lineRule="auto"/>
        <w:ind w:left="720"/>
        <w:jc w:val="both"/>
        <w:rPr>
          <w:rFonts w:ascii="Open Sans" w:hAnsi="Open Sans" w:cs="Open Sans"/>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uzna zaproponowane zapisy OWU Wykonawcy jako równoważne.</w:t>
      </w:r>
    </w:p>
    <w:p w14:paraId="61BE8449" w14:textId="77777777" w:rsidR="000672E4" w:rsidRPr="000672E4" w:rsidRDefault="000672E4" w:rsidP="000672E4">
      <w:pPr>
        <w:spacing w:before="120" w:after="120" w:line="240" w:lineRule="auto"/>
        <w:ind w:left="720"/>
        <w:jc w:val="both"/>
        <w:rPr>
          <w:rFonts w:ascii="Open Sans" w:hAnsi="Open Sans" w:cs="Open Sans"/>
        </w:rPr>
      </w:pPr>
    </w:p>
    <w:p w14:paraId="64E5E1F3" w14:textId="77777777" w:rsidR="000672E4" w:rsidRPr="000672E4" w:rsidRDefault="000672E4" w:rsidP="000672E4">
      <w:pPr>
        <w:numPr>
          <w:ilvl w:val="0"/>
          <w:numId w:val="18"/>
        </w:numPr>
        <w:spacing w:before="120" w:after="120" w:line="240" w:lineRule="auto"/>
        <w:jc w:val="both"/>
        <w:rPr>
          <w:rFonts w:ascii="Open Sans" w:eastAsia="Source Sans Pro" w:hAnsi="Open Sans" w:cs="Open Sans"/>
          <w:b/>
          <w:bCs/>
        </w:rPr>
      </w:pPr>
      <w:r w:rsidRPr="000672E4">
        <w:rPr>
          <w:rFonts w:ascii="Open Sans" w:eastAsia="Source Sans Pro" w:hAnsi="Open Sans" w:cs="Open Sans"/>
          <w:b/>
          <w:bCs/>
        </w:rPr>
        <w:t xml:space="preserve">SOPZ, punkt 4.1.29 – </w:t>
      </w:r>
      <w:r w:rsidRPr="000672E4">
        <w:rPr>
          <w:rFonts w:ascii="Open Sans" w:eastAsia="Source Sans Pro" w:hAnsi="Open Sans" w:cs="Open Sans"/>
        </w:rPr>
        <w:t>Czy Zamawiający przyjmie, jako równoważną, następującą doprecyzowującą definicję Wykonawcy?:</w:t>
      </w:r>
    </w:p>
    <w:p w14:paraId="621A03AA" w14:textId="77777777" w:rsidR="000672E4" w:rsidRPr="000672E4" w:rsidRDefault="000672E4" w:rsidP="000672E4">
      <w:pPr>
        <w:spacing w:before="120" w:after="120" w:line="240" w:lineRule="auto"/>
        <w:ind w:left="709" w:hanging="1"/>
        <w:jc w:val="both"/>
        <w:rPr>
          <w:rFonts w:ascii="Open Sans" w:eastAsia="Source Sans Pro" w:hAnsi="Open Sans" w:cs="Open Sans"/>
          <w:i/>
          <w:iCs/>
        </w:rPr>
      </w:pPr>
      <w:r w:rsidRPr="000672E4">
        <w:rPr>
          <w:rFonts w:ascii="Open Sans" w:eastAsia="Source Sans Pro" w:hAnsi="Open Sans" w:cs="Open Sans"/>
          <w:b/>
          <w:bCs/>
          <w:i/>
          <w:iCs/>
        </w:rPr>
        <w:t>wypadek komunikacyjny</w:t>
      </w:r>
      <w:r w:rsidRPr="000672E4">
        <w:rPr>
          <w:rFonts w:ascii="Open Sans" w:eastAsia="Source Sans Pro" w:hAnsi="Open Sans" w:cs="Open Sans"/>
          <w:i/>
          <w:iCs/>
        </w:rPr>
        <w:t xml:space="preserve"> – nieszczęśliwy wypadek:</w:t>
      </w:r>
    </w:p>
    <w:p w14:paraId="1B0B692D" w14:textId="77777777" w:rsidR="000672E4" w:rsidRPr="000672E4" w:rsidRDefault="000672E4" w:rsidP="000672E4">
      <w:pPr>
        <w:spacing w:before="120" w:after="120" w:line="240" w:lineRule="auto"/>
        <w:ind w:left="1134" w:hanging="349"/>
        <w:jc w:val="both"/>
        <w:rPr>
          <w:rFonts w:ascii="Open Sans" w:eastAsia="Source Sans Pro" w:hAnsi="Open Sans" w:cs="Open Sans"/>
          <w:i/>
          <w:iCs/>
        </w:rPr>
      </w:pPr>
      <w:r w:rsidRPr="000672E4">
        <w:rPr>
          <w:rFonts w:ascii="Open Sans" w:eastAsia="Source Sans Pro" w:hAnsi="Open Sans" w:cs="Open Sans"/>
          <w:i/>
          <w:iCs/>
        </w:rPr>
        <w:t xml:space="preserve">a) </w:t>
      </w:r>
      <w:r w:rsidRPr="000672E4">
        <w:rPr>
          <w:rFonts w:ascii="Open Sans" w:eastAsia="Source Sans Pro" w:hAnsi="Open Sans" w:cs="Open Sans"/>
          <w:i/>
          <w:iCs/>
        </w:rPr>
        <w:tab/>
        <w:t>wywołany ruchem pojazdów na drodze, w którym ubezpieczony brał udział jako uczestnik ruchu bądź kierowca, z tym że „pojazd”, „droga”, „uczestnik ruchu” i „kierowca” rozumiane są zgodnie ze znaczeniem nadanym przez obowiązujące przepisy prawa o ruchu drogowym; pojazdem jest również tramwaj,</w:t>
      </w:r>
    </w:p>
    <w:p w14:paraId="1FCEA3B7" w14:textId="77777777" w:rsidR="000672E4" w:rsidRPr="000672E4" w:rsidRDefault="000672E4" w:rsidP="000672E4">
      <w:pPr>
        <w:spacing w:before="120" w:after="120" w:line="240" w:lineRule="auto"/>
        <w:ind w:left="1134" w:hanging="349"/>
        <w:jc w:val="both"/>
        <w:rPr>
          <w:rFonts w:ascii="Open Sans" w:eastAsia="Source Sans Pro" w:hAnsi="Open Sans" w:cs="Open Sans"/>
          <w:i/>
          <w:iCs/>
        </w:rPr>
      </w:pPr>
      <w:r w:rsidRPr="000672E4">
        <w:rPr>
          <w:rFonts w:ascii="Open Sans" w:eastAsia="Source Sans Pro" w:hAnsi="Open Sans" w:cs="Open Sans"/>
          <w:i/>
          <w:iCs/>
        </w:rPr>
        <w:t xml:space="preserve">b) </w:t>
      </w:r>
      <w:r w:rsidRPr="000672E4">
        <w:rPr>
          <w:rFonts w:ascii="Open Sans" w:eastAsia="Source Sans Pro" w:hAnsi="Open Sans" w:cs="Open Sans"/>
          <w:i/>
          <w:iCs/>
        </w:rPr>
        <w:tab/>
        <w:t>wywołany ruchem pojazdu kolejowego ciągniętego przez pojazd trakcyjny, w którym ubezpieczony brał udział jako pasażer albo członek załogi tego pojazdu, z tym że:</w:t>
      </w:r>
    </w:p>
    <w:p w14:paraId="556B5814" w14:textId="77777777" w:rsidR="000672E4" w:rsidRPr="000672E4" w:rsidRDefault="000672E4" w:rsidP="000672E4">
      <w:pPr>
        <w:spacing w:before="120" w:after="120" w:line="240" w:lineRule="auto"/>
        <w:ind w:left="1134"/>
        <w:jc w:val="both"/>
        <w:rPr>
          <w:rFonts w:ascii="Open Sans" w:eastAsia="Source Sans Pro" w:hAnsi="Open Sans" w:cs="Open Sans"/>
          <w:i/>
          <w:iCs/>
        </w:rPr>
      </w:pPr>
      <w:r w:rsidRPr="000672E4">
        <w:rPr>
          <w:rFonts w:ascii="Open Sans" w:eastAsia="Source Sans Pro" w:hAnsi="Open Sans" w:cs="Open Sans"/>
          <w:i/>
          <w:iCs/>
        </w:rPr>
        <w:t>- pojazd kolejowy oznacza pojazd dostosowany do poruszania się na własnych kołach po torach kolejowych,</w:t>
      </w:r>
    </w:p>
    <w:p w14:paraId="121EE4BD" w14:textId="77777777" w:rsidR="000672E4" w:rsidRPr="000672E4" w:rsidRDefault="000672E4" w:rsidP="000672E4">
      <w:pPr>
        <w:spacing w:before="120" w:after="120" w:line="240" w:lineRule="auto"/>
        <w:ind w:left="1134"/>
        <w:jc w:val="both"/>
        <w:rPr>
          <w:rFonts w:ascii="Open Sans" w:eastAsia="Source Sans Pro" w:hAnsi="Open Sans" w:cs="Open Sans"/>
          <w:i/>
          <w:iCs/>
        </w:rPr>
      </w:pPr>
      <w:r w:rsidRPr="000672E4">
        <w:rPr>
          <w:rFonts w:ascii="Open Sans" w:eastAsia="Source Sans Pro" w:hAnsi="Open Sans" w:cs="Open Sans"/>
          <w:i/>
          <w:iCs/>
        </w:rPr>
        <w:lastRenderedPageBreak/>
        <w:t>- pojazd trakcyjny oznacza pojazd kolejowy z napędem własnym, w tym metro,</w:t>
      </w:r>
    </w:p>
    <w:p w14:paraId="4639E899" w14:textId="77777777" w:rsidR="000672E4" w:rsidRPr="000672E4" w:rsidRDefault="000672E4" w:rsidP="000672E4">
      <w:pPr>
        <w:spacing w:before="120" w:after="120" w:line="240" w:lineRule="auto"/>
        <w:ind w:left="1134"/>
        <w:jc w:val="both"/>
        <w:rPr>
          <w:rFonts w:ascii="Open Sans" w:eastAsia="Source Sans Pro" w:hAnsi="Open Sans" w:cs="Open Sans"/>
          <w:i/>
          <w:iCs/>
        </w:rPr>
      </w:pPr>
      <w:r w:rsidRPr="000672E4">
        <w:rPr>
          <w:rFonts w:ascii="Open Sans" w:eastAsia="Source Sans Pro" w:hAnsi="Open Sans" w:cs="Open Sans"/>
          <w:i/>
          <w:iCs/>
        </w:rPr>
        <w:t xml:space="preserve">wypadkiem komunikacyjnym, w rozumieniu pkt. b, nie są wypadki dotyczące kolejowego transportu wewnątrzzakładowego oraz transportu linowego i </w:t>
      </w:r>
      <w:proofErr w:type="spellStart"/>
      <w:r w:rsidRPr="000672E4">
        <w:rPr>
          <w:rFonts w:ascii="Open Sans" w:eastAsia="Source Sans Pro" w:hAnsi="Open Sans" w:cs="Open Sans"/>
          <w:i/>
          <w:iCs/>
        </w:rPr>
        <w:t>linowo-terenowego</w:t>
      </w:r>
      <w:proofErr w:type="spellEnd"/>
      <w:r w:rsidRPr="000672E4">
        <w:rPr>
          <w:rFonts w:ascii="Open Sans" w:eastAsia="Source Sans Pro" w:hAnsi="Open Sans" w:cs="Open Sans"/>
          <w:i/>
          <w:iCs/>
        </w:rPr>
        <w:t>,</w:t>
      </w:r>
    </w:p>
    <w:p w14:paraId="369D096D" w14:textId="77777777" w:rsidR="000672E4" w:rsidRPr="000672E4" w:rsidRDefault="000672E4" w:rsidP="000672E4">
      <w:pPr>
        <w:spacing w:before="120" w:after="120" w:line="240" w:lineRule="auto"/>
        <w:ind w:left="1134" w:hanging="349"/>
        <w:jc w:val="both"/>
        <w:rPr>
          <w:rFonts w:ascii="Open Sans" w:eastAsia="Source Sans Pro" w:hAnsi="Open Sans" w:cs="Open Sans"/>
          <w:i/>
          <w:iCs/>
        </w:rPr>
      </w:pPr>
      <w:r w:rsidRPr="000672E4">
        <w:rPr>
          <w:rFonts w:ascii="Open Sans" w:eastAsia="Source Sans Pro" w:hAnsi="Open Sans" w:cs="Open Sans"/>
          <w:i/>
          <w:iCs/>
        </w:rPr>
        <w:t xml:space="preserve">c) </w:t>
      </w:r>
      <w:r w:rsidRPr="000672E4">
        <w:rPr>
          <w:rFonts w:ascii="Open Sans" w:eastAsia="Source Sans Pro" w:hAnsi="Open Sans" w:cs="Open Sans"/>
          <w:i/>
          <w:iCs/>
        </w:rPr>
        <w:tab/>
        <w:t>wywołany eksploatacją pasażerskiego statku powietrznego koncesjonowanych linii lotniczych, który zaistniał od chwili, gdy jakakolwiek osoba weszła na jego pokład z zamiarem wykonania lotu, do chwili opuszczenia pokładu statku powietrznego przez wszystkie osoby znajdujące się na nim, a statek powietrzny został uszkodzony lub nastąpiło zniszczenie jego konstrukcji albo statek powietrzny zaginął i nie został odnaleziony, a urzędowe jego poszukiwania zostały odwołane lub statek powietrzny znajduje się w miejscu, do którego dostęp nie jest możliwy,</w:t>
      </w:r>
    </w:p>
    <w:p w14:paraId="417F7E41" w14:textId="77777777" w:rsidR="000672E4" w:rsidRPr="000672E4" w:rsidRDefault="000672E4" w:rsidP="000672E4">
      <w:pPr>
        <w:spacing w:before="120" w:after="120" w:line="240" w:lineRule="auto"/>
        <w:ind w:left="1134" w:hanging="349"/>
        <w:jc w:val="both"/>
        <w:rPr>
          <w:rFonts w:ascii="Open Sans" w:hAnsi="Open Sans" w:cs="Open Sans"/>
          <w:i/>
          <w:iCs/>
        </w:rPr>
      </w:pPr>
      <w:r w:rsidRPr="000672E4">
        <w:rPr>
          <w:rFonts w:ascii="Open Sans" w:hAnsi="Open Sans" w:cs="Open Sans"/>
          <w:i/>
          <w:iCs/>
        </w:rPr>
        <w:t xml:space="preserve">d) </w:t>
      </w:r>
      <w:r w:rsidRPr="000672E4">
        <w:rPr>
          <w:rFonts w:ascii="Open Sans" w:hAnsi="Open Sans" w:cs="Open Sans"/>
          <w:i/>
          <w:iCs/>
        </w:rPr>
        <w:tab/>
        <w:t>wywołany ruchem statku, w którym ubezpieczony brał udział jako członek załogi bądź pasażer, a statek zatonął albo został uszkodzony lub nastąpiło zniszczenie jego konstrukcji albo statek zaginął i nie został odnaleziony, a urzędowe jego poszukiwania zostały odwołane lub statek znajduje się w miejscu, do którego dostęp nie jest możliwy.</w:t>
      </w:r>
    </w:p>
    <w:p w14:paraId="531B4D6B" w14:textId="77777777" w:rsidR="000672E4" w:rsidRPr="000672E4" w:rsidRDefault="000672E4" w:rsidP="000672E4">
      <w:pPr>
        <w:spacing w:before="120" w:after="120" w:line="240" w:lineRule="auto"/>
        <w:ind w:left="720"/>
        <w:jc w:val="both"/>
        <w:rPr>
          <w:rFonts w:ascii="Open Sans" w:hAnsi="Open Sans" w:cs="Open Sans"/>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uzna zaproponowane zapisy OWU Wykonawcy jako równoważne.</w:t>
      </w:r>
    </w:p>
    <w:p w14:paraId="5975D87D" w14:textId="77777777" w:rsidR="000672E4" w:rsidRPr="000672E4" w:rsidRDefault="000672E4" w:rsidP="000672E4">
      <w:pPr>
        <w:spacing w:before="120" w:after="120" w:line="240" w:lineRule="auto"/>
        <w:ind w:left="720"/>
        <w:jc w:val="both"/>
        <w:rPr>
          <w:rFonts w:ascii="Open Sans" w:hAnsi="Open Sans" w:cs="Open Sans"/>
          <w:i/>
          <w:iCs/>
        </w:rPr>
      </w:pPr>
    </w:p>
    <w:p w14:paraId="18FF0C5A" w14:textId="77777777" w:rsidR="000672E4" w:rsidRPr="000672E4" w:rsidRDefault="000672E4" w:rsidP="000672E4">
      <w:pPr>
        <w:numPr>
          <w:ilvl w:val="0"/>
          <w:numId w:val="18"/>
        </w:numPr>
        <w:spacing w:before="120" w:after="120" w:line="240" w:lineRule="auto"/>
        <w:jc w:val="both"/>
        <w:rPr>
          <w:rFonts w:ascii="Open Sans" w:eastAsia="Source Sans Pro" w:hAnsi="Open Sans" w:cs="Open Sans"/>
        </w:rPr>
      </w:pPr>
      <w:r w:rsidRPr="000672E4">
        <w:rPr>
          <w:rFonts w:ascii="Open Sans" w:eastAsia="Source Sans Pro" w:hAnsi="Open Sans" w:cs="Open Sans"/>
          <w:b/>
          <w:bCs/>
        </w:rPr>
        <w:t>SOPZ, punkt 4.1.32</w:t>
      </w:r>
      <w:r w:rsidRPr="000672E4">
        <w:rPr>
          <w:rFonts w:ascii="Open Sans" w:eastAsia="Source Sans Pro" w:hAnsi="Open Sans" w:cs="Open Sans"/>
        </w:rPr>
        <w:t xml:space="preserve"> - Wykonawca zwraca się z prośbą o możliwość zastosowania, jako równoważnej, definicji „zawału serca” zawartej w ramach swoich ogólnych warunków:</w:t>
      </w:r>
    </w:p>
    <w:p w14:paraId="0B89A37A" w14:textId="77777777" w:rsidR="000672E4" w:rsidRPr="000672E4" w:rsidRDefault="000672E4" w:rsidP="000672E4">
      <w:pPr>
        <w:spacing w:before="120" w:after="120" w:line="240" w:lineRule="auto"/>
        <w:ind w:left="720"/>
        <w:jc w:val="both"/>
        <w:rPr>
          <w:rFonts w:ascii="Open Sans" w:hAnsi="Open Sans" w:cs="Open Sans"/>
        </w:rPr>
      </w:pPr>
      <w:r w:rsidRPr="000672E4">
        <w:rPr>
          <w:rFonts w:ascii="Open Sans" w:hAnsi="Open Sans" w:cs="Open Sans"/>
        </w:rPr>
        <w:t>W przypadku ryzyka śmierci w skutek zawału serca:</w:t>
      </w:r>
    </w:p>
    <w:p w14:paraId="3A513D70" w14:textId="77777777" w:rsidR="000672E4" w:rsidRPr="000672E4" w:rsidRDefault="000672E4" w:rsidP="000672E4">
      <w:pPr>
        <w:spacing w:before="120" w:after="120" w:line="240" w:lineRule="auto"/>
        <w:ind w:left="720"/>
        <w:jc w:val="both"/>
        <w:rPr>
          <w:rFonts w:ascii="Open Sans" w:hAnsi="Open Sans" w:cs="Open Sans"/>
          <w:i/>
          <w:iCs/>
        </w:rPr>
      </w:pPr>
      <w:r w:rsidRPr="000672E4">
        <w:rPr>
          <w:rFonts w:ascii="Open Sans" w:hAnsi="Open Sans" w:cs="Open Sans"/>
          <w:b/>
          <w:bCs/>
          <w:i/>
          <w:iCs/>
        </w:rPr>
        <w:t xml:space="preserve">zawał serca </w:t>
      </w:r>
      <w:r w:rsidRPr="000672E4">
        <w:rPr>
          <w:rFonts w:ascii="Open Sans" w:hAnsi="Open Sans" w:cs="Open Sans"/>
          <w:i/>
          <w:iCs/>
        </w:rPr>
        <w:t>– martwica części mięśnia sercowego spowodowana nagłym zmniejszeniem dopływu krwi do tej części mięśnia sercowego.</w:t>
      </w:r>
    </w:p>
    <w:p w14:paraId="59AEBB6A" w14:textId="77777777" w:rsidR="000672E4" w:rsidRPr="000672E4" w:rsidRDefault="000672E4" w:rsidP="000672E4">
      <w:pPr>
        <w:spacing w:before="120" w:after="120" w:line="240" w:lineRule="auto"/>
        <w:ind w:left="720"/>
        <w:jc w:val="both"/>
        <w:rPr>
          <w:rFonts w:ascii="Open Sans" w:hAnsi="Open Sans" w:cs="Open Sans"/>
        </w:rPr>
      </w:pPr>
      <w:r w:rsidRPr="000672E4">
        <w:rPr>
          <w:rFonts w:ascii="Open Sans" w:hAnsi="Open Sans" w:cs="Open Sans"/>
        </w:rPr>
        <w:t>W przypadku trwałego uszczerbku w wyniku zawału serca, ciężkiej choroby oraz pobytu w szpitalu wskutek zawału serca:</w:t>
      </w:r>
    </w:p>
    <w:p w14:paraId="1F58C786" w14:textId="77777777" w:rsidR="000672E4" w:rsidRPr="000672E4" w:rsidRDefault="000672E4" w:rsidP="000672E4">
      <w:pPr>
        <w:spacing w:before="120" w:after="120" w:line="240" w:lineRule="auto"/>
        <w:ind w:left="720"/>
        <w:jc w:val="both"/>
        <w:rPr>
          <w:rFonts w:ascii="Open Sans" w:hAnsi="Open Sans" w:cs="Open Sans"/>
          <w:i/>
          <w:iCs/>
        </w:rPr>
      </w:pPr>
      <w:r w:rsidRPr="000672E4">
        <w:rPr>
          <w:rFonts w:ascii="Open Sans" w:hAnsi="Open Sans" w:cs="Open Sans"/>
          <w:b/>
          <w:bCs/>
          <w:i/>
          <w:iCs/>
        </w:rPr>
        <w:t xml:space="preserve">zawał serca </w:t>
      </w:r>
      <w:r w:rsidRPr="000672E4">
        <w:rPr>
          <w:rFonts w:ascii="Open Sans" w:hAnsi="Open Sans" w:cs="Open Sans"/>
          <w:i/>
          <w:iCs/>
        </w:rPr>
        <w:t>– który jest uszkodzeniem części mięśnia sercowego w wyniku ostrego niedokrwienia. Odpowiadamy wyłącznie za taki zawał serca, którego rozpozna</w:t>
      </w:r>
      <w:r w:rsidRPr="000672E4">
        <w:rPr>
          <w:rFonts w:ascii="Open Sans" w:hAnsi="Open Sans" w:cs="Open Sans"/>
          <w:i/>
          <w:iCs/>
        </w:rPr>
        <w:softHyphen/>
        <w:t xml:space="preserve">nie potwierdza wzrost lub spadek stężenia </w:t>
      </w:r>
      <w:proofErr w:type="spellStart"/>
      <w:r w:rsidRPr="000672E4">
        <w:rPr>
          <w:rFonts w:ascii="Open Sans" w:hAnsi="Open Sans" w:cs="Open Sans"/>
          <w:i/>
          <w:iCs/>
        </w:rPr>
        <w:t>troponiny</w:t>
      </w:r>
      <w:proofErr w:type="spellEnd"/>
      <w:r w:rsidRPr="000672E4">
        <w:rPr>
          <w:rFonts w:ascii="Open Sans" w:hAnsi="Open Sans" w:cs="Open Sans"/>
          <w:i/>
          <w:iCs/>
        </w:rPr>
        <w:t xml:space="preserve"> sercowej, przy co najmniej jednej wartości powyżej normy, oraz spełnione jest co najmniej jedno z następujących kryteriów: </w:t>
      </w:r>
    </w:p>
    <w:p w14:paraId="2BEB1661" w14:textId="77777777" w:rsidR="000672E4" w:rsidRPr="000672E4" w:rsidRDefault="000672E4" w:rsidP="000672E4">
      <w:pPr>
        <w:spacing w:before="120" w:after="120" w:line="240" w:lineRule="auto"/>
        <w:ind w:left="720"/>
        <w:jc w:val="both"/>
        <w:rPr>
          <w:rFonts w:ascii="Open Sans" w:hAnsi="Open Sans" w:cs="Open Sans"/>
          <w:i/>
          <w:iCs/>
        </w:rPr>
      </w:pPr>
      <w:r w:rsidRPr="000672E4">
        <w:rPr>
          <w:rFonts w:ascii="Open Sans" w:hAnsi="Open Sans" w:cs="Open Sans"/>
          <w:i/>
          <w:iCs/>
        </w:rPr>
        <w:t xml:space="preserve">a) kliniczne objawy niedokrwienia mięśnia sercowego, </w:t>
      </w:r>
    </w:p>
    <w:p w14:paraId="74C651A4" w14:textId="77777777" w:rsidR="000672E4" w:rsidRPr="000672E4" w:rsidRDefault="000672E4" w:rsidP="000672E4">
      <w:pPr>
        <w:spacing w:before="120" w:after="120" w:line="240" w:lineRule="auto"/>
        <w:ind w:left="720"/>
        <w:jc w:val="both"/>
        <w:rPr>
          <w:rFonts w:ascii="Open Sans" w:hAnsi="Open Sans" w:cs="Open Sans"/>
          <w:i/>
          <w:iCs/>
        </w:rPr>
      </w:pPr>
      <w:r w:rsidRPr="000672E4">
        <w:rPr>
          <w:rFonts w:ascii="Open Sans" w:hAnsi="Open Sans" w:cs="Open Sans"/>
          <w:i/>
          <w:iCs/>
        </w:rPr>
        <w:t xml:space="preserve">b) nowe niedokrwienne zmiany w EKG, </w:t>
      </w:r>
    </w:p>
    <w:p w14:paraId="7736E893" w14:textId="77777777" w:rsidR="000672E4" w:rsidRPr="000672E4" w:rsidRDefault="000672E4" w:rsidP="000672E4">
      <w:pPr>
        <w:spacing w:before="120" w:after="120" w:line="240" w:lineRule="auto"/>
        <w:ind w:left="720"/>
        <w:jc w:val="both"/>
        <w:rPr>
          <w:rFonts w:ascii="Open Sans" w:hAnsi="Open Sans" w:cs="Open Sans"/>
          <w:i/>
          <w:iCs/>
        </w:rPr>
      </w:pPr>
      <w:r w:rsidRPr="000672E4">
        <w:rPr>
          <w:rFonts w:ascii="Open Sans" w:hAnsi="Open Sans" w:cs="Open Sans"/>
          <w:i/>
          <w:iCs/>
        </w:rPr>
        <w:t xml:space="preserve">c) nowy ubytek żywotnego mięśnia sercowego w badaniach obrazowych lub nowe regionalne zaburzenia czynności skurczowej, których umiejscowienie odpowiada etiologii niedokrwiennej, </w:t>
      </w:r>
    </w:p>
    <w:p w14:paraId="1085541B" w14:textId="77777777" w:rsidR="000672E4" w:rsidRPr="000672E4" w:rsidRDefault="000672E4" w:rsidP="000672E4">
      <w:pPr>
        <w:spacing w:before="120" w:after="120" w:line="240" w:lineRule="auto"/>
        <w:ind w:left="720"/>
        <w:jc w:val="both"/>
        <w:rPr>
          <w:rFonts w:ascii="Open Sans" w:hAnsi="Open Sans" w:cs="Open Sans"/>
          <w:i/>
          <w:iCs/>
        </w:rPr>
      </w:pPr>
      <w:r w:rsidRPr="000672E4">
        <w:rPr>
          <w:rFonts w:ascii="Open Sans" w:hAnsi="Open Sans" w:cs="Open Sans"/>
          <w:i/>
          <w:iCs/>
        </w:rPr>
        <w:t xml:space="preserve">d) skrzeplina w tętnicy wieńcowej stwierdzona w koronarografii. </w:t>
      </w:r>
    </w:p>
    <w:p w14:paraId="65F8374B" w14:textId="77777777" w:rsidR="000672E4" w:rsidRPr="000672E4" w:rsidRDefault="000672E4" w:rsidP="000672E4">
      <w:pPr>
        <w:spacing w:before="120" w:after="120" w:line="240" w:lineRule="auto"/>
        <w:ind w:left="720"/>
        <w:jc w:val="both"/>
        <w:rPr>
          <w:rFonts w:ascii="Open Sans" w:hAnsi="Open Sans" w:cs="Open Sans"/>
          <w:i/>
          <w:iCs/>
        </w:rPr>
      </w:pPr>
      <w:r w:rsidRPr="000672E4">
        <w:rPr>
          <w:rFonts w:ascii="Open Sans" w:hAnsi="Open Sans" w:cs="Open Sans"/>
          <w:i/>
          <w:iCs/>
        </w:rPr>
        <w:t>Odpowiadamy również za zawał związany z zabiegiem na tętni</w:t>
      </w:r>
      <w:r w:rsidRPr="000672E4">
        <w:rPr>
          <w:rFonts w:ascii="Open Sans" w:hAnsi="Open Sans" w:cs="Open Sans"/>
          <w:i/>
          <w:iCs/>
        </w:rPr>
        <w:softHyphen/>
        <w:t xml:space="preserve">cach wieńcowych, o ile w badaniach obrazowych stwierdzono nowy ubytek żywotnego mięśnia sercowego o umiejscowieniu odpowiadającym etiologii niedokrwiennej lub w koronarografii stwierdzono powikłania zabiegu ograniczające przepływ krwi oraz w którym stwierdzono wzrost stężenia </w:t>
      </w:r>
      <w:proofErr w:type="spellStart"/>
      <w:r w:rsidRPr="000672E4">
        <w:rPr>
          <w:rFonts w:ascii="Open Sans" w:hAnsi="Open Sans" w:cs="Open Sans"/>
          <w:i/>
          <w:iCs/>
        </w:rPr>
        <w:t>troponiny</w:t>
      </w:r>
      <w:proofErr w:type="spellEnd"/>
      <w:r w:rsidRPr="000672E4">
        <w:rPr>
          <w:rFonts w:ascii="Open Sans" w:hAnsi="Open Sans" w:cs="Open Sans"/>
          <w:i/>
          <w:iCs/>
        </w:rPr>
        <w:t xml:space="preserve"> sercowej we krwi do wartości: </w:t>
      </w:r>
    </w:p>
    <w:p w14:paraId="7E6E2DE1" w14:textId="77777777" w:rsidR="000672E4" w:rsidRPr="000672E4" w:rsidRDefault="000672E4" w:rsidP="000672E4">
      <w:pPr>
        <w:spacing w:before="120" w:after="120" w:line="240" w:lineRule="auto"/>
        <w:ind w:left="720"/>
        <w:jc w:val="both"/>
        <w:rPr>
          <w:rFonts w:ascii="Open Sans" w:hAnsi="Open Sans" w:cs="Open Sans"/>
          <w:i/>
          <w:iCs/>
        </w:rPr>
      </w:pPr>
      <w:r w:rsidRPr="000672E4">
        <w:rPr>
          <w:rFonts w:ascii="Open Sans" w:hAnsi="Open Sans" w:cs="Open Sans"/>
          <w:i/>
          <w:iCs/>
        </w:rPr>
        <w:t xml:space="preserve">a) 5-krotnie przekraczającej górną granicę normy w przypadku zawału związanego z przezskórną interwencją wieńcową lub </w:t>
      </w:r>
    </w:p>
    <w:p w14:paraId="63E317AF" w14:textId="77777777" w:rsidR="000672E4" w:rsidRPr="000672E4" w:rsidRDefault="000672E4" w:rsidP="000672E4">
      <w:pPr>
        <w:spacing w:before="120" w:after="120" w:line="240" w:lineRule="auto"/>
        <w:ind w:left="720"/>
        <w:jc w:val="both"/>
        <w:rPr>
          <w:rFonts w:ascii="Open Sans" w:eastAsia="Source Sans Pro" w:hAnsi="Open Sans" w:cs="Open Sans"/>
          <w:i/>
          <w:iCs/>
        </w:rPr>
      </w:pPr>
      <w:r w:rsidRPr="000672E4">
        <w:rPr>
          <w:rFonts w:ascii="Open Sans" w:eastAsia="Source Sans Pro" w:hAnsi="Open Sans" w:cs="Open Sans"/>
          <w:i/>
          <w:iCs/>
        </w:rPr>
        <w:lastRenderedPageBreak/>
        <w:t>b) 10-krotnie przekraczającej górną granicę normy w przypadku zawału związanego z pomostowaniem tętnic wieńcowych.</w:t>
      </w:r>
    </w:p>
    <w:p w14:paraId="1A1073A9" w14:textId="77777777" w:rsidR="000672E4" w:rsidRPr="000672E4" w:rsidRDefault="000672E4" w:rsidP="000672E4">
      <w:pPr>
        <w:spacing w:before="120" w:after="120" w:line="240" w:lineRule="auto"/>
        <w:ind w:left="709"/>
        <w:jc w:val="both"/>
        <w:rPr>
          <w:rFonts w:ascii="Open Sans" w:hAnsi="Open Sans" w:cs="Open Sans"/>
        </w:rPr>
      </w:pPr>
      <w:r w:rsidRPr="000672E4">
        <w:rPr>
          <w:rFonts w:ascii="Open Sans" w:hAnsi="Open Sans" w:cs="Open Sans"/>
        </w:rPr>
        <w:t>- w przypadku poważnego zachorowania Wykonawca przedstawiłby definicje zgodne ze swoimi ogólnymi warunkami.</w:t>
      </w:r>
    </w:p>
    <w:p w14:paraId="0431E121" w14:textId="77777777" w:rsidR="000672E4" w:rsidRPr="000672E4" w:rsidRDefault="000672E4" w:rsidP="000672E4">
      <w:pPr>
        <w:spacing w:before="120" w:after="120" w:line="240" w:lineRule="auto"/>
        <w:ind w:left="720"/>
        <w:jc w:val="both"/>
        <w:rPr>
          <w:rFonts w:ascii="Open Sans" w:hAnsi="Open Sans" w:cs="Open Sans"/>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uzna zaproponowane zapisy OWU Wykonawcy jako równoważne.</w:t>
      </w:r>
    </w:p>
    <w:p w14:paraId="08967473" w14:textId="77777777" w:rsidR="000672E4" w:rsidRPr="000672E4" w:rsidRDefault="000672E4" w:rsidP="000672E4">
      <w:pPr>
        <w:spacing w:before="120" w:after="120" w:line="240" w:lineRule="auto"/>
        <w:ind w:left="709"/>
        <w:jc w:val="both"/>
        <w:rPr>
          <w:rFonts w:ascii="Open Sans" w:hAnsi="Open Sans" w:cs="Open Sans"/>
        </w:rPr>
      </w:pPr>
    </w:p>
    <w:p w14:paraId="0EFE21DE" w14:textId="77777777" w:rsidR="000672E4" w:rsidRPr="000672E4" w:rsidRDefault="000672E4" w:rsidP="000672E4">
      <w:pPr>
        <w:numPr>
          <w:ilvl w:val="0"/>
          <w:numId w:val="18"/>
        </w:numPr>
        <w:autoSpaceDE w:val="0"/>
        <w:autoSpaceDN w:val="0"/>
        <w:spacing w:before="120" w:after="120" w:line="240" w:lineRule="auto"/>
        <w:jc w:val="both"/>
        <w:rPr>
          <w:rFonts w:ascii="Open Sans" w:eastAsia="Source Sans Pro" w:hAnsi="Open Sans" w:cs="Open Sans"/>
        </w:rPr>
      </w:pPr>
      <w:r w:rsidRPr="000672E4">
        <w:rPr>
          <w:rFonts w:ascii="Open Sans" w:eastAsia="Source Sans Pro" w:hAnsi="Open Sans" w:cs="Open Sans"/>
          <w:b/>
          <w:bCs/>
        </w:rPr>
        <w:t>SOPZ, punkt 5.4</w:t>
      </w:r>
      <w:r w:rsidRPr="000672E4">
        <w:rPr>
          <w:rFonts w:ascii="Open Sans" w:eastAsia="Source Sans Pro" w:hAnsi="Open Sans" w:cs="Open Sans"/>
        </w:rPr>
        <w:t xml:space="preserve"> – Wykonawca uprzejmie prosi o możliwość zaoferowania, jako pełnoprawnego produktu ubezpieczenia indywidualnie kontynuowanego, swojego ubezpieczenia o następującym zakresie odpowiedzialności:</w:t>
      </w:r>
    </w:p>
    <w:p w14:paraId="4665FD11" w14:textId="77777777"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L.p. Zakres świadczeń                                                                                           Świadczenie jako skumulowany % sumy ubezpieczenia</w:t>
      </w:r>
    </w:p>
    <w:p w14:paraId="51AA5096" w14:textId="77777777"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1 Śmierć Ubezpieczonego                                                                                      100%</w:t>
      </w:r>
    </w:p>
    <w:p w14:paraId="0DE27B6A" w14:textId="204586CF"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2 Śmierć Ubezpieczonego w następstwie nieszczęśliwego wypadku             200%</w:t>
      </w:r>
    </w:p>
    <w:p w14:paraId="44A53AB8" w14:textId="77777777"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3 Śmierć Ubezpieczonego w następstwie nieszczęśliwego wypadku komunikacyjnego   700 %</w:t>
      </w:r>
    </w:p>
    <w:p w14:paraId="11CA7AF1" w14:textId="77777777"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4 Śmierć współmałżonka                                                                                        50%</w:t>
      </w:r>
    </w:p>
    <w:p w14:paraId="1FDB17B7" w14:textId="4C19D520"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5 Śmierć współmałżonka w następstwie nieszczęśliwego wypadku             300%</w:t>
      </w:r>
    </w:p>
    <w:p w14:paraId="332988BE" w14:textId="161200C6"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6 Śmierć rodziców i teściów                                                                                    20%</w:t>
      </w:r>
    </w:p>
    <w:p w14:paraId="5B6FC2E1" w14:textId="77777777"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7 Śmierć dziecka                                                                                                        30%</w:t>
      </w:r>
    </w:p>
    <w:p w14:paraId="6994141E" w14:textId="4BB45EBB"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8 Urodzenie się dziecka                                                                                            10%</w:t>
      </w:r>
    </w:p>
    <w:p w14:paraId="70D4AFB1" w14:textId="61A30B9E"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9 Urodzenie się martwego dziecka                                                                         20%</w:t>
      </w:r>
    </w:p>
    <w:p w14:paraId="2A650F9D" w14:textId="47018484"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10 Osierocenie dziecka                                                                                              40%</w:t>
      </w:r>
    </w:p>
    <w:p w14:paraId="0214CCAF" w14:textId="77777777"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 xml:space="preserve">11 Trwały uszczerbek na zdrowiu Ubezpieczonego w następstwie nieszczęśliwego wypadku za 1% uszczerbku 1% </w:t>
      </w:r>
    </w:p>
    <w:p w14:paraId="72FD1676" w14:textId="77777777" w:rsidR="000672E4" w:rsidRPr="000672E4" w:rsidRDefault="000672E4" w:rsidP="000672E4">
      <w:pPr>
        <w:autoSpaceDE w:val="0"/>
        <w:autoSpaceDN w:val="0"/>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Składka – 7 zł od 1.000 zł sumy ubezpieczenia.</w:t>
      </w:r>
    </w:p>
    <w:p w14:paraId="7253923F" w14:textId="77777777" w:rsidR="000672E4" w:rsidRPr="000672E4" w:rsidRDefault="000672E4" w:rsidP="000672E4">
      <w:pPr>
        <w:autoSpaceDE w:val="0"/>
        <w:autoSpaceDN w:val="0"/>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Jednocześnie</w:t>
      </w:r>
      <w:r w:rsidRPr="000672E4">
        <w:rPr>
          <w:rFonts w:ascii="Open Sans" w:eastAsia="Source Sans Pro" w:hAnsi="Open Sans" w:cs="Open Sans"/>
          <w:b/>
          <w:bCs/>
        </w:rPr>
        <w:t xml:space="preserve"> </w:t>
      </w:r>
      <w:r w:rsidRPr="000672E4">
        <w:rPr>
          <w:rFonts w:ascii="Open Sans" w:eastAsia="Source Sans Pro" w:hAnsi="Open Sans" w:cs="Open Sans"/>
        </w:rPr>
        <w:t xml:space="preserve">Wykonawca uprzejmie prosi o wykreślenie możliwości objęcia odpowiedzialnością </w:t>
      </w:r>
      <w:proofErr w:type="spellStart"/>
      <w:r w:rsidRPr="000672E4">
        <w:rPr>
          <w:rFonts w:ascii="Open Sans" w:eastAsia="Source Sans Pro" w:hAnsi="Open Sans" w:cs="Open Sans"/>
        </w:rPr>
        <w:t>ryzyk</w:t>
      </w:r>
      <w:proofErr w:type="spellEnd"/>
      <w:r w:rsidRPr="000672E4">
        <w:rPr>
          <w:rFonts w:ascii="Open Sans" w:eastAsia="Source Sans Pro" w:hAnsi="Open Sans" w:cs="Open Sans"/>
        </w:rPr>
        <w:t xml:space="preserve"> dotyczących partnera życiowego osoby objętej odpowiedzialnością w ramach ubezpieczenia indywidualnie kontynuowanego. Wykonawca wskazuje, iż dla ubezpieczycieli osoby takie są zupełnie nieznane, mogą być potencjalnie nie powiązane z osobami ubezpieczonymi wcześniej grupowo i stanowią poważne ryzyko wypłaty pewnych świadczeń.</w:t>
      </w:r>
    </w:p>
    <w:p w14:paraId="0B1E6284" w14:textId="77777777" w:rsidR="000672E4" w:rsidRPr="000672E4" w:rsidRDefault="000672E4" w:rsidP="000672E4">
      <w:pPr>
        <w:spacing w:before="120" w:after="120" w:line="240" w:lineRule="auto"/>
        <w:ind w:left="720"/>
        <w:jc w:val="both"/>
        <w:rPr>
          <w:rFonts w:ascii="Open Sans" w:hAnsi="Open Sans" w:cs="Open Sans"/>
        </w:rPr>
      </w:pPr>
      <w:r w:rsidRPr="000672E4">
        <w:rPr>
          <w:rFonts w:ascii="Open Sans" w:hAnsi="Open Sans" w:cs="Open Sans"/>
          <w:b/>
          <w:bCs/>
          <w:color w:val="0070C0"/>
        </w:rPr>
        <w:t xml:space="preserve">Odpowiedź Zamawiającego: </w:t>
      </w:r>
      <w:r w:rsidRPr="000672E4">
        <w:rPr>
          <w:rFonts w:ascii="Open Sans" w:hAnsi="Open Sans" w:cs="Open Sans"/>
          <w:color w:val="0070C0"/>
        </w:rPr>
        <w:t xml:space="preserve">Zamawiający nie wyraża zgody na zmianę zapisów dotyczących indywidualnej kontynuacji ubezpieczenia. </w:t>
      </w:r>
    </w:p>
    <w:p w14:paraId="27B61D86" w14:textId="77777777" w:rsidR="000672E4" w:rsidRPr="000672E4" w:rsidRDefault="000672E4" w:rsidP="000672E4">
      <w:pPr>
        <w:autoSpaceDE w:val="0"/>
        <w:autoSpaceDN w:val="0"/>
        <w:spacing w:before="120" w:after="120" w:line="240" w:lineRule="auto"/>
        <w:ind w:left="720"/>
        <w:jc w:val="both"/>
        <w:rPr>
          <w:rFonts w:ascii="Open Sans" w:hAnsi="Open Sans" w:cs="Open Sans"/>
          <w:b/>
          <w:bCs/>
          <w:color w:val="0070C0"/>
        </w:rPr>
      </w:pPr>
    </w:p>
    <w:p w14:paraId="109760AB" w14:textId="77777777" w:rsidR="000672E4" w:rsidRPr="000672E4" w:rsidRDefault="000672E4" w:rsidP="000672E4">
      <w:pPr>
        <w:numPr>
          <w:ilvl w:val="0"/>
          <w:numId w:val="18"/>
        </w:numPr>
        <w:spacing w:before="120" w:after="120" w:line="240" w:lineRule="auto"/>
        <w:jc w:val="both"/>
        <w:rPr>
          <w:rFonts w:ascii="Open Sans" w:eastAsia="Source Sans Pro" w:hAnsi="Open Sans" w:cs="Open Sans"/>
        </w:rPr>
      </w:pPr>
      <w:r w:rsidRPr="000672E4">
        <w:rPr>
          <w:rFonts w:ascii="Open Sans" w:eastAsia="Source Sans Pro" w:hAnsi="Open Sans" w:cs="Open Sans"/>
          <w:b/>
          <w:bCs/>
          <w:color w:val="080808"/>
        </w:rPr>
        <w:lastRenderedPageBreak/>
        <w:t>SOPZ, punkt 7 (Tabela)</w:t>
      </w:r>
      <w:r w:rsidRPr="000672E4">
        <w:rPr>
          <w:rFonts w:ascii="Open Sans" w:eastAsia="Source Sans Pro" w:hAnsi="Open Sans" w:cs="Open Sans"/>
          <w:color w:val="080808"/>
        </w:rPr>
        <w:t xml:space="preserve"> – w związku z wątpliwościami interpretacyjnymi Wykonawca prosi o potwierdzenie (lub wnosi o to), aby</w:t>
      </w:r>
      <w:r w:rsidRPr="000672E4">
        <w:rPr>
          <w:rFonts w:ascii="Open Sans" w:eastAsia="Source Sans Pro" w:hAnsi="Open Sans" w:cs="Open Sans"/>
        </w:rPr>
        <w:t xml:space="preserve"> począwszy od 15 dnia pobytu w szpitalu wysokość świadczenia – niezależnie od przyczyny – byłaby równa świadczeniu za dzień pobytu w szpitalu w wyniku choroby.</w:t>
      </w:r>
    </w:p>
    <w:p w14:paraId="1A64426F" w14:textId="77777777" w:rsidR="000672E4" w:rsidRPr="000672E4" w:rsidRDefault="000672E4" w:rsidP="000672E4">
      <w:pPr>
        <w:spacing w:before="120" w:after="120" w:line="240" w:lineRule="auto"/>
        <w:ind w:left="720"/>
        <w:jc w:val="both"/>
        <w:rPr>
          <w:rFonts w:ascii="Open Sans" w:eastAsia="Source Sans Pro" w:hAnsi="Open Sans" w:cs="Open Sans"/>
        </w:rPr>
      </w:pPr>
      <w:r w:rsidRPr="000672E4">
        <w:rPr>
          <w:rFonts w:ascii="Open Sans" w:eastAsia="Source Sans Pro" w:hAnsi="Open Sans" w:cs="Open Sans"/>
        </w:rPr>
        <w:t>Niezależnie od tego Wykonawca prosi o potwierdzenie, że wskazane w Tabeli wysokości świadczeń z tytułu pobytu w szpitalu również są wartościami skumulowanymi.</w:t>
      </w:r>
    </w:p>
    <w:p w14:paraId="13556CA7" w14:textId="77777777" w:rsidR="000672E4" w:rsidRPr="000672E4" w:rsidRDefault="000672E4" w:rsidP="000672E4">
      <w:pPr>
        <w:spacing w:before="120" w:after="120" w:line="240" w:lineRule="auto"/>
        <w:ind w:left="720"/>
        <w:jc w:val="both"/>
        <w:rPr>
          <w:rFonts w:ascii="Open Sans" w:hAnsi="Open Sans" w:cs="Open Sans"/>
        </w:rPr>
      </w:pPr>
      <w:r w:rsidRPr="000672E4">
        <w:rPr>
          <w:rFonts w:ascii="Open Sans" w:hAnsi="Open Sans" w:cs="Open Sans"/>
          <w:b/>
          <w:bCs/>
          <w:color w:val="0070C0"/>
        </w:rPr>
        <w:t xml:space="preserve">Odpowiedź Zamawiającego: </w:t>
      </w:r>
      <w:r w:rsidRPr="000672E4">
        <w:rPr>
          <w:rFonts w:ascii="Open Sans" w:hAnsi="Open Sans" w:cs="Open Sans"/>
          <w:color w:val="0070C0"/>
        </w:rPr>
        <w:t xml:space="preserve">Zamawiający potwierdza powyższą zasadę. </w:t>
      </w:r>
    </w:p>
    <w:p w14:paraId="4F35EB5A" w14:textId="77777777" w:rsidR="000672E4" w:rsidRPr="000672E4" w:rsidRDefault="000672E4" w:rsidP="000672E4">
      <w:pPr>
        <w:spacing w:before="120" w:after="120" w:line="240" w:lineRule="auto"/>
        <w:ind w:left="720"/>
        <w:jc w:val="both"/>
        <w:rPr>
          <w:rFonts w:ascii="Open Sans" w:eastAsia="Source Sans Pro" w:hAnsi="Open Sans" w:cs="Open Sans"/>
        </w:rPr>
      </w:pPr>
    </w:p>
    <w:p w14:paraId="6292CDBC" w14:textId="77777777" w:rsidR="000672E4" w:rsidRPr="000672E4" w:rsidRDefault="000672E4" w:rsidP="000672E4">
      <w:pPr>
        <w:numPr>
          <w:ilvl w:val="0"/>
          <w:numId w:val="18"/>
        </w:numPr>
        <w:spacing w:before="120" w:after="120" w:line="240" w:lineRule="auto"/>
        <w:jc w:val="both"/>
        <w:rPr>
          <w:rFonts w:ascii="Open Sans" w:eastAsia="Source Sans Pro" w:hAnsi="Open Sans" w:cs="Open Sans"/>
        </w:rPr>
      </w:pPr>
      <w:r w:rsidRPr="000672E4">
        <w:rPr>
          <w:rFonts w:ascii="Open Sans" w:eastAsia="Source Sans Pro" w:hAnsi="Open Sans" w:cs="Open Sans"/>
          <w:b/>
          <w:bCs/>
        </w:rPr>
        <w:t>SOPZ, klauzula fakultatywna K.6 –</w:t>
      </w:r>
      <w:r w:rsidRPr="000672E4">
        <w:rPr>
          <w:rFonts w:ascii="Open Sans" w:eastAsia="Source Sans Pro" w:hAnsi="Open Sans" w:cs="Open Sans"/>
        </w:rPr>
        <w:t xml:space="preserve"> czy Zamawiający dopuści do stosowania zasadę, zgodnie z którą </w:t>
      </w:r>
      <w:r w:rsidRPr="000672E4">
        <w:rPr>
          <w:rFonts w:ascii="Open Sans" w:eastAsia="Source Sans Pro" w:hAnsi="Open Sans" w:cs="Open Sans"/>
          <w:color w:val="000000"/>
        </w:rPr>
        <w:t>w przypadku zgonu ubezpieczonego, który nastąpi po upływie 12 miesięcy, licząc od daty diagnozy pierwszego lekarza, Wykonawca pomniejszy świadczenie z tytułu zgonu o wypłacone świadczenie z tytułu choroby śmiertelnej.</w:t>
      </w:r>
    </w:p>
    <w:p w14:paraId="34EB90AC" w14:textId="77777777" w:rsidR="000672E4" w:rsidRPr="000672E4" w:rsidRDefault="000672E4" w:rsidP="000672E4">
      <w:pPr>
        <w:spacing w:before="120" w:after="120" w:line="240" w:lineRule="auto"/>
        <w:ind w:left="720"/>
        <w:jc w:val="both"/>
        <w:rPr>
          <w:rFonts w:ascii="Open Sans" w:hAnsi="Open Sans" w:cs="Open Sans"/>
          <w:b/>
          <w:bCs/>
          <w:color w:val="0070C0"/>
        </w:rPr>
      </w:pPr>
      <w:r w:rsidRPr="000672E4">
        <w:rPr>
          <w:rFonts w:ascii="Open Sans" w:hAnsi="Open Sans" w:cs="Open Sans"/>
          <w:b/>
          <w:bCs/>
          <w:color w:val="0070C0"/>
        </w:rPr>
        <w:t xml:space="preserve">Odpowiedź Zamawiającego: </w:t>
      </w:r>
      <w:r w:rsidRPr="000672E4">
        <w:rPr>
          <w:rFonts w:ascii="Open Sans" w:hAnsi="Open Sans" w:cs="Open Sans"/>
          <w:color w:val="0070C0"/>
        </w:rPr>
        <w:t>Zamawiający potwierdza powyższą zasadę.</w:t>
      </w:r>
    </w:p>
    <w:p w14:paraId="37FB29EB" w14:textId="77777777" w:rsidR="000672E4" w:rsidRPr="000672E4" w:rsidRDefault="000672E4" w:rsidP="00641AFC">
      <w:pPr>
        <w:spacing w:after="0" w:line="276" w:lineRule="auto"/>
        <w:jc w:val="both"/>
        <w:rPr>
          <w:rFonts w:ascii="Open Sans" w:hAnsi="Open Sans" w:cs="Open Sans"/>
          <w:i/>
          <w:iCs/>
          <w:color w:val="00B050"/>
        </w:rPr>
      </w:pPr>
    </w:p>
    <w:sectPr w:rsidR="000672E4" w:rsidRPr="000672E4" w:rsidSect="00005B66">
      <w:footerReference w:type="default" r:id="rId11"/>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85A16" w14:textId="77777777" w:rsidR="00B9293E" w:rsidRDefault="00B9293E">
      <w:pPr>
        <w:spacing w:after="0" w:line="240" w:lineRule="auto"/>
      </w:pPr>
      <w:r>
        <w:separator/>
      </w:r>
    </w:p>
  </w:endnote>
  <w:endnote w:type="continuationSeparator" w:id="0">
    <w:p w14:paraId="5DEE6C48" w14:textId="77777777" w:rsidR="00B9293E" w:rsidRDefault="00B9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Ubuntu">
    <w:altName w:val="Arial"/>
    <w:charset w:val="00"/>
    <w:family w:val="swiss"/>
    <w:pitch w:val="variable"/>
    <w:sig w:usb0="E00002FF" w:usb1="5000205B" w:usb2="00000000" w:usb3="00000000" w:csb0="0000009F" w:csb1="00000000"/>
  </w:font>
  <w:font w:name="Segoe UI">
    <w:panose1 w:val="020B0502040204020203"/>
    <w:charset w:val="EE"/>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altName w:val="Tahoma"/>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292041"/>
      <w:docPartObj>
        <w:docPartGallery w:val="Page Numbers (Bottom of Page)"/>
        <w:docPartUnique/>
      </w:docPartObj>
    </w:sdtPr>
    <w:sdtEndPr/>
    <w:sdtContent>
      <w:p w14:paraId="4471687A" w14:textId="4876A2D6" w:rsidR="00593C0C" w:rsidRDefault="00593C0C">
        <w:pPr>
          <w:pStyle w:val="Stopka"/>
          <w:jc w:val="right"/>
        </w:pPr>
        <w:r>
          <w:fldChar w:fldCharType="begin"/>
        </w:r>
        <w:r>
          <w:instrText>PAGE   \* MERGEFORMAT</w:instrText>
        </w:r>
        <w:r>
          <w:fldChar w:fldCharType="separate"/>
        </w:r>
        <w:r w:rsidR="001D30FE">
          <w:rPr>
            <w:noProof/>
          </w:rPr>
          <w:t>8</w:t>
        </w:r>
        <w:r>
          <w:fldChar w:fldCharType="end"/>
        </w:r>
      </w:p>
    </w:sdtContent>
  </w:sdt>
  <w:p w14:paraId="00245060" w14:textId="77777777" w:rsidR="00593C0C" w:rsidRDefault="00593C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0523F" w14:textId="77777777" w:rsidR="00B9293E" w:rsidRDefault="00B9293E">
      <w:pPr>
        <w:spacing w:after="0" w:line="240" w:lineRule="auto"/>
      </w:pPr>
      <w:r>
        <w:separator/>
      </w:r>
    </w:p>
  </w:footnote>
  <w:footnote w:type="continuationSeparator" w:id="0">
    <w:p w14:paraId="172FB625" w14:textId="77777777" w:rsidR="00B9293E" w:rsidRDefault="00B92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3"/>
    <w:lvl w:ilvl="0">
      <w:start w:val="1"/>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D22F70"/>
    <w:multiLevelType w:val="multilevel"/>
    <w:tmpl w:val="FA4E18E0"/>
    <w:lvl w:ilvl="0">
      <w:start w:val="1"/>
      <w:numFmt w:val="decimal"/>
      <w:lvlText w:val="%1."/>
      <w:lvlJc w:val="left"/>
      <w:pPr>
        <w:ind w:left="720" w:hanging="360"/>
      </w:pPr>
      <w:rPr>
        <w:rFonts w:ascii="Ubuntu" w:eastAsia="Times New Roman" w:hAnsi="Ubuntu" w:cs="Segoe UI"/>
        <w:b w:val="0"/>
        <w:bCs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0C176E"/>
    <w:multiLevelType w:val="hybridMultilevel"/>
    <w:tmpl w:val="755A8910"/>
    <w:lvl w:ilvl="0" w:tplc="FFFFFFFF">
      <w:start w:val="1"/>
      <w:numFmt w:val="decimal"/>
      <w:lvlText w:val="%1."/>
      <w:lvlJc w:val="left"/>
      <w:pPr>
        <w:ind w:left="720" w:hanging="360"/>
      </w:pPr>
      <w:rPr>
        <w:rFonts w:ascii="Ubuntu" w:eastAsia="Times New Roman" w:hAnsi="Ubuntu" w:cs="Segoe U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20A7D"/>
    <w:multiLevelType w:val="hybridMultilevel"/>
    <w:tmpl w:val="2ECA78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893779B"/>
    <w:multiLevelType w:val="hybridMultilevel"/>
    <w:tmpl w:val="83967F12"/>
    <w:lvl w:ilvl="0" w:tplc="04150005">
      <w:start w:val="1"/>
      <w:numFmt w:val="bullet"/>
      <w:lvlText w:val=""/>
      <w:lvlJc w:val="left"/>
      <w:pPr>
        <w:ind w:left="1428" w:hanging="360"/>
      </w:pPr>
      <w:rPr>
        <w:rFonts w:ascii="Wingdings" w:hAnsi="Wingdings" w:hint="default"/>
        <w:color w:val="auto"/>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A612E6A"/>
    <w:multiLevelType w:val="multilevel"/>
    <w:tmpl w:val="BD46B6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BC1F3D"/>
    <w:multiLevelType w:val="hybridMultilevel"/>
    <w:tmpl w:val="E54E60AE"/>
    <w:lvl w:ilvl="0" w:tplc="48AA20E0">
      <w:start w:val="1"/>
      <w:numFmt w:val="decimal"/>
      <w:lvlText w:val="%1)"/>
      <w:lvlJc w:val="left"/>
      <w:pPr>
        <w:ind w:left="1080" w:hanging="360"/>
      </w:pPr>
      <w:rPr>
        <w:rFonts w:ascii="Source Sans Pro" w:hAnsi="Source Sans Pro" w:hint="default"/>
        <w:b w:val="0"/>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1197A2B"/>
    <w:multiLevelType w:val="hybridMultilevel"/>
    <w:tmpl w:val="80A25BEE"/>
    <w:lvl w:ilvl="0" w:tplc="436AC0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537172"/>
    <w:multiLevelType w:val="hybridMultilevel"/>
    <w:tmpl w:val="DCA2BD88"/>
    <w:lvl w:ilvl="0" w:tplc="508A1628">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2B5C307A"/>
    <w:multiLevelType w:val="hybridMultilevel"/>
    <w:tmpl w:val="8C6A4B3C"/>
    <w:lvl w:ilvl="0" w:tplc="BDDE71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B8A1969"/>
    <w:multiLevelType w:val="hybridMultilevel"/>
    <w:tmpl w:val="9DA428B8"/>
    <w:lvl w:ilvl="0" w:tplc="04150019">
      <w:start w:val="1"/>
      <w:numFmt w:val="lowerLetter"/>
      <w:lvlText w:val="%1."/>
      <w:lvlJc w:val="left"/>
      <w:pPr>
        <w:ind w:left="720" w:hanging="360"/>
      </w:pPr>
    </w:lvl>
    <w:lvl w:ilvl="1" w:tplc="88CA2DE8">
      <w:start w:val="10"/>
      <w:numFmt w:val="bullet"/>
      <w:lvlText w:val=""/>
      <w:lvlJc w:val="left"/>
      <w:pPr>
        <w:ind w:left="1440" w:hanging="360"/>
      </w:pPr>
      <w:rPr>
        <w:rFonts w:ascii="Symbol" w:eastAsiaTheme="minorHAnsi" w:hAnsi="Symbol" w:cstheme="minorHAns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9F445E"/>
    <w:multiLevelType w:val="multilevel"/>
    <w:tmpl w:val="CAACB9B4"/>
    <w:lvl w:ilvl="0">
      <w:start w:val="3"/>
      <w:numFmt w:val="decimal"/>
      <w:lvlText w:val="%1"/>
      <w:lvlJc w:val="left"/>
      <w:pPr>
        <w:ind w:left="630" w:hanging="630"/>
      </w:pPr>
      <w:rPr>
        <w:rFonts w:hint="default"/>
      </w:rPr>
    </w:lvl>
    <w:lvl w:ilvl="1">
      <w:start w:val="1"/>
      <w:numFmt w:val="decimal"/>
      <w:lvlText w:val="%1.%2"/>
      <w:lvlJc w:val="left"/>
      <w:pPr>
        <w:ind w:left="866" w:hanging="630"/>
      </w:pPr>
      <w:rPr>
        <w:rFonts w:hint="default"/>
      </w:rPr>
    </w:lvl>
    <w:lvl w:ilvl="2">
      <w:start w:val="6"/>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32372622"/>
    <w:multiLevelType w:val="hybridMultilevel"/>
    <w:tmpl w:val="3072EFD4"/>
    <w:lvl w:ilvl="0" w:tplc="5F5CA57E">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6B2E25"/>
    <w:multiLevelType w:val="hybridMultilevel"/>
    <w:tmpl w:val="F2DC8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EF77EB"/>
    <w:multiLevelType w:val="hybridMultilevel"/>
    <w:tmpl w:val="C33EBB7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6C7DB6"/>
    <w:multiLevelType w:val="hybridMultilevel"/>
    <w:tmpl w:val="F13C1504"/>
    <w:lvl w:ilvl="0" w:tplc="91444364">
      <w:start w:val="1"/>
      <w:numFmt w:val="bullet"/>
      <w:lvlText w:val=""/>
      <w:lvlJc w:val="left"/>
      <w:pPr>
        <w:ind w:left="644" w:hanging="360"/>
      </w:pPr>
      <w:rPr>
        <w:rFonts w:ascii="Wingdings" w:hAnsi="Wingdings" w:hint="default"/>
        <w:color w:val="FF0000"/>
        <w:u w:color="FF0000"/>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767B175F"/>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6"/>
  </w:num>
  <w:num w:numId="5">
    <w:abstractNumId w:val="17"/>
  </w:num>
  <w:num w:numId="6">
    <w:abstractNumId w:val="14"/>
  </w:num>
  <w:num w:numId="7">
    <w:abstractNumId w:val="3"/>
  </w:num>
  <w:num w:numId="8">
    <w:abstractNumId w:val="15"/>
  </w:num>
  <w:num w:numId="9">
    <w:abstractNumId w:val="12"/>
  </w:num>
  <w:num w:numId="10">
    <w:abstractNumId w:val="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10"/>
  </w:num>
  <w:num w:numId="15">
    <w:abstractNumId w:val="13"/>
  </w:num>
  <w:num w:numId="16">
    <w:abstractNumId w:val="7"/>
  </w:num>
  <w:num w:numId="17">
    <w:abstractNumId w:val="16"/>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CC"/>
    <w:rsid w:val="00005B66"/>
    <w:rsid w:val="00005DA8"/>
    <w:rsid w:val="00006E30"/>
    <w:rsid w:val="00014B6A"/>
    <w:rsid w:val="000265AE"/>
    <w:rsid w:val="00026741"/>
    <w:rsid w:val="0002791E"/>
    <w:rsid w:val="000279FF"/>
    <w:rsid w:val="0004724E"/>
    <w:rsid w:val="00047F8C"/>
    <w:rsid w:val="0005179B"/>
    <w:rsid w:val="00053512"/>
    <w:rsid w:val="00054BC1"/>
    <w:rsid w:val="000672E4"/>
    <w:rsid w:val="00074113"/>
    <w:rsid w:val="00074F6C"/>
    <w:rsid w:val="00076243"/>
    <w:rsid w:val="000852A1"/>
    <w:rsid w:val="0009103B"/>
    <w:rsid w:val="000A017E"/>
    <w:rsid w:val="000A24B4"/>
    <w:rsid w:val="000A63CB"/>
    <w:rsid w:val="000B01B6"/>
    <w:rsid w:val="000B2B03"/>
    <w:rsid w:val="000B2B62"/>
    <w:rsid w:val="000B2C74"/>
    <w:rsid w:val="000B7D00"/>
    <w:rsid w:val="000C0EA0"/>
    <w:rsid w:val="000C3D9E"/>
    <w:rsid w:val="000C4A09"/>
    <w:rsid w:val="000C65BB"/>
    <w:rsid w:val="000C6BB4"/>
    <w:rsid w:val="000D716B"/>
    <w:rsid w:val="000F0B54"/>
    <w:rsid w:val="00102E9F"/>
    <w:rsid w:val="0010381C"/>
    <w:rsid w:val="001149CB"/>
    <w:rsid w:val="00116EAC"/>
    <w:rsid w:val="00117C70"/>
    <w:rsid w:val="001258B5"/>
    <w:rsid w:val="00126EC0"/>
    <w:rsid w:val="00131FFE"/>
    <w:rsid w:val="001373B1"/>
    <w:rsid w:val="00141013"/>
    <w:rsid w:val="00146471"/>
    <w:rsid w:val="00154F84"/>
    <w:rsid w:val="00155AFC"/>
    <w:rsid w:val="001614E3"/>
    <w:rsid w:val="00161E9E"/>
    <w:rsid w:val="00164F87"/>
    <w:rsid w:val="001675B7"/>
    <w:rsid w:val="00170380"/>
    <w:rsid w:val="00170B36"/>
    <w:rsid w:val="00175742"/>
    <w:rsid w:val="001766BC"/>
    <w:rsid w:val="00177BEF"/>
    <w:rsid w:val="00185901"/>
    <w:rsid w:val="00197EA1"/>
    <w:rsid w:val="001A28C1"/>
    <w:rsid w:val="001A3D34"/>
    <w:rsid w:val="001B2F63"/>
    <w:rsid w:val="001B45C0"/>
    <w:rsid w:val="001B4CA8"/>
    <w:rsid w:val="001B6672"/>
    <w:rsid w:val="001B71B7"/>
    <w:rsid w:val="001C1431"/>
    <w:rsid w:val="001D1057"/>
    <w:rsid w:val="001D30FE"/>
    <w:rsid w:val="001D77BC"/>
    <w:rsid w:val="001F0304"/>
    <w:rsid w:val="001F10F8"/>
    <w:rsid w:val="0021185F"/>
    <w:rsid w:val="00212E2A"/>
    <w:rsid w:val="00214C55"/>
    <w:rsid w:val="00214CD6"/>
    <w:rsid w:val="00216151"/>
    <w:rsid w:val="002169FF"/>
    <w:rsid w:val="00217C32"/>
    <w:rsid w:val="00225191"/>
    <w:rsid w:val="002264EC"/>
    <w:rsid w:val="002370FA"/>
    <w:rsid w:val="002469A6"/>
    <w:rsid w:val="00246BA1"/>
    <w:rsid w:val="00251371"/>
    <w:rsid w:val="002549CA"/>
    <w:rsid w:val="00257219"/>
    <w:rsid w:val="002600FB"/>
    <w:rsid w:val="00260EB9"/>
    <w:rsid w:val="0026281D"/>
    <w:rsid w:val="00272D6D"/>
    <w:rsid w:val="00281920"/>
    <w:rsid w:val="00286A3E"/>
    <w:rsid w:val="00292F75"/>
    <w:rsid w:val="002932DC"/>
    <w:rsid w:val="002A0428"/>
    <w:rsid w:val="002A1195"/>
    <w:rsid w:val="002A585F"/>
    <w:rsid w:val="002B7C03"/>
    <w:rsid w:val="002C0495"/>
    <w:rsid w:val="002C7895"/>
    <w:rsid w:val="002E1073"/>
    <w:rsid w:val="002E1AEA"/>
    <w:rsid w:val="002E4413"/>
    <w:rsid w:val="002F6C64"/>
    <w:rsid w:val="003206F3"/>
    <w:rsid w:val="00320986"/>
    <w:rsid w:val="003274AE"/>
    <w:rsid w:val="003277EA"/>
    <w:rsid w:val="00327B4E"/>
    <w:rsid w:val="003336E4"/>
    <w:rsid w:val="003360D8"/>
    <w:rsid w:val="00337072"/>
    <w:rsid w:val="003375AA"/>
    <w:rsid w:val="0034143F"/>
    <w:rsid w:val="00342B5E"/>
    <w:rsid w:val="003454AF"/>
    <w:rsid w:val="003517BB"/>
    <w:rsid w:val="00354232"/>
    <w:rsid w:val="0036031F"/>
    <w:rsid w:val="003666B2"/>
    <w:rsid w:val="00366AC0"/>
    <w:rsid w:val="003701C2"/>
    <w:rsid w:val="00376A1E"/>
    <w:rsid w:val="00381D37"/>
    <w:rsid w:val="0038261A"/>
    <w:rsid w:val="003900A0"/>
    <w:rsid w:val="00390B06"/>
    <w:rsid w:val="00392862"/>
    <w:rsid w:val="00395A8F"/>
    <w:rsid w:val="003A1947"/>
    <w:rsid w:val="003A411B"/>
    <w:rsid w:val="003B453A"/>
    <w:rsid w:val="003B58F4"/>
    <w:rsid w:val="003D087F"/>
    <w:rsid w:val="003D0946"/>
    <w:rsid w:val="003D606C"/>
    <w:rsid w:val="003E214D"/>
    <w:rsid w:val="003E43DE"/>
    <w:rsid w:val="003E7B67"/>
    <w:rsid w:val="003F4EFD"/>
    <w:rsid w:val="00415408"/>
    <w:rsid w:val="004162A7"/>
    <w:rsid w:val="004212F6"/>
    <w:rsid w:val="004240A5"/>
    <w:rsid w:val="00433BDB"/>
    <w:rsid w:val="00435078"/>
    <w:rsid w:val="00435B92"/>
    <w:rsid w:val="0044281E"/>
    <w:rsid w:val="00460B80"/>
    <w:rsid w:val="00465FBA"/>
    <w:rsid w:val="00484B71"/>
    <w:rsid w:val="00486015"/>
    <w:rsid w:val="0048775B"/>
    <w:rsid w:val="004B12CE"/>
    <w:rsid w:val="004B19F2"/>
    <w:rsid w:val="004B2ACD"/>
    <w:rsid w:val="004B3429"/>
    <w:rsid w:val="004B7A77"/>
    <w:rsid w:val="004C436B"/>
    <w:rsid w:val="004C4A7E"/>
    <w:rsid w:val="004D3AB5"/>
    <w:rsid w:val="004D4B0A"/>
    <w:rsid w:val="004D72FB"/>
    <w:rsid w:val="004F2F9F"/>
    <w:rsid w:val="004F5801"/>
    <w:rsid w:val="004F67AE"/>
    <w:rsid w:val="004F753A"/>
    <w:rsid w:val="00503748"/>
    <w:rsid w:val="00506512"/>
    <w:rsid w:val="00510D6D"/>
    <w:rsid w:val="00511853"/>
    <w:rsid w:val="00527987"/>
    <w:rsid w:val="0053346C"/>
    <w:rsid w:val="00535953"/>
    <w:rsid w:val="00535A95"/>
    <w:rsid w:val="005367BE"/>
    <w:rsid w:val="00536B45"/>
    <w:rsid w:val="00553799"/>
    <w:rsid w:val="00555048"/>
    <w:rsid w:val="0055661B"/>
    <w:rsid w:val="00562991"/>
    <w:rsid w:val="0056378C"/>
    <w:rsid w:val="005647F6"/>
    <w:rsid w:val="0056661B"/>
    <w:rsid w:val="0056735E"/>
    <w:rsid w:val="00590243"/>
    <w:rsid w:val="005903C6"/>
    <w:rsid w:val="00593C0C"/>
    <w:rsid w:val="00596FFD"/>
    <w:rsid w:val="005A1270"/>
    <w:rsid w:val="005A1D7C"/>
    <w:rsid w:val="005A2866"/>
    <w:rsid w:val="005A339E"/>
    <w:rsid w:val="005A77CF"/>
    <w:rsid w:val="005B0A76"/>
    <w:rsid w:val="005B3212"/>
    <w:rsid w:val="005C1BF1"/>
    <w:rsid w:val="005C3BDE"/>
    <w:rsid w:val="005D2286"/>
    <w:rsid w:val="005D2D95"/>
    <w:rsid w:val="005D5C7E"/>
    <w:rsid w:val="005E0EF4"/>
    <w:rsid w:val="005E34EC"/>
    <w:rsid w:val="005F6ADA"/>
    <w:rsid w:val="005F6F45"/>
    <w:rsid w:val="00605932"/>
    <w:rsid w:val="00615C26"/>
    <w:rsid w:val="0062313D"/>
    <w:rsid w:val="00623B17"/>
    <w:rsid w:val="0063253D"/>
    <w:rsid w:val="006354E8"/>
    <w:rsid w:val="00635DBD"/>
    <w:rsid w:val="006372D8"/>
    <w:rsid w:val="00641AFC"/>
    <w:rsid w:val="006423AB"/>
    <w:rsid w:val="0064482B"/>
    <w:rsid w:val="00646DD7"/>
    <w:rsid w:val="00647AFA"/>
    <w:rsid w:val="00650FCD"/>
    <w:rsid w:val="006526B3"/>
    <w:rsid w:val="00664DE3"/>
    <w:rsid w:val="0066507B"/>
    <w:rsid w:val="00684F17"/>
    <w:rsid w:val="00692A6E"/>
    <w:rsid w:val="00697695"/>
    <w:rsid w:val="00697A26"/>
    <w:rsid w:val="006A36D6"/>
    <w:rsid w:val="006A6332"/>
    <w:rsid w:val="006B567C"/>
    <w:rsid w:val="006C2483"/>
    <w:rsid w:val="006C2BF6"/>
    <w:rsid w:val="006C2C91"/>
    <w:rsid w:val="006C3692"/>
    <w:rsid w:val="006D2685"/>
    <w:rsid w:val="006E28F3"/>
    <w:rsid w:val="00700494"/>
    <w:rsid w:val="00700FFA"/>
    <w:rsid w:val="00714280"/>
    <w:rsid w:val="00723CA4"/>
    <w:rsid w:val="007313E4"/>
    <w:rsid w:val="00740A3F"/>
    <w:rsid w:val="0074504E"/>
    <w:rsid w:val="007604A5"/>
    <w:rsid w:val="00760A76"/>
    <w:rsid w:val="00763003"/>
    <w:rsid w:val="00763430"/>
    <w:rsid w:val="00763796"/>
    <w:rsid w:val="007657D7"/>
    <w:rsid w:val="00774DB8"/>
    <w:rsid w:val="0077592C"/>
    <w:rsid w:val="0077629F"/>
    <w:rsid w:val="007764FF"/>
    <w:rsid w:val="0078119D"/>
    <w:rsid w:val="00781E88"/>
    <w:rsid w:val="00782215"/>
    <w:rsid w:val="00782C61"/>
    <w:rsid w:val="00785C51"/>
    <w:rsid w:val="00785D95"/>
    <w:rsid w:val="00786036"/>
    <w:rsid w:val="0079009A"/>
    <w:rsid w:val="00791999"/>
    <w:rsid w:val="007923B2"/>
    <w:rsid w:val="00793512"/>
    <w:rsid w:val="007957B5"/>
    <w:rsid w:val="007A3478"/>
    <w:rsid w:val="007A684C"/>
    <w:rsid w:val="007C2552"/>
    <w:rsid w:val="007C2B42"/>
    <w:rsid w:val="007D1593"/>
    <w:rsid w:val="007D33D8"/>
    <w:rsid w:val="007D5EB1"/>
    <w:rsid w:val="007D5F4A"/>
    <w:rsid w:val="007E3FAE"/>
    <w:rsid w:val="007F71E1"/>
    <w:rsid w:val="00800096"/>
    <w:rsid w:val="008031C6"/>
    <w:rsid w:val="008057B1"/>
    <w:rsid w:val="008058B0"/>
    <w:rsid w:val="00825D58"/>
    <w:rsid w:val="00841A9E"/>
    <w:rsid w:val="00843B1E"/>
    <w:rsid w:val="00844C73"/>
    <w:rsid w:val="00844FFA"/>
    <w:rsid w:val="00851072"/>
    <w:rsid w:val="00854024"/>
    <w:rsid w:val="00855385"/>
    <w:rsid w:val="00866DFA"/>
    <w:rsid w:val="00871888"/>
    <w:rsid w:val="008810E5"/>
    <w:rsid w:val="00881BF1"/>
    <w:rsid w:val="00883F53"/>
    <w:rsid w:val="008961E3"/>
    <w:rsid w:val="008A03F9"/>
    <w:rsid w:val="008A0E8A"/>
    <w:rsid w:val="008A38DB"/>
    <w:rsid w:val="008A457B"/>
    <w:rsid w:val="008A5661"/>
    <w:rsid w:val="008B07CC"/>
    <w:rsid w:val="008B13AE"/>
    <w:rsid w:val="008B4AF0"/>
    <w:rsid w:val="008B4F48"/>
    <w:rsid w:val="008B762B"/>
    <w:rsid w:val="008C6545"/>
    <w:rsid w:val="008D49FF"/>
    <w:rsid w:val="008E3FE8"/>
    <w:rsid w:val="008E4DDC"/>
    <w:rsid w:val="008E685C"/>
    <w:rsid w:val="008F4B20"/>
    <w:rsid w:val="008F4BEB"/>
    <w:rsid w:val="00902EDE"/>
    <w:rsid w:val="009122AC"/>
    <w:rsid w:val="009129C0"/>
    <w:rsid w:val="00920481"/>
    <w:rsid w:val="00921D54"/>
    <w:rsid w:val="00926D2F"/>
    <w:rsid w:val="009313D8"/>
    <w:rsid w:val="00934ADE"/>
    <w:rsid w:val="009413F7"/>
    <w:rsid w:val="00941931"/>
    <w:rsid w:val="00943BD0"/>
    <w:rsid w:val="009508EB"/>
    <w:rsid w:val="00952893"/>
    <w:rsid w:val="00960769"/>
    <w:rsid w:val="009618AD"/>
    <w:rsid w:val="00961D12"/>
    <w:rsid w:val="00962030"/>
    <w:rsid w:val="00972C8D"/>
    <w:rsid w:val="00985494"/>
    <w:rsid w:val="00995640"/>
    <w:rsid w:val="00996654"/>
    <w:rsid w:val="009A0A9F"/>
    <w:rsid w:val="009A4FFC"/>
    <w:rsid w:val="009B0DF3"/>
    <w:rsid w:val="009B186C"/>
    <w:rsid w:val="009B2420"/>
    <w:rsid w:val="009D3636"/>
    <w:rsid w:val="009E05A2"/>
    <w:rsid w:val="009E37EB"/>
    <w:rsid w:val="009E79F4"/>
    <w:rsid w:val="009F088F"/>
    <w:rsid w:val="009F0A6F"/>
    <w:rsid w:val="009F1575"/>
    <w:rsid w:val="009F1D11"/>
    <w:rsid w:val="009F1F33"/>
    <w:rsid w:val="009F2BB1"/>
    <w:rsid w:val="009F2EE1"/>
    <w:rsid w:val="009F56D5"/>
    <w:rsid w:val="00A0290C"/>
    <w:rsid w:val="00A02B6E"/>
    <w:rsid w:val="00A07B56"/>
    <w:rsid w:val="00A21525"/>
    <w:rsid w:val="00A2525E"/>
    <w:rsid w:val="00A34DDF"/>
    <w:rsid w:val="00A401B2"/>
    <w:rsid w:val="00A40B5D"/>
    <w:rsid w:val="00A40FCC"/>
    <w:rsid w:val="00A417BF"/>
    <w:rsid w:val="00A4394B"/>
    <w:rsid w:val="00A44854"/>
    <w:rsid w:val="00A511C1"/>
    <w:rsid w:val="00A53F26"/>
    <w:rsid w:val="00A60E73"/>
    <w:rsid w:val="00A63E2C"/>
    <w:rsid w:val="00A76008"/>
    <w:rsid w:val="00A76A6D"/>
    <w:rsid w:val="00A80F8C"/>
    <w:rsid w:val="00A846D9"/>
    <w:rsid w:val="00AB1CCC"/>
    <w:rsid w:val="00AB39F7"/>
    <w:rsid w:val="00AB5C55"/>
    <w:rsid w:val="00AB5D19"/>
    <w:rsid w:val="00AC3816"/>
    <w:rsid w:val="00AC395F"/>
    <w:rsid w:val="00AC4C26"/>
    <w:rsid w:val="00AC7262"/>
    <w:rsid w:val="00AD02EC"/>
    <w:rsid w:val="00AD499D"/>
    <w:rsid w:val="00AD5C63"/>
    <w:rsid w:val="00AE4418"/>
    <w:rsid w:val="00AE5FA1"/>
    <w:rsid w:val="00AF45A7"/>
    <w:rsid w:val="00AF7BA2"/>
    <w:rsid w:val="00B04294"/>
    <w:rsid w:val="00B04895"/>
    <w:rsid w:val="00B154C6"/>
    <w:rsid w:val="00B20865"/>
    <w:rsid w:val="00B326B0"/>
    <w:rsid w:val="00B34D6F"/>
    <w:rsid w:val="00B37CE8"/>
    <w:rsid w:val="00B41066"/>
    <w:rsid w:val="00B419E2"/>
    <w:rsid w:val="00B54F7B"/>
    <w:rsid w:val="00B633BC"/>
    <w:rsid w:val="00B74970"/>
    <w:rsid w:val="00B80817"/>
    <w:rsid w:val="00B9293E"/>
    <w:rsid w:val="00B94DA3"/>
    <w:rsid w:val="00B97AC0"/>
    <w:rsid w:val="00BA6840"/>
    <w:rsid w:val="00BA718A"/>
    <w:rsid w:val="00BC2CEB"/>
    <w:rsid w:val="00BD371B"/>
    <w:rsid w:val="00BE04D6"/>
    <w:rsid w:val="00BE2EE3"/>
    <w:rsid w:val="00BF1B79"/>
    <w:rsid w:val="00BF738F"/>
    <w:rsid w:val="00BF7B32"/>
    <w:rsid w:val="00C0118E"/>
    <w:rsid w:val="00C02585"/>
    <w:rsid w:val="00C037E5"/>
    <w:rsid w:val="00C050F4"/>
    <w:rsid w:val="00C069A6"/>
    <w:rsid w:val="00C06E84"/>
    <w:rsid w:val="00C163EC"/>
    <w:rsid w:val="00C24E8D"/>
    <w:rsid w:val="00C259C0"/>
    <w:rsid w:val="00C31826"/>
    <w:rsid w:val="00C31867"/>
    <w:rsid w:val="00C36F8F"/>
    <w:rsid w:val="00C45C1A"/>
    <w:rsid w:val="00C4732C"/>
    <w:rsid w:val="00C5368E"/>
    <w:rsid w:val="00C57812"/>
    <w:rsid w:val="00C638B2"/>
    <w:rsid w:val="00C6609F"/>
    <w:rsid w:val="00C67E6B"/>
    <w:rsid w:val="00C71E17"/>
    <w:rsid w:val="00C812AE"/>
    <w:rsid w:val="00C833B3"/>
    <w:rsid w:val="00C8692B"/>
    <w:rsid w:val="00C918AC"/>
    <w:rsid w:val="00C93A7F"/>
    <w:rsid w:val="00CA04F2"/>
    <w:rsid w:val="00CA243D"/>
    <w:rsid w:val="00CA62A4"/>
    <w:rsid w:val="00CB34BF"/>
    <w:rsid w:val="00CB7940"/>
    <w:rsid w:val="00CC0291"/>
    <w:rsid w:val="00CC6806"/>
    <w:rsid w:val="00CE3F0E"/>
    <w:rsid w:val="00CE52AE"/>
    <w:rsid w:val="00CE5ABE"/>
    <w:rsid w:val="00CF63CC"/>
    <w:rsid w:val="00D00351"/>
    <w:rsid w:val="00D07D15"/>
    <w:rsid w:val="00D237DC"/>
    <w:rsid w:val="00D24102"/>
    <w:rsid w:val="00D27C21"/>
    <w:rsid w:val="00D30101"/>
    <w:rsid w:val="00D46558"/>
    <w:rsid w:val="00D47C89"/>
    <w:rsid w:val="00D50F98"/>
    <w:rsid w:val="00D5776D"/>
    <w:rsid w:val="00D6045B"/>
    <w:rsid w:val="00D7764B"/>
    <w:rsid w:val="00D7788E"/>
    <w:rsid w:val="00D81D72"/>
    <w:rsid w:val="00D83D42"/>
    <w:rsid w:val="00D92FF1"/>
    <w:rsid w:val="00D97E75"/>
    <w:rsid w:val="00DA5A3A"/>
    <w:rsid w:val="00DB0087"/>
    <w:rsid w:val="00DB1C4B"/>
    <w:rsid w:val="00DB473F"/>
    <w:rsid w:val="00DB5156"/>
    <w:rsid w:val="00DE2CE3"/>
    <w:rsid w:val="00DE47D2"/>
    <w:rsid w:val="00DF0B42"/>
    <w:rsid w:val="00DF29C5"/>
    <w:rsid w:val="00DF33C6"/>
    <w:rsid w:val="00DF6D43"/>
    <w:rsid w:val="00E02BD1"/>
    <w:rsid w:val="00E04922"/>
    <w:rsid w:val="00E1261B"/>
    <w:rsid w:val="00E13A7B"/>
    <w:rsid w:val="00E26D75"/>
    <w:rsid w:val="00E316BB"/>
    <w:rsid w:val="00E35AB8"/>
    <w:rsid w:val="00E37499"/>
    <w:rsid w:val="00E41711"/>
    <w:rsid w:val="00E42685"/>
    <w:rsid w:val="00E43603"/>
    <w:rsid w:val="00E44A4F"/>
    <w:rsid w:val="00E50BDB"/>
    <w:rsid w:val="00E50E24"/>
    <w:rsid w:val="00E57200"/>
    <w:rsid w:val="00E62238"/>
    <w:rsid w:val="00E63D5F"/>
    <w:rsid w:val="00E743C6"/>
    <w:rsid w:val="00E76EFD"/>
    <w:rsid w:val="00E850AD"/>
    <w:rsid w:val="00E87F77"/>
    <w:rsid w:val="00E95011"/>
    <w:rsid w:val="00EA136C"/>
    <w:rsid w:val="00EA3674"/>
    <w:rsid w:val="00EA46C6"/>
    <w:rsid w:val="00EA6B45"/>
    <w:rsid w:val="00EB5CAC"/>
    <w:rsid w:val="00EB6E87"/>
    <w:rsid w:val="00EC398F"/>
    <w:rsid w:val="00EC6B2D"/>
    <w:rsid w:val="00EC714C"/>
    <w:rsid w:val="00EE11DE"/>
    <w:rsid w:val="00EE24F4"/>
    <w:rsid w:val="00EE4297"/>
    <w:rsid w:val="00EF3800"/>
    <w:rsid w:val="00EF476A"/>
    <w:rsid w:val="00EF4C6A"/>
    <w:rsid w:val="00EF5567"/>
    <w:rsid w:val="00F00246"/>
    <w:rsid w:val="00F06575"/>
    <w:rsid w:val="00F11AFA"/>
    <w:rsid w:val="00F1294F"/>
    <w:rsid w:val="00F12B92"/>
    <w:rsid w:val="00F21F50"/>
    <w:rsid w:val="00F236A9"/>
    <w:rsid w:val="00F2486E"/>
    <w:rsid w:val="00F25775"/>
    <w:rsid w:val="00F269F9"/>
    <w:rsid w:val="00F27E15"/>
    <w:rsid w:val="00F30FEA"/>
    <w:rsid w:val="00F323FC"/>
    <w:rsid w:val="00F333E7"/>
    <w:rsid w:val="00F33AA6"/>
    <w:rsid w:val="00F40C66"/>
    <w:rsid w:val="00F4117F"/>
    <w:rsid w:val="00F4213C"/>
    <w:rsid w:val="00F42AA2"/>
    <w:rsid w:val="00F523CA"/>
    <w:rsid w:val="00F529F9"/>
    <w:rsid w:val="00F56C3C"/>
    <w:rsid w:val="00F610A6"/>
    <w:rsid w:val="00F64D78"/>
    <w:rsid w:val="00F7633D"/>
    <w:rsid w:val="00F83C08"/>
    <w:rsid w:val="00F84BCE"/>
    <w:rsid w:val="00F93B6E"/>
    <w:rsid w:val="00F96287"/>
    <w:rsid w:val="00FA3072"/>
    <w:rsid w:val="00FA6B35"/>
    <w:rsid w:val="00FA788C"/>
    <w:rsid w:val="00FB3E45"/>
    <w:rsid w:val="00FC1A65"/>
    <w:rsid w:val="00FC30C6"/>
    <w:rsid w:val="00FC57AC"/>
    <w:rsid w:val="00FD7F68"/>
    <w:rsid w:val="00FE22D8"/>
    <w:rsid w:val="00FE2804"/>
    <w:rsid w:val="00FE2A3C"/>
    <w:rsid w:val="00FE38D6"/>
    <w:rsid w:val="00FF2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B496E"/>
  <w15:docId w15:val="{359AAA2E-C298-48D1-B810-ED255F7D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5ABE"/>
    <w:pPr>
      <w:spacing w:after="160" w:line="259" w:lineRule="auto"/>
    </w:pPr>
    <w:rPr>
      <w:rFonts w:cs="Times New Roman"/>
      <w:sz w:val="22"/>
      <w:szCs w:val="22"/>
    </w:rPr>
  </w:style>
  <w:style w:type="paragraph" w:styleId="Nagwek1">
    <w:name w:val="heading 1"/>
    <w:basedOn w:val="Normalny"/>
    <w:next w:val="Normalny"/>
    <w:link w:val="Nagwek1Znak"/>
    <w:uiPriority w:val="9"/>
    <w:qFormat/>
    <w:rsid w:val="004B12CE"/>
    <w:pPr>
      <w:keepNext/>
      <w:spacing w:before="240" w:after="60"/>
      <w:outlineLvl w:val="0"/>
    </w:pPr>
    <w:rPr>
      <w:rFonts w:ascii="Times New Roman" w:hAnsi="Times New Roman"/>
      <w:b/>
      <w:bCs/>
      <w:kern w:val="32"/>
      <w:sz w:val="32"/>
      <w:szCs w:val="32"/>
    </w:rPr>
  </w:style>
  <w:style w:type="paragraph" w:styleId="Nagwek3">
    <w:name w:val="heading 3"/>
    <w:basedOn w:val="Normalny"/>
    <w:next w:val="Normalny"/>
    <w:link w:val="Nagwek3Znak"/>
    <w:uiPriority w:val="9"/>
    <w:unhideWhenUsed/>
    <w:qFormat/>
    <w:rsid w:val="001A3D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E62238"/>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qFormat/>
    <w:rsid w:val="002B7C03"/>
    <w:pPr>
      <w:keepNext/>
      <w:spacing w:after="0" w:line="240" w:lineRule="auto"/>
      <w:jc w:val="center"/>
      <w:outlineLvl w:val="5"/>
    </w:pPr>
    <w:rPr>
      <w:rFonts w:ascii="Arial" w:hAnsi="Arial" w:cs="Arial"/>
      <w:b/>
      <w:color w:val="000000"/>
      <w:sz w:val="24"/>
      <w:szCs w:val="20"/>
      <w:u w:val="single"/>
    </w:rPr>
  </w:style>
  <w:style w:type="paragraph" w:styleId="Nagwek7">
    <w:name w:val="heading 7"/>
    <w:basedOn w:val="Normalny"/>
    <w:next w:val="Normalny"/>
    <w:link w:val="Nagwek7Znak"/>
    <w:uiPriority w:val="9"/>
    <w:qFormat/>
    <w:rsid w:val="002B7C03"/>
    <w:pPr>
      <w:keepNext/>
      <w:spacing w:after="0" w:line="240" w:lineRule="auto"/>
      <w:jc w:val="center"/>
      <w:outlineLvl w:val="6"/>
    </w:pPr>
    <w:rPr>
      <w:rFonts w:ascii="Tahoma" w:hAnsi="Tahoma"/>
      <w:b/>
      <w:iCs/>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B12CE"/>
    <w:rPr>
      <w:rFonts w:ascii="Times New Roman" w:hAnsi="Times New Roman" w:cs="Times New Roman"/>
      <w:b/>
      <w:bCs/>
      <w:kern w:val="32"/>
      <w:sz w:val="32"/>
      <w:szCs w:val="32"/>
    </w:rPr>
  </w:style>
  <w:style w:type="character" w:customStyle="1" w:styleId="Nagwek6Znak">
    <w:name w:val="Nagłówek 6 Znak"/>
    <w:basedOn w:val="Domylnaczcionkaakapitu"/>
    <w:link w:val="Nagwek6"/>
    <w:uiPriority w:val="9"/>
    <w:locked/>
    <w:rsid w:val="002B7C03"/>
    <w:rPr>
      <w:rFonts w:ascii="Arial" w:hAnsi="Arial" w:cs="Times New Roman"/>
      <w:b/>
      <w:color w:val="000000"/>
      <w:sz w:val="20"/>
      <w:u w:val="single"/>
    </w:rPr>
  </w:style>
  <w:style w:type="character" w:customStyle="1" w:styleId="Nagwek7Znak">
    <w:name w:val="Nagłówek 7 Znak"/>
    <w:basedOn w:val="Domylnaczcionkaakapitu"/>
    <w:link w:val="Nagwek7"/>
    <w:uiPriority w:val="9"/>
    <w:locked/>
    <w:rsid w:val="002B7C03"/>
    <w:rPr>
      <w:rFonts w:ascii="Tahoma" w:hAnsi="Tahoma" w:cs="Times New Roman"/>
      <w:b/>
      <w:sz w:val="20"/>
    </w:rPr>
  </w:style>
  <w:style w:type="paragraph" w:customStyle="1" w:styleId="Domynie">
    <w:name w:val="Domy徑nie"/>
    <w:rsid w:val="005A77CF"/>
    <w:pPr>
      <w:autoSpaceDE w:val="0"/>
      <w:autoSpaceDN w:val="0"/>
      <w:adjustRightInd w:val="0"/>
    </w:pPr>
    <w:rPr>
      <w:rFonts w:ascii="Times New Roman" w:hAnsi="Times New Roman" w:cs="Times New Roman"/>
      <w:lang w:eastAsia="zh-CN"/>
    </w:rPr>
  </w:style>
  <w:style w:type="paragraph" w:customStyle="1" w:styleId="Nagek1">
    <w:name w:val="Nagｳek 1"/>
    <w:basedOn w:val="Domynie"/>
    <w:next w:val="Domynie"/>
    <w:uiPriority w:val="99"/>
    <w:rsid w:val="005A77CF"/>
    <w:pPr>
      <w:keepNext/>
      <w:jc w:val="center"/>
      <w:outlineLvl w:val="0"/>
    </w:pPr>
    <w:rPr>
      <w:rFonts w:ascii="Tahoma" w:cs="Tahoma"/>
      <w:b/>
      <w:bCs/>
      <w:i/>
      <w:iCs/>
      <w:lang w:eastAsia="pl-PL"/>
    </w:rPr>
  </w:style>
  <w:style w:type="paragraph" w:customStyle="1" w:styleId="Nagek2">
    <w:name w:val="Nagｳek 2"/>
    <w:basedOn w:val="Domynie"/>
    <w:next w:val="Domynie"/>
    <w:uiPriority w:val="99"/>
    <w:rsid w:val="005A77CF"/>
    <w:pPr>
      <w:keepNext/>
      <w:widowControl w:val="0"/>
      <w:numPr>
        <w:ilvl w:val="1"/>
      </w:numPr>
      <w:shd w:val="clear" w:color="auto" w:fill="FFFFFF"/>
      <w:tabs>
        <w:tab w:val="left" w:pos="341"/>
      </w:tabs>
      <w:spacing w:line="206" w:lineRule="exact"/>
      <w:outlineLvl w:val="1"/>
    </w:pPr>
    <w:rPr>
      <w:rFonts w:ascii="Tahoma" w:cs="Tahoma"/>
      <w:b/>
      <w:bCs/>
      <w:color w:val="000000"/>
      <w:spacing w:val="3"/>
      <w:sz w:val="16"/>
      <w:szCs w:val="16"/>
      <w:lang w:eastAsia="pl-PL"/>
    </w:rPr>
  </w:style>
  <w:style w:type="paragraph" w:customStyle="1" w:styleId="Nagek3">
    <w:name w:val="Nagｳek 3"/>
    <w:basedOn w:val="Domynie"/>
    <w:next w:val="Domynie"/>
    <w:uiPriority w:val="99"/>
    <w:rsid w:val="005A77CF"/>
    <w:pPr>
      <w:keepNext/>
      <w:numPr>
        <w:ilvl w:val="2"/>
      </w:numPr>
      <w:shd w:val="clear" w:color="auto" w:fill="FFFFFF"/>
      <w:spacing w:line="206" w:lineRule="exact"/>
      <w:ind w:left="5" w:right="2765"/>
      <w:jc w:val="both"/>
      <w:outlineLvl w:val="2"/>
    </w:pPr>
    <w:rPr>
      <w:rFonts w:ascii="Tahoma" w:cs="Tahoma"/>
      <w:b/>
      <w:bCs/>
      <w:color w:val="000000"/>
      <w:spacing w:val="3"/>
      <w:sz w:val="16"/>
      <w:szCs w:val="16"/>
      <w:lang w:eastAsia="pl-PL"/>
    </w:rPr>
  </w:style>
  <w:style w:type="paragraph" w:customStyle="1" w:styleId="Nagek4">
    <w:name w:val="Nagｳek 4"/>
    <w:basedOn w:val="Domynie"/>
    <w:next w:val="Domynie"/>
    <w:uiPriority w:val="99"/>
    <w:rsid w:val="005A77CF"/>
    <w:pPr>
      <w:keepNext/>
      <w:widowControl w:val="0"/>
      <w:numPr>
        <w:ilvl w:val="3"/>
      </w:numPr>
      <w:shd w:val="clear" w:color="auto" w:fill="FFFFFF"/>
      <w:tabs>
        <w:tab w:val="left" w:pos="331"/>
      </w:tabs>
      <w:spacing w:line="206" w:lineRule="exact"/>
      <w:jc w:val="both"/>
      <w:outlineLvl w:val="3"/>
    </w:pPr>
    <w:rPr>
      <w:rFonts w:ascii="Tahoma" w:cs="Tahoma"/>
      <w:b/>
      <w:bCs/>
      <w:color w:val="000000"/>
      <w:spacing w:val="4"/>
      <w:sz w:val="16"/>
      <w:szCs w:val="16"/>
      <w:lang w:eastAsia="pl-PL"/>
    </w:rPr>
  </w:style>
  <w:style w:type="paragraph" w:customStyle="1" w:styleId="Nagek5">
    <w:name w:val="Nagｳek 5"/>
    <w:basedOn w:val="Domynie"/>
    <w:next w:val="Domynie"/>
    <w:uiPriority w:val="99"/>
    <w:rsid w:val="005A77CF"/>
    <w:pPr>
      <w:keepNext/>
      <w:numPr>
        <w:ilvl w:val="4"/>
      </w:numPr>
      <w:shd w:val="clear" w:color="auto" w:fill="FFFFFF"/>
      <w:spacing w:before="100" w:line="206" w:lineRule="exact"/>
      <w:ind w:right="6"/>
      <w:jc w:val="both"/>
      <w:outlineLvl w:val="4"/>
    </w:pPr>
    <w:rPr>
      <w:rFonts w:ascii="Tahoma" w:cs="Tahoma"/>
      <w:b/>
      <w:bCs/>
      <w:sz w:val="16"/>
      <w:szCs w:val="16"/>
      <w:lang w:eastAsia="pl-PL"/>
    </w:rPr>
  </w:style>
  <w:style w:type="paragraph" w:customStyle="1" w:styleId="Nagek6">
    <w:name w:val="Nagｳek 6"/>
    <w:basedOn w:val="Domynie"/>
    <w:next w:val="Domynie"/>
    <w:uiPriority w:val="99"/>
    <w:rsid w:val="005A77CF"/>
    <w:pPr>
      <w:keepNext/>
      <w:numPr>
        <w:ilvl w:val="5"/>
      </w:numPr>
      <w:jc w:val="center"/>
      <w:outlineLvl w:val="5"/>
    </w:pPr>
    <w:rPr>
      <w:rFonts w:ascii="Arial" w:cs="Arial"/>
      <w:b/>
      <w:bCs/>
      <w:color w:val="000000"/>
      <w:sz w:val="24"/>
      <w:szCs w:val="24"/>
      <w:u w:val="single"/>
      <w:lang w:eastAsia="pl-PL"/>
    </w:rPr>
  </w:style>
  <w:style w:type="paragraph" w:customStyle="1" w:styleId="Nagek7">
    <w:name w:val="Nagｳek 7"/>
    <w:basedOn w:val="Domynie"/>
    <w:next w:val="Domynie"/>
    <w:uiPriority w:val="99"/>
    <w:rsid w:val="005A77CF"/>
    <w:pPr>
      <w:keepNext/>
      <w:numPr>
        <w:ilvl w:val="6"/>
      </w:numPr>
      <w:jc w:val="center"/>
      <w:outlineLvl w:val="6"/>
    </w:pPr>
    <w:rPr>
      <w:rFonts w:ascii="Tahoma" w:cs="Tahoma"/>
      <w:b/>
      <w:bCs/>
      <w:i/>
      <w:iCs/>
      <w:sz w:val="28"/>
      <w:szCs w:val="28"/>
      <w:lang w:eastAsia="pl-PL"/>
    </w:rPr>
  </w:style>
  <w:style w:type="paragraph" w:customStyle="1" w:styleId="Nagek8">
    <w:name w:val="Nagｳek 8"/>
    <w:basedOn w:val="Domynie"/>
    <w:next w:val="Domynie"/>
    <w:uiPriority w:val="99"/>
    <w:rsid w:val="005A77CF"/>
    <w:pPr>
      <w:keepNext/>
      <w:numPr>
        <w:ilvl w:val="7"/>
      </w:numPr>
      <w:outlineLvl w:val="7"/>
    </w:pPr>
    <w:rPr>
      <w:rFonts w:ascii="Tahoma" w:cs="Tahoma"/>
      <w:b/>
      <w:bCs/>
      <w:sz w:val="16"/>
      <w:szCs w:val="16"/>
      <w:lang w:eastAsia="pl-PL"/>
    </w:rPr>
  </w:style>
  <w:style w:type="paragraph" w:customStyle="1" w:styleId="Nagek9">
    <w:name w:val="Nagｳek 9"/>
    <w:basedOn w:val="Domynie"/>
    <w:next w:val="Domynie"/>
    <w:uiPriority w:val="99"/>
    <w:rsid w:val="005A77CF"/>
    <w:pPr>
      <w:keepNext/>
      <w:numPr>
        <w:ilvl w:val="8"/>
      </w:numPr>
      <w:shd w:val="clear" w:color="auto" w:fill="FFFFFF"/>
      <w:spacing w:before="100" w:after="100"/>
      <w:jc w:val="center"/>
      <w:outlineLvl w:val="8"/>
    </w:pPr>
    <w:rPr>
      <w:rFonts w:ascii="Tahoma" w:cs="Tahoma"/>
      <w:b/>
      <w:bCs/>
      <w:i/>
      <w:iCs/>
      <w:sz w:val="24"/>
      <w:szCs w:val="24"/>
      <w:lang w:eastAsia="pl-PL"/>
    </w:rPr>
  </w:style>
  <w:style w:type="character" w:customStyle="1" w:styleId="WW8Num1z0">
    <w:name w:val="WW8Num1z0"/>
    <w:uiPriority w:val="99"/>
    <w:rsid w:val="005A77CF"/>
  </w:style>
  <w:style w:type="character" w:customStyle="1" w:styleId="WW8Num1z2">
    <w:name w:val="WW8Num1z2"/>
    <w:uiPriority w:val="99"/>
    <w:rsid w:val="005A77CF"/>
  </w:style>
  <w:style w:type="character" w:customStyle="1" w:styleId="WW8Num1z3">
    <w:name w:val="WW8Num1z3"/>
    <w:uiPriority w:val="99"/>
    <w:rsid w:val="005A77CF"/>
  </w:style>
  <w:style w:type="character" w:customStyle="1" w:styleId="WW8Num1z4">
    <w:name w:val="WW8Num1z4"/>
    <w:uiPriority w:val="99"/>
    <w:rsid w:val="005A77CF"/>
  </w:style>
  <w:style w:type="character" w:customStyle="1" w:styleId="WW8Num1z5">
    <w:name w:val="WW8Num1z5"/>
    <w:uiPriority w:val="99"/>
    <w:rsid w:val="005A77CF"/>
  </w:style>
  <w:style w:type="character" w:customStyle="1" w:styleId="WW8Num1z6">
    <w:name w:val="WW8Num1z6"/>
    <w:uiPriority w:val="99"/>
    <w:rsid w:val="005A77CF"/>
  </w:style>
  <w:style w:type="character" w:customStyle="1" w:styleId="WW8Num1z7">
    <w:name w:val="WW8Num1z7"/>
    <w:uiPriority w:val="99"/>
    <w:rsid w:val="005A77CF"/>
  </w:style>
  <w:style w:type="character" w:customStyle="1" w:styleId="WW8Num1z8">
    <w:name w:val="WW8Num1z8"/>
    <w:uiPriority w:val="99"/>
    <w:rsid w:val="005A77CF"/>
  </w:style>
  <w:style w:type="character" w:customStyle="1" w:styleId="WW8Num2z0">
    <w:name w:val="WW8Num2z0"/>
    <w:uiPriority w:val="99"/>
    <w:rsid w:val="005A77CF"/>
  </w:style>
  <w:style w:type="character" w:customStyle="1" w:styleId="WW8Num2z1">
    <w:name w:val="WW8Num2z1"/>
    <w:uiPriority w:val="99"/>
    <w:rsid w:val="005A77CF"/>
  </w:style>
  <w:style w:type="character" w:customStyle="1" w:styleId="WW8Num2z2">
    <w:name w:val="WW8Num2z2"/>
    <w:uiPriority w:val="99"/>
    <w:rsid w:val="005A77CF"/>
  </w:style>
  <w:style w:type="character" w:customStyle="1" w:styleId="WW8Num2z3">
    <w:name w:val="WW8Num2z3"/>
    <w:uiPriority w:val="99"/>
    <w:rsid w:val="005A77CF"/>
  </w:style>
  <w:style w:type="character" w:customStyle="1" w:styleId="WW8Num2z4">
    <w:name w:val="WW8Num2z4"/>
    <w:uiPriority w:val="99"/>
    <w:rsid w:val="005A77CF"/>
  </w:style>
  <w:style w:type="character" w:customStyle="1" w:styleId="WW8Num2z5">
    <w:name w:val="WW8Num2z5"/>
    <w:uiPriority w:val="99"/>
    <w:rsid w:val="005A77CF"/>
  </w:style>
  <w:style w:type="character" w:customStyle="1" w:styleId="WW8Num2z6">
    <w:name w:val="WW8Num2z6"/>
    <w:uiPriority w:val="99"/>
    <w:rsid w:val="005A77CF"/>
  </w:style>
  <w:style w:type="character" w:customStyle="1" w:styleId="WW8Num2z7">
    <w:name w:val="WW8Num2z7"/>
    <w:uiPriority w:val="99"/>
    <w:rsid w:val="005A77CF"/>
  </w:style>
  <w:style w:type="character" w:customStyle="1" w:styleId="WW8Num2z8">
    <w:name w:val="WW8Num2z8"/>
    <w:uiPriority w:val="99"/>
    <w:rsid w:val="005A77CF"/>
  </w:style>
  <w:style w:type="character" w:customStyle="1" w:styleId="WW8Num3z0">
    <w:name w:val="WW8Num3z0"/>
    <w:uiPriority w:val="99"/>
    <w:rsid w:val="005A77CF"/>
    <w:rPr>
      <w:rFonts w:eastAsia="Times New Roman"/>
      <w:sz w:val="22"/>
    </w:rPr>
  </w:style>
  <w:style w:type="character" w:customStyle="1" w:styleId="WW8Num4z0">
    <w:name w:val="WW8Num4z0"/>
    <w:uiPriority w:val="99"/>
    <w:rsid w:val="005A77CF"/>
  </w:style>
  <w:style w:type="character" w:customStyle="1" w:styleId="WW8Num4z1">
    <w:name w:val="WW8Num4z1"/>
    <w:uiPriority w:val="99"/>
    <w:rsid w:val="005A77CF"/>
  </w:style>
  <w:style w:type="character" w:customStyle="1" w:styleId="WW8Num4z2">
    <w:name w:val="WW8Num4z2"/>
    <w:uiPriority w:val="99"/>
    <w:rsid w:val="005A77CF"/>
  </w:style>
  <w:style w:type="character" w:customStyle="1" w:styleId="WW8Num4z3">
    <w:name w:val="WW8Num4z3"/>
    <w:uiPriority w:val="99"/>
    <w:rsid w:val="005A77CF"/>
  </w:style>
  <w:style w:type="character" w:customStyle="1" w:styleId="WW8Num4z4">
    <w:name w:val="WW8Num4z4"/>
    <w:uiPriority w:val="99"/>
    <w:rsid w:val="005A77CF"/>
  </w:style>
  <w:style w:type="character" w:customStyle="1" w:styleId="WW8Num4z5">
    <w:name w:val="WW8Num4z5"/>
    <w:uiPriority w:val="99"/>
    <w:rsid w:val="005A77CF"/>
  </w:style>
  <w:style w:type="character" w:customStyle="1" w:styleId="WW8Num4z6">
    <w:name w:val="WW8Num4z6"/>
    <w:uiPriority w:val="99"/>
    <w:rsid w:val="005A77CF"/>
  </w:style>
  <w:style w:type="character" w:customStyle="1" w:styleId="WW8Num4z7">
    <w:name w:val="WW8Num4z7"/>
    <w:uiPriority w:val="99"/>
    <w:rsid w:val="005A77CF"/>
  </w:style>
  <w:style w:type="character" w:customStyle="1" w:styleId="WW8Num4z8">
    <w:name w:val="WW8Num4z8"/>
    <w:uiPriority w:val="99"/>
    <w:rsid w:val="005A77CF"/>
  </w:style>
  <w:style w:type="character" w:customStyle="1" w:styleId="WW8Num5z0">
    <w:name w:val="WW8Num5z0"/>
    <w:uiPriority w:val="99"/>
    <w:rsid w:val="005A77CF"/>
    <w:rPr>
      <w:rFonts w:ascii="Symbol" w:eastAsia="Times New Roman"/>
    </w:rPr>
  </w:style>
  <w:style w:type="character" w:customStyle="1" w:styleId="WW8Num5z1">
    <w:name w:val="WW8Num5z1"/>
    <w:uiPriority w:val="99"/>
    <w:rsid w:val="005A77CF"/>
    <w:rPr>
      <w:rFonts w:ascii="Courier New" w:eastAsia="Times New Roman"/>
    </w:rPr>
  </w:style>
  <w:style w:type="character" w:customStyle="1" w:styleId="WW8Num5z2">
    <w:name w:val="WW8Num5z2"/>
    <w:uiPriority w:val="99"/>
    <w:rsid w:val="005A77CF"/>
    <w:rPr>
      <w:rFonts w:ascii="Wingdings" w:eastAsia="Times New Roman"/>
    </w:rPr>
  </w:style>
  <w:style w:type="character" w:customStyle="1" w:styleId="WW8Num6z0">
    <w:name w:val="WW8Num6z0"/>
    <w:uiPriority w:val="99"/>
    <w:rsid w:val="005A77CF"/>
  </w:style>
  <w:style w:type="character" w:customStyle="1" w:styleId="WW8Num6z1">
    <w:name w:val="WW8Num6z1"/>
    <w:uiPriority w:val="99"/>
    <w:rsid w:val="005A77CF"/>
  </w:style>
  <w:style w:type="character" w:customStyle="1" w:styleId="WW8Num6z2">
    <w:name w:val="WW8Num6z2"/>
    <w:uiPriority w:val="99"/>
    <w:rsid w:val="005A77CF"/>
  </w:style>
  <w:style w:type="character" w:customStyle="1" w:styleId="WW8Num6z3">
    <w:name w:val="WW8Num6z3"/>
    <w:uiPriority w:val="99"/>
    <w:rsid w:val="005A77CF"/>
  </w:style>
  <w:style w:type="character" w:customStyle="1" w:styleId="WW8Num6z4">
    <w:name w:val="WW8Num6z4"/>
    <w:uiPriority w:val="99"/>
    <w:rsid w:val="005A77CF"/>
  </w:style>
  <w:style w:type="character" w:customStyle="1" w:styleId="WW8Num6z5">
    <w:name w:val="WW8Num6z5"/>
    <w:uiPriority w:val="99"/>
    <w:rsid w:val="005A77CF"/>
  </w:style>
  <w:style w:type="character" w:customStyle="1" w:styleId="WW8Num6z6">
    <w:name w:val="WW8Num6z6"/>
    <w:uiPriority w:val="99"/>
    <w:rsid w:val="005A77CF"/>
  </w:style>
  <w:style w:type="character" w:customStyle="1" w:styleId="WW8Num6z7">
    <w:name w:val="WW8Num6z7"/>
    <w:uiPriority w:val="99"/>
    <w:rsid w:val="005A77CF"/>
  </w:style>
  <w:style w:type="character" w:customStyle="1" w:styleId="WW8Num6z8">
    <w:name w:val="WW8Num6z8"/>
    <w:uiPriority w:val="99"/>
    <w:rsid w:val="005A77CF"/>
  </w:style>
  <w:style w:type="character" w:customStyle="1" w:styleId="WW8Num7z0">
    <w:name w:val="WW8Num7z0"/>
    <w:uiPriority w:val="99"/>
    <w:rsid w:val="005A77CF"/>
    <w:rPr>
      <w:rFonts w:eastAsia="Times New Roman"/>
      <w:color w:val="000000"/>
      <w:sz w:val="22"/>
    </w:rPr>
  </w:style>
  <w:style w:type="character" w:customStyle="1" w:styleId="WW8Num8z0">
    <w:name w:val="WW8Num8z0"/>
    <w:uiPriority w:val="99"/>
    <w:rsid w:val="005A77CF"/>
  </w:style>
  <w:style w:type="character" w:customStyle="1" w:styleId="WW8Num8z1">
    <w:name w:val="WW8Num8z1"/>
    <w:uiPriority w:val="99"/>
    <w:rsid w:val="005A77CF"/>
  </w:style>
  <w:style w:type="character" w:customStyle="1" w:styleId="WW8Num8z2">
    <w:name w:val="WW8Num8z2"/>
    <w:uiPriority w:val="99"/>
    <w:rsid w:val="005A77CF"/>
  </w:style>
  <w:style w:type="character" w:customStyle="1" w:styleId="WW8Num8z3">
    <w:name w:val="WW8Num8z3"/>
    <w:uiPriority w:val="99"/>
    <w:rsid w:val="005A77CF"/>
  </w:style>
  <w:style w:type="character" w:customStyle="1" w:styleId="WW8Num8z4">
    <w:name w:val="WW8Num8z4"/>
    <w:uiPriority w:val="99"/>
    <w:rsid w:val="005A77CF"/>
  </w:style>
  <w:style w:type="character" w:customStyle="1" w:styleId="WW8Num8z5">
    <w:name w:val="WW8Num8z5"/>
    <w:uiPriority w:val="99"/>
    <w:rsid w:val="005A77CF"/>
  </w:style>
  <w:style w:type="character" w:customStyle="1" w:styleId="WW8Num8z6">
    <w:name w:val="WW8Num8z6"/>
    <w:uiPriority w:val="99"/>
    <w:rsid w:val="005A77CF"/>
  </w:style>
  <w:style w:type="character" w:customStyle="1" w:styleId="WW8Num8z7">
    <w:name w:val="WW8Num8z7"/>
    <w:uiPriority w:val="99"/>
    <w:rsid w:val="005A77CF"/>
  </w:style>
  <w:style w:type="character" w:customStyle="1" w:styleId="WW8Num8z8">
    <w:name w:val="WW8Num8z8"/>
    <w:uiPriority w:val="99"/>
    <w:rsid w:val="005A77CF"/>
  </w:style>
  <w:style w:type="character" w:customStyle="1" w:styleId="WW8Num9z0">
    <w:name w:val="WW8Num9z0"/>
    <w:uiPriority w:val="99"/>
    <w:rsid w:val="005A77CF"/>
    <w:rPr>
      <w:rFonts w:eastAsia="Times New Roman"/>
    </w:rPr>
  </w:style>
  <w:style w:type="character" w:customStyle="1" w:styleId="WW8Num9z1">
    <w:name w:val="WW8Num9z1"/>
    <w:uiPriority w:val="99"/>
    <w:rsid w:val="005A77CF"/>
    <w:rPr>
      <w:rFonts w:ascii="Courier New" w:eastAsia="Times New Roman"/>
    </w:rPr>
  </w:style>
  <w:style w:type="character" w:customStyle="1" w:styleId="WW8Num9z2">
    <w:name w:val="WW8Num9z2"/>
    <w:uiPriority w:val="99"/>
    <w:rsid w:val="005A77CF"/>
    <w:rPr>
      <w:rFonts w:ascii="Wingdings" w:eastAsia="Times New Roman"/>
    </w:rPr>
  </w:style>
  <w:style w:type="character" w:customStyle="1" w:styleId="WW8Num9z3">
    <w:name w:val="WW8Num9z3"/>
    <w:uiPriority w:val="99"/>
    <w:rsid w:val="005A77CF"/>
    <w:rPr>
      <w:rFonts w:ascii="Symbol" w:eastAsia="Times New Roman"/>
    </w:rPr>
  </w:style>
  <w:style w:type="character" w:customStyle="1" w:styleId="WW8Num10z0">
    <w:name w:val="WW8Num10z0"/>
    <w:uiPriority w:val="99"/>
    <w:rsid w:val="005A77CF"/>
    <w:rPr>
      <w:rFonts w:eastAsia="Times New Roman"/>
    </w:rPr>
  </w:style>
  <w:style w:type="character" w:customStyle="1" w:styleId="WW8Num10z1">
    <w:name w:val="WW8Num10z1"/>
    <w:uiPriority w:val="99"/>
    <w:rsid w:val="005A77CF"/>
    <w:rPr>
      <w:rFonts w:ascii="Courier New" w:eastAsia="Times New Roman"/>
    </w:rPr>
  </w:style>
  <w:style w:type="character" w:customStyle="1" w:styleId="WW8Num10z2">
    <w:name w:val="WW8Num10z2"/>
    <w:uiPriority w:val="99"/>
    <w:rsid w:val="005A77CF"/>
    <w:rPr>
      <w:rFonts w:ascii="Wingdings" w:eastAsia="Times New Roman"/>
    </w:rPr>
  </w:style>
  <w:style w:type="character" w:customStyle="1" w:styleId="WW8Num10z3">
    <w:name w:val="WW8Num10z3"/>
    <w:uiPriority w:val="99"/>
    <w:rsid w:val="005A77CF"/>
    <w:rPr>
      <w:rFonts w:ascii="Symbol" w:eastAsia="Times New Roman"/>
    </w:rPr>
  </w:style>
  <w:style w:type="character" w:customStyle="1" w:styleId="WW8Num11z0">
    <w:name w:val="WW8Num11z0"/>
    <w:uiPriority w:val="99"/>
    <w:rsid w:val="005A77CF"/>
  </w:style>
  <w:style w:type="character" w:customStyle="1" w:styleId="WW8Num11z1">
    <w:name w:val="WW8Num11z1"/>
    <w:uiPriority w:val="99"/>
    <w:rsid w:val="005A77CF"/>
  </w:style>
  <w:style w:type="character" w:customStyle="1" w:styleId="WW8Num11z2">
    <w:name w:val="WW8Num11z2"/>
    <w:uiPriority w:val="99"/>
    <w:rsid w:val="005A77CF"/>
  </w:style>
  <w:style w:type="character" w:customStyle="1" w:styleId="WW8Num11z3">
    <w:name w:val="WW8Num11z3"/>
    <w:uiPriority w:val="99"/>
    <w:rsid w:val="005A77CF"/>
  </w:style>
  <w:style w:type="character" w:customStyle="1" w:styleId="WW8Num11z4">
    <w:name w:val="WW8Num11z4"/>
    <w:uiPriority w:val="99"/>
    <w:rsid w:val="005A77CF"/>
  </w:style>
  <w:style w:type="character" w:customStyle="1" w:styleId="WW8Num11z5">
    <w:name w:val="WW8Num11z5"/>
    <w:uiPriority w:val="99"/>
    <w:rsid w:val="005A77CF"/>
  </w:style>
  <w:style w:type="character" w:customStyle="1" w:styleId="WW8Num11z6">
    <w:name w:val="WW8Num11z6"/>
    <w:uiPriority w:val="99"/>
    <w:rsid w:val="005A77CF"/>
  </w:style>
  <w:style w:type="character" w:customStyle="1" w:styleId="WW8Num11z7">
    <w:name w:val="WW8Num11z7"/>
    <w:uiPriority w:val="99"/>
    <w:rsid w:val="005A77CF"/>
  </w:style>
  <w:style w:type="character" w:customStyle="1" w:styleId="WW8Num11z8">
    <w:name w:val="WW8Num11z8"/>
    <w:uiPriority w:val="99"/>
    <w:rsid w:val="005A77CF"/>
  </w:style>
  <w:style w:type="character" w:customStyle="1" w:styleId="WW8Num12z0">
    <w:name w:val="WW8Num12z0"/>
    <w:uiPriority w:val="99"/>
    <w:rsid w:val="005A77CF"/>
    <w:rPr>
      <w:rFonts w:eastAsia="Times New Roman"/>
      <w:sz w:val="22"/>
    </w:rPr>
  </w:style>
  <w:style w:type="character" w:customStyle="1" w:styleId="WW8Num12z1">
    <w:name w:val="WW8Num12z1"/>
    <w:uiPriority w:val="99"/>
    <w:rsid w:val="005A77CF"/>
  </w:style>
  <w:style w:type="character" w:customStyle="1" w:styleId="WW8Num12z2">
    <w:name w:val="WW8Num12z2"/>
    <w:uiPriority w:val="99"/>
    <w:rsid w:val="005A77CF"/>
  </w:style>
  <w:style w:type="character" w:customStyle="1" w:styleId="WW8Num12z3">
    <w:name w:val="WW8Num12z3"/>
    <w:uiPriority w:val="99"/>
    <w:rsid w:val="005A77CF"/>
  </w:style>
  <w:style w:type="character" w:customStyle="1" w:styleId="WW8Num12z4">
    <w:name w:val="WW8Num12z4"/>
    <w:uiPriority w:val="99"/>
    <w:rsid w:val="005A77CF"/>
  </w:style>
  <w:style w:type="character" w:customStyle="1" w:styleId="WW8Num12z5">
    <w:name w:val="WW8Num12z5"/>
    <w:uiPriority w:val="99"/>
    <w:rsid w:val="005A77CF"/>
  </w:style>
  <w:style w:type="character" w:customStyle="1" w:styleId="WW8Num12z6">
    <w:name w:val="WW8Num12z6"/>
    <w:uiPriority w:val="99"/>
    <w:rsid w:val="005A77CF"/>
  </w:style>
  <w:style w:type="character" w:customStyle="1" w:styleId="WW8Num12z7">
    <w:name w:val="WW8Num12z7"/>
    <w:uiPriority w:val="99"/>
    <w:rsid w:val="005A77CF"/>
  </w:style>
  <w:style w:type="character" w:customStyle="1" w:styleId="WW8Num12z8">
    <w:name w:val="WW8Num12z8"/>
    <w:uiPriority w:val="99"/>
    <w:rsid w:val="005A77CF"/>
  </w:style>
  <w:style w:type="character" w:customStyle="1" w:styleId="WW8Num13z0">
    <w:name w:val="WW8Num13z0"/>
    <w:uiPriority w:val="99"/>
    <w:rsid w:val="005A77CF"/>
  </w:style>
  <w:style w:type="character" w:customStyle="1" w:styleId="WW8Num13z1">
    <w:name w:val="WW8Num13z1"/>
    <w:uiPriority w:val="99"/>
    <w:rsid w:val="005A77CF"/>
    <w:rPr>
      <w:rFonts w:ascii="Courier New" w:eastAsia="Times New Roman"/>
    </w:rPr>
  </w:style>
  <w:style w:type="character" w:customStyle="1" w:styleId="WW8Num13z2">
    <w:name w:val="WW8Num13z2"/>
    <w:uiPriority w:val="99"/>
    <w:rsid w:val="005A77CF"/>
    <w:rPr>
      <w:rFonts w:ascii="Wingdings" w:eastAsia="Times New Roman"/>
    </w:rPr>
  </w:style>
  <w:style w:type="character" w:customStyle="1" w:styleId="WW8Num13z3">
    <w:name w:val="WW8Num13z3"/>
    <w:uiPriority w:val="99"/>
    <w:rsid w:val="005A77CF"/>
    <w:rPr>
      <w:rFonts w:ascii="Symbol" w:eastAsia="Times New Roman"/>
    </w:rPr>
  </w:style>
  <w:style w:type="character" w:customStyle="1" w:styleId="WW8Num14z0">
    <w:name w:val="WW8Num14z0"/>
    <w:uiPriority w:val="99"/>
    <w:rsid w:val="005A77CF"/>
  </w:style>
  <w:style w:type="character" w:customStyle="1" w:styleId="WW8Num14z2">
    <w:name w:val="WW8Num14z2"/>
    <w:uiPriority w:val="99"/>
    <w:rsid w:val="005A77CF"/>
    <w:rPr>
      <w:rFonts w:ascii="Symbol" w:eastAsia="Times New Roman"/>
    </w:rPr>
  </w:style>
  <w:style w:type="character" w:customStyle="1" w:styleId="WW8Num14z3">
    <w:name w:val="WW8Num14z3"/>
    <w:uiPriority w:val="99"/>
    <w:rsid w:val="005A77CF"/>
  </w:style>
  <w:style w:type="character" w:customStyle="1" w:styleId="WW8Num14z4">
    <w:name w:val="WW8Num14z4"/>
    <w:uiPriority w:val="99"/>
    <w:rsid w:val="005A77CF"/>
  </w:style>
  <w:style w:type="character" w:customStyle="1" w:styleId="WW8Num14z5">
    <w:name w:val="WW8Num14z5"/>
    <w:uiPriority w:val="99"/>
    <w:rsid w:val="005A77CF"/>
  </w:style>
  <w:style w:type="character" w:customStyle="1" w:styleId="WW8Num14z6">
    <w:name w:val="WW8Num14z6"/>
    <w:uiPriority w:val="99"/>
    <w:rsid w:val="005A77CF"/>
  </w:style>
  <w:style w:type="character" w:customStyle="1" w:styleId="WW8Num14z7">
    <w:name w:val="WW8Num14z7"/>
    <w:uiPriority w:val="99"/>
    <w:rsid w:val="005A77CF"/>
  </w:style>
  <w:style w:type="character" w:customStyle="1" w:styleId="WW8Num14z8">
    <w:name w:val="WW8Num14z8"/>
    <w:uiPriority w:val="99"/>
    <w:rsid w:val="005A77CF"/>
  </w:style>
  <w:style w:type="character" w:customStyle="1" w:styleId="WW8Num15z0">
    <w:name w:val="WW8Num15z0"/>
    <w:uiPriority w:val="99"/>
    <w:rsid w:val="005A77CF"/>
  </w:style>
  <w:style w:type="character" w:customStyle="1" w:styleId="WW8Num15z1">
    <w:name w:val="WW8Num15z1"/>
    <w:uiPriority w:val="99"/>
    <w:rsid w:val="005A77CF"/>
  </w:style>
  <w:style w:type="character" w:customStyle="1" w:styleId="WW8Num15z2">
    <w:name w:val="WW8Num15z2"/>
    <w:uiPriority w:val="99"/>
    <w:rsid w:val="005A77CF"/>
  </w:style>
  <w:style w:type="character" w:customStyle="1" w:styleId="WW8Num15z3">
    <w:name w:val="WW8Num15z3"/>
    <w:uiPriority w:val="99"/>
    <w:rsid w:val="005A77CF"/>
  </w:style>
  <w:style w:type="character" w:customStyle="1" w:styleId="WW8Num15z4">
    <w:name w:val="WW8Num15z4"/>
    <w:uiPriority w:val="99"/>
    <w:rsid w:val="005A77CF"/>
  </w:style>
  <w:style w:type="character" w:customStyle="1" w:styleId="WW8Num15z5">
    <w:name w:val="WW8Num15z5"/>
    <w:uiPriority w:val="99"/>
    <w:rsid w:val="005A77CF"/>
  </w:style>
  <w:style w:type="character" w:customStyle="1" w:styleId="WW8Num15z6">
    <w:name w:val="WW8Num15z6"/>
    <w:uiPriority w:val="99"/>
    <w:rsid w:val="005A77CF"/>
  </w:style>
  <w:style w:type="character" w:customStyle="1" w:styleId="WW8Num15z7">
    <w:name w:val="WW8Num15z7"/>
    <w:uiPriority w:val="99"/>
    <w:rsid w:val="005A77CF"/>
  </w:style>
  <w:style w:type="character" w:customStyle="1" w:styleId="WW8Num15z8">
    <w:name w:val="WW8Num15z8"/>
    <w:uiPriority w:val="99"/>
    <w:rsid w:val="005A77CF"/>
  </w:style>
  <w:style w:type="character" w:customStyle="1" w:styleId="WW8Num16z0">
    <w:name w:val="WW8Num16z0"/>
    <w:uiPriority w:val="99"/>
    <w:rsid w:val="005A77CF"/>
    <w:rPr>
      <w:rFonts w:eastAsia="Times New Roman"/>
      <w:sz w:val="22"/>
    </w:rPr>
  </w:style>
  <w:style w:type="character" w:customStyle="1" w:styleId="WW8Num16z1">
    <w:name w:val="WW8Num16z1"/>
    <w:uiPriority w:val="99"/>
    <w:rsid w:val="005A77CF"/>
  </w:style>
  <w:style w:type="character" w:customStyle="1" w:styleId="WW8Num16z2">
    <w:name w:val="WW8Num16z2"/>
    <w:uiPriority w:val="99"/>
    <w:rsid w:val="005A77CF"/>
  </w:style>
  <w:style w:type="character" w:customStyle="1" w:styleId="WW8Num16z3">
    <w:name w:val="WW8Num16z3"/>
    <w:uiPriority w:val="99"/>
    <w:rsid w:val="005A77CF"/>
  </w:style>
  <w:style w:type="character" w:customStyle="1" w:styleId="WW8Num16z4">
    <w:name w:val="WW8Num16z4"/>
    <w:uiPriority w:val="99"/>
    <w:rsid w:val="005A77CF"/>
  </w:style>
  <w:style w:type="character" w:customStyle="1" w:styleId="WW8Num16z5">
    <w:name w:val="WW8Num16z5"/>
    <w:uiPriority w:val="99"/>
    <w:rsid w:val="005A77CF"/>
  </w:style>
  <w:style w:type="character" w:customStyle="1" w:styleId="WW8Num16z6">
    <w:name w:val="WW8Num16z6"/>
    <w:uiPriority w:val="99"/>
    <w:rsid w:val="005A77CF"/>
  </w:style>
  <w:style w:type="character" w:customStyle="1" w:styleId="WW8Num16z7">
    <w:name w:val="WW8Num16z7"/>
    <w:uiPriority w:val="99"/>
    <w:rsid w:val="005A77CF"/>
  </w:style>
  <w:style w:type="character" w:customStyle="1" w:styleId="WW8Num16z8">
    <w:name w:val="WW8Num16z8"/>
    <w:uiPriority w:val="99"/>
    <w:rsid w:val="005A77CF"/>
  </w:style>
  <w:style w:type="character" w:customStyle="1" w:styleId="WW8Num17z0">
    <w:name w:val="WW8Num17z0"/>
    <w:uiPriority w:val="99"/>
    <w:rsid w:val="005A77CF"/>
    <w:rPr>
      <w:rFonts w:ascii="Arial" w:eastAsia="Times New Roman"/>
      <w:sz w:val="22"/>
    </w:rPr>
  </w:style>
  <w:style w:type="character" w:customStyle="1" w:styleId="WW8Num17z1">
    <w:name w:val="WW8Num17z1"/>
    <w:uiPriority w:val="99"/>
    <w:rsid w:val="005A77CF"/>
    <w:rPr>
      <w:rFonts w:eastAsia="Times New Roman"/>
      <w:sz w:val="22"/>
    </w:rPr>
  </w:style>
  <w:style w:type="character" w:customStyle="1" w:styleId="WW8Num17z2">
    <w:name w:val="WW8Num17z2"/>
    <w:uiPriority w:val="99"/>
    <w:rsid w:val="005A77CF"/>
  </w:style>
  <w:style w:type="character" w:customStyle="1" w:styleId="WW8Num17z3">
    <w:name w:val="WW8Num17z3"/>
    <w:uiPriority w:val="99"/>
    <w:rsid w:val="005A77CF"/>
  </w:style>
  <w:style w:type="character" w:customStyle="1" w:styleId="WW8Num17z4">
    <w:name w:val="WW8Num17z4"/>
    <w:uiPriority w:val="99"/>
    <w:rsid w:val="005A77CF"/>
  </w:style>
  <w:style w:type="character" w:customStyle="1" w:styleId="WW8Num17z5">
    <w:name w:val="WW8Num17z5"/>
    <w:uiPriority w:val="99"/>
    <w:rsid w:val="005A77CF"/>
  </w:style>
  <w:style w:type="character" w:customStyle="1" w:styleId="WW8Num17z6">
    <w:name w:val="WW8Num17z6"/>
    <w:uiPriority w:val="99"/>
    <w:rsid w:val="005A77CF"/>
  </w:style>
  <w:style w:type="character" w:customStyle="1" w:styleId="WW8Num17z7">
    <w:name w:val="WW8Num17z7"/>
    <w:uiPriority w:val="99"/>
    <w:rsid w:val="005A77CF"/>
  </w:style>
  <w:style w:type="character" w:customStyle="1" w:styleId="WW8Num17z8">
    <w:name w:val="WW8Num17z8"/>
    <w:uiPriority w:val="99"/>
    <w:rsid w:val="005A77CF"/>
  </w:style>
  <w:style w:type="character" w:customStyle="1" w:styleId="Domynaczcionkaakapitu">
    <w:name w:val="Domy徑na czcionka akapitu"/>
    <w:uiPriority w:val="99"/>
    <w:rsid w:val="005A77CF"/>
  </w:style>
  <w:style w:type="character" w:customStyle="1" w:styleId="Nagekwiadomoi-etykieta">
    <w:name w:val="Nagｳek wiadomo彡i - etykieta"/>
    <w:uiPriority w:val="99"/>
    <w:rsid w:val="005A77CF"/>
    <w:rPr>
      <w:rFonts w:ascii="Arial Black" w:eastAsia="Times New Roman"/>
      <w:sz w:val="18"/>
    </w:rPr>
  </w:style>
  <w:style w:type="character" w:customStyle="1" w:styleId="Tekstpodstawowywciy3Znak">
    <w:name w:val="Tekst podstawowy wci黎y 3 Znak"/>
    <w:uiPriority w:val="99"/>
    <w:rsid w:val="005A77CF"/>
    <w:rPr>
      <w:sz w:val="16"/>
    </w:rPr>
  </w:style>
  <w:style w:type="character" w:customStyle="1" w:styleId="Mocnowyrniony">
    <w:name w:val="Mocno wyrniony"/>
    <w:uiPriority w:val="99"/>
    <w:rsid w:val="005A77CF"/>
    <w:rPr>
      <w:b/>
    </w:rPr>
  </w:style>
  <w:style w:type="paragraph" w:customStyle="1" w:styleId="Nagek">
    <w:name w:val="Nagｳek"/>
    <w:basedOn w:val="Domynie"/>
    <w:next w:val="Tretekstu"/>
    <w:uiPriority w:val="99"/>
    <w:rsid w:val="005A77CF"/>
    <w:pPr>
      <w:keepNext/>
      <w:spacing w:before="240" w:after="120"/>
    </w:pPr>
    <w:rPr>
      <w:rFonts w:ascii="Arial" w:hAnsi="Microsoft YaHei" w:cs="Arial"/>
      <w:sz w:val="28"/>
      <w:szCs w:val="28"/>
      <w:lang w:eastAsia="pl-PL"/>
    </w:rPr>
  </w:style>
  <w:style w:type="paragraph" w:customStyle="1" w:styleId="Tretekstu">
    <w:name w:val="Tre懈 tekstu"/>
    <w:basedOn w:val="Domynie"/>
    <w:uiPriority w:val="99"/>
    <w:rsid w:val="005A77CF"/>
    <w:rPr>
      <w:rFonts w:ascii="Bookman Old Style" w:cs="Bookman Old Style"/>
      <w:i/>
      <w:iCs/>
      <w:lang w:eastAsia="pl-PL"/>
    </w:rPr>
  </w:style>
  <w:style w:type="paragraph" w:styleId="Lista">
    <w:name w:val="List"/>
    <w:basedOn w:val="Tretekstu"/>
    <w:uiPriority w:val="99"/>
    <w:rsid w:val="005A77CF"/>
  </w:style>
  <w:style w:type="paragraph" w:styleId="Podpis">
    <w:name w:val="Signature"/>
    <w:basedOn w:val="Domynie"/>
    <w:link w:val="PodpisZnak"/>
    <w:uiPriority w:val="99"/>
    <w:rsid w:val="005A77CF"/>
    <w:pPr>
      <w:suppressLineNumbers/>
      <w:spacing w:before="120" w:after="120"/>
    </w:pPr>
    <w:rPr>
      <w:i/>
      <w:iCs/>
      <w:sz w:val="24"/>
      <w:szCs w:val="24"/>
      <w:lang w:eastAsia="pl-PL"/>
    </w:rPr>
  </w:style>
  <w:style w:type="character" w:customStyle="1" w:styleId="PodpisZnak">
    <w:name w:val="Podpis Znak"/>
    <w:basedOn w:val="Domylnaczcionkaakapitu"/>
    <w:link w:val="Podpis"/>
    <w:uiPriority w:val="99"/>
    <w:semiHidden/>
    <w:locked/>
    <w:rsid w:val="005A77CF"/>
    <w:rPr>
      <w:rFonts w:cs="Times New Roman"/>
    </w:rPr>
  </w:style>
  <w:style w:type="paragraph" w:customStyle="1" w:styleId="Indeks">
    <w:name w:val="Indeks"/>
    <w:basedOn w:val="Domynie"/>
    <w:uiPriority w:val="99"/>
    <w:rsid w:val="005A77CF"/>
    <w:pPr>
      <w:suppressLineNumbers/>
    </w:pPr>
    <w:rPr>
      <w:lang w:eastAsia="pl-PL"/>
    </w:rPr>
  </w:style>
  <w:style w:type="paragraph" w:styleId="Tekstpodstawowy3">
    <w:name w:val="Body Text 3"/>
    <w:basedOn w:val="Domynie"/>
    <w:link w:val="Tekstpodstawowy3Znak"/>
    <w:uiPriority w:val="99"/>
    <w:rsid w:val="006A36D6"/>
    <w:pPr>
      <w:overflowPunct w:val="0"/>
      <w:textAlignment w:val="baseline"/>
    </w:pPr>
    <w:rPr>
      <w:sz w:val="24"/>
      <w:lang w:eastAsia="pl-PL"/>
    </w:rPr>
  </w:style>
  <w:style w:type="character" w:customStyle="1" w:styleId="Tekstpodstawowy3Znak">
    <w:name w:val="Tekst podstawowy 3 Znak"/>
    <w:basedOn w:val="Domylnaczcionkaakapitu"/>
    <w:link w:val="Tekstpodstawowy3"/>
    <w:uiPriority w:val="99"/>
    <w:semiHidden/>
    <w:locked/>
    <w:rsid w:val="005A77CF"/>
    <w:rPr>
      <w:rFonts w:cs="Times New Roman"/>
      <w:sz w:val="16"/>
    </w:rPr>
  </w:style>
  <w:style w:type="paragraph" w:customStyle="1" w:styleId="Nagekstrony">
    <w:name w:val="Nagｳek strony"/>
    <w:basedOn w:val="Domynie"/>
    <w:uiPriority w:val="99"/>
    <w:rsid w:val="005A77CF"/>
    <w:pPr>
      <w:tabs>
        <w:tab w:val="center" w:pos="4536"/>
        <w:tab w:val="right" w:pos="9072"/>
      </w:tabs>
    </w:pPr>
    <w:rPr>
      <w:lang w:eastAsia="pl-PL"/>
    </w:rPr>
  </w:style>
  <w:style w:type="paragraph" w:styleId="Stopka">
    <w:name w:val="footer"/>
    <w:basedOn w:val="Domynie"/>
    <w:link w:val="StopkaZnak"/>
    <w:uiPriority w:val="99"/>
    <w:rsid w:val="005A77CF"/>
    <w:pPr>
      <w:tabs>
        <w:tab w:val="center" w:pos="4536"/>
        <w:tab w:val="right" w:pos="9072"/>
      </w:tabs>
    </w:pPr>
    <w:rPr>
      <w:lang w:eastAsia="pl-PL"/>
    </w:rPr>
  </w:style>
  <w:style w:type="character" w:customStyle="1" w:styleId="StopkaZnak">
    <w:name w:val="Stopka Znak"/>
    <w:basedOn w:val="Domylnaczcionkaakapitu"/>
    <w:link w:val="Stopka"/>
    <w:uiPriority w:val="99"/>
    <w:locked/>
    <w:rsid w:val="005A77CF"/>
    <w:rPr>
      <w:rFonts w:cs="Times New Roman"/>
    </w:rPr>
  </w:style>
  <w:style w:type="paragraph" w:customStyle="1" w:styleId="Wciietekstu">
    <w:name w:val="Wci鹹ie tekstu"/>
    <w:basedOn w:val="Domynie"/>
    <w:uiPriority w:val="99"/>
    <w:rsid w:val="005A77CF"/>
    <w:pPr>
      <w:spacing w:line="240" w:lineRule="atLeast"/>
      <w:ind w:left="-170"/>
    </w:pPr>
    <w:rPr>
      <w:color w:val="000000"/>
      <w:sz w:val="24"/>
      <w:szCs w:val="24"/>
      <w:lang w:eastAsia="pl-PL"/>
    </w:rPr>
  </w:style>
  <w:style w:type="paragraph" w:styleId="Tekstpodstawowy2">
    <w:name w:val="Body Text 2"/>
    <w:basedOn w:val="Domynie"/>
    <w:link w:val="Tekstpodstawowy2Znak"/>
    <w:uiPriority w:val="99"/>
    <w:rsid w:val="005A77CF"/>
    <w:pPr>
      <w:spacing w:line="360" w:lineRule="auto"/>
      <w:jc w:val="both"/>
      <w:textAlignment w:val="baseline"/>
    </w:pPr>
    <w:rPr>
      <w:rFonts w:ascii="Arial" w:cs="Arial"/>
      <w:sz w:val="24"/>
      <w:szCs w:val="24"/>
      <w:lang w:eastAsia="pl-PL"/>
    </w:rPr>
  </w:style>
  <w:style w:type="character" w:customStyle="1" w:styleId="Tekstpodstawowy2Znak">
    <w:name w:val="Tekst podstawowy 2 Znak"/>
    <w:basedOn w:val="Domylnaczcionkaakapitu"/>
    <w:link w:val="Tekstpodstawowy2"/>
    <w:uiPriority w:val="99"/>
    <w:locked/>
    <w:rsid w:val="005A77CF"/>
    <w:rPr>
      <w:rFonts w:cs="Times New Roman"/>
    </w:rPr>
  </w:style>
  <w:style w:type="paragraph" w:customStyle="1" w:styleId="LucaCash">
    <w:name w:val="Luca&amp;Cash"/>
    <w:basedOn w:val="Domynie"/>
    <w:uiPriority w:val="99"/>
    <w:rsid w:val="005A77CF"/>
    <w:pPr>
      <w:spacing w:line="360" w:lineRule="auto"/>
    </w:pPr>
    <w:rPr>
      <w:rFonts w:ascii="Arial Narrow" w:cs="Arial Narrow"/>
      <w:sz w:val="24"/>
      <w:szCs w:val="24"/>
      <w:lang w:eastAsia="pl-PL"/>
    </w:rPr>
  </w:style>
  <w:style w:type="paragraph" w:customStyle="1" w:styleId="Tekstpodstawowywciy2">
    <w:name w:val="Tekst podstawowy wci黎y 2"/>
    <w:basedOn w:val="Domynie"/>
    <w:uiPriority w:val="99"/>
    <w:rsid w:val="005A77CF"/>
    <w:pPr>
      <w:spacing w:line="360" w:lineRule="auto"/>
      <w:ind w:left="360"/>
      <w:jc w:val="both"/>
    </w:pPr>
    <w:rPr>
      <w:rFonts w:ascii="Arial" w:cs="Arial"/>
      <w:sz w:val="22"/>
      <w:szCs w:val="22"/>
      <w:lang w:eastAsia="pl-PL"/>
    </w:rPr>
  </w:style>
  <w:style w:type="paragraph" w:customStyle="1" w:styleId="sta">
    <w:name w:val="sta"/>
    <w:basedOn w:val="Domynie"/>
    <w:uiPriority w:val="99"/>
    <w:rsid w:val="005A77CF"/>
    <w:pPr>
      <w:jc w:val="both"/>
    </w:pPr>
    <w:rPr>
      <w:lang w:eastAsia="pl-PL"/>
    </w:rPr>
  </w:style>
  <w:style w:type="paragraph" w:customStyle="1" w:styleId="FR1">
    <w:name w:val="FR1"/>
    <w:uiPriority w:val="99"/>
    <w:rsid w:val="005A77CF"/>
    <w:pPr>
      <w:widowControl w:val="0"/>
      <w:autoSpaceDE w:val="0"/>
      <w:autoSpaceDN w:val="0"/>
      <w:adjustRightInd w:val="0"/>
      <w:spacing w:before="340"/>
      <w:ind w:left="240"/>
      <w:jc w:val="center"/>
    </w:pPr>
    <w:rPr>
      <w:rFonts w:ascii="Times New Roman" w:hAnsi="Times New Roman" w:cs="Times New Roman"/>
      <w:sz w:val="32"/>
      <w:szCs w:val="32"/>
      <w:lang w:eastAsia="zh-CN"/>
    </w:rPr>
  </w:style>
  <w:style w:type="paragraph" w:customStyle="1" w:styleId="Nagekwiadomoi">
    <w:name w:val="Nagｳek wiadomo彡i"/>
    <w:basedOn w:val="Tretekstu"/>
    <w:uiPriority w:val="99"/>
    <w:rsid w:val="005A77CF"/>
    <w:pPr>
      <w:keepLines/>
      <w:tabs>
        <w:tab w:val="left" w:pos="1440"/>
        <w:tab w:val="left" w:pos="5040"/>
        <w:tab w:val="left" w:pos="5760"/>
        <w:tab w:val="right" w:pos="9806"/>
      </w:tabs>
      <w:spacing w:after="40" w:line="440" w:lineRule="atLeast"/>
      <w:ind w:left="720" w:hanging="720"/>
    </w:pPr>
    <w:rPr>
      <w:rFonts w:ascii="Arial" w:cs="Arial"/>
      <w:i w:val="0"/>
      <w:iCs w:val="0"/>
      <w:spacing w:val="-5"/>
    </w:rPr>
  </w:style>
  <w:style w:type="paragraph" w:customStyle="1" w:styleId="Nagekwiadomoi-pierwszy">
    <w:name w:val="Nagｳek wiadomo彡i - pierwszy"/>
    <w:basedOn w:val="Nagekwiadomoi"/>
    <w:next w:val="Nagekwiadomoi"/>
    <w:uiPriority w:val="99"/>
    <w:rsid w:val="005A77CF"/>
  </w:style>
  <w:style w:type="paragraph" w:customStyle="1" w:styleId="Podtytu">
    <w:name w:val="Podtytuｳ"/>
    <w:basedOn w:val="Domynie"/>
    <w:next w:val="Tretekstu"/>
    <w:uiPriority w:val="99"/>
    <w:rsid w:val="005A77CF"/>
    <w:rPr>
      <w:sz w:val="24"/>
      <w:szCs w:val="24"/>
      <w:lang w:eastAsia="pl-PL"/>
    </w:rPr>
  </w:style>
  <w:style w:type="paragraph" w:styleId="Legenda">
    <w:name w:val="caption"/>
    <w:basedOn w:val="Domynie"/>
    <w:next w:val="Domynie"/>
    <w:uiPriority w:val="99"/>
    <w:qFormat/>
    <w:rsid w:val="005A77CF"/>
    <w:pPr>
      <w:pBdr>
        <w:top w:val="single" w:sz="4" w:space="1" w:color="000000"/>
        <w:left w:val="single" w:sz="4" w:space="0" w:color="000000"/>
        <w:bottom w:val="single" w:sz="4" w:space="1" w:color="000000"/>
        <w:right w:val="single" w:sz="4" w:space="31" w:color="000000"/>
      </w:pBdr>
    </w:pPr>
    <w:rPr>
      <w:rFonts w:ascii="Arial" w:cs="Arial"/>
      <w:b/>
      <w:bCs/>
      <w:color w:val="000000"/>
      <w:sz w:val="24"/>
      <w:szCs w:val="24"/>
      <w:lang w:eastAsia="pl-PL"/>
    </w:rPr>
  </w:style>
  <w:style w:type="paragraph" w:customStyle="1" w:styleId="Tekstpodstawowywciy3">
    <w:name w:val="Tekst podstawowy wci黎y 3"/>
    <w:basedOn w:val="Domynie"/>
    <w:uiPriority w:val="99"/>
    <w:rsid w:val="005A77CF"/>
    <w:pPr>
      <w:spacing w:after="120"/>
      <w:ind w:left="283"/>
    </w:pPr>
    <w:rPr>
      <w:sz w:val="16"/>
      <w:szCs w:val="16"/>
      <w:lang w:eastAsia="pl-PL"/>
    </w:rPr>
  </w:style>
  <w:style w:type="paragraph" w:styleId="NormalnyWeb">
    <w:name w:val="Normal (Web)"/>
    <w:basedOn w:val="Domynie"/>
    <w:uiPriority w:val="99"/>
    <w:rsid w:val="005A77CF"/>
    <w:pPr>
      <w:spacing w:before="100" w:after="100"/>
    </w:pPr>
    <w:rPr>
      <w:sz w:val="24"/>
      <w:szCs w:val="24"/>
      <w:lang w:eastAsia="pl-PL"/>
    </w:rPr>
  </w:style>
  <w:style w:type="paragraph" w:customStyle="1" w:styleId="Styl1">
    <w:name w:val="Styl1"/>
    <w:basedOn w:val="Nagek2"/>
    <w:uiPriority w:val="99"/>
    <w:rsid w:val="005A77CF"/>
    <w:pPr>
      <w:widowControl/>
      <w:numPr>
        <w:ilvl w:val="0"/>
      </w:numPr>
      <w:shd w:val="clear" w:color="auto" w:fill="auto"/>
      <w:tabs>
        <w:tab w:val="clear" w:pos="341"/>
      </w:tabs>
      <w:autoSpaceDE/>
      <w:spacing w:before="240" w:after="60" w:line="240" w:lineRule="auto"/>
      <w:jc w:val="both"/>
      <w:outlineLvl w:val="9"/>
    </w:pPr>
    <w:rPr>
      <w:rFonts w:ascii="Arial" w:cs="Arial"/>
      <w:i/>
      <w:iCs/>
      <w:spacing w:val="0"/>
      <w:sz w:val="22"/>
      <w:szCs w:val="22"/>
    </w:rPr>
  </w:style>
  <w:style w:type="paragraph" w:customStyle="1" w:styleId="Akapitzlist">
    <w:name w:val="Akapit z listｹ"/>
    <w:basedOn w:val="Domynie"/>
    <w:uiPriority w:val="99"/>
    <w:rsid w:val="005A77CF"/>
    <w:pPr>
      <w:ind w:left="720" w:firstLine="6299"/>
      <w:jc w:val="both"/>
    </w:pPr>
    <w:rPr>
      <w:rFonts w:ascii="Calibri" w:hAnsi="Calibri" w:cs="Calibri"/>
      <w:sz w:val="22"/>
      <w:szCs w:val="22"/>
      <w:lang w:eastAsia="pl-PL"/>
    </w:rPr>
  </w:style>
  <w:style w:type="paragraph" w:customStyle="1" w:styleId="Zawartotabeli">
    <w:name w:val="Zawarto懈 tabeli"/>
    <w:basedOn w:val="Domynie"/>
    <w:uiPriority w:val="99"/>
    <w:rsid w:val="005A77CF"/>
    <w:pPr>
      <w:suppressLineNumbers/>
    </w:pPr>
    <w:rPr>
      <w:lang w:eastAsia="pl-PL"/>
    </w:rPr>
  </w:style>
  <w:style w:type="paragraph" w:customStyle="1" w:styleId="Nagektabeli">
    <w:name w:val="Nagｳek tabeli"/>
    <w:basedOn w:val="Zawartotabeli"/>
    <w:uiPriority w:val="99"/>
    <w:rsid w:val="005A77CF"/>
    <w:pPr>
      <w:jc w:val="center"/>
    </w:pPr>
    <w:rPr>
      <w:b/>
      <w:bCs/>
    </w:rPr>
  </w:style>
  <w:style w:type="paragraph" w:styleId="Nagwek">
    <w:name w:val="header"/>
    <w:basedOn w:val="Normalny"/>
    <w:link w:val="NagwekZnak"/>
    <w:uiPriority w:val="99"/>
    <w:unhideWhenUsed/>
    <w:rsid w:val="008B07CC"/>
    <w:pPr>
      <w:tabs>
        <w:tab w:val="center" w:pos="4536"/>
        <w:tab w:val="right" w:pos="9072"/>
      </w:tabs>
    </w:pPr>
  </w:style>
  <w:style w:type="character" w:customStyle="1" w:styleId="NagwekZnak">
    <w:name w:val="Nagłówek Znak"/>
    <w:basedOn w:val="Domylnaczcionkaakapitu"/>
    <w:link w:val="Nagwek"/>
    <w:uiPriority w:val="99"/>
    <w:locked/>
    <w:rsid w:val="008B07CC"/>
    <w:rPr>
      <w:rFonts w:cs="Times New Roman"/>
    </w:rPr>
  </w:style>
  <w:style w:type="character" w:styleId="Hipercze">
    <w:name w:val="Hyperlink"/>
    <w:basedOn w:val="Domylnaczcionkaakapitu"/>
    <w:uiPriority w:val="99"/>
    <w:unhideWhenUsed/>
    <w:rsid w:val="00DE2CE3"/>
    <w:rPr>
      <w:rFonts w:cs="Times New Roman"/>
      <w:color w:val="0563C1"/>
      <w:u w:val="single"/>
    </w:rPr>
  </w:style>
  <w:style w:type="paragraph" w:customStyle="1" w:styleId="nagwek-wiadomoci-western">
    <w:name w:val="nagłówek-wiadomości-western"/>
    <w:basedOn w:val="Normalny"/>
    <w:rsid w:val="00E02BD1"/>
    <w:pPr>
      <w:spacing w:before="100" w:beforeAutospacing="1" w:after="40" w:line="442" w:lineRule="atLeast"/>
      <w:ind w:left="720" w:hanging="720"/>
    </w:pPr>
    <w:rPr>
      <w:rFonts w:ascii="Arial" w:hAnsi="Arial" w:cs="Arial"/>
      <w:sz w:val="24"/>
      <w:szCs w:val="24"/>
    </w:rPr>
  </w:style>
  <w:style w:type="table" w:styleId="Tabela-Siatka">
    <w:name w:val="Table Grid"/>
    <w:basedOn w:val="Standardowy"/>
    <w:uiPriority w:val="39"/>
    <w:rsid w:val="002B7C0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2B7C03"/>
    <w:pPr>
      <w:spacing w:after="120"/>
    </w:pPr>
  </w:style>
  <w:style w:type="character" w:customStyle="1" w:styleId="TekstpodstawowyZnak">
    <w:name w:val="Tekst podstawowy Znak"/>
    <w:basedOn w:val="Domylnaczcionkaakapitu"/>
    <w:link w:val="Tekstpodstawowy"/>
    <w:uiPriority w:val="99"/>
    <w:locked/>
    <w:rsid w:val="002B7C03"/>
    <w:rPr>
      <w:rFonts w:cs="Times New Roman"/>
    </w:rPr>
  </w:style>
  <w:style w:type="character" w:customStyle="1" w:styleId="Nagwekwiadomoci-etykieta">
    <w:name w:val="Nagłówek wiadomości - etykieta"/>
    <w:rsid w:val="002B7C03"/>
    <w:rPr>
      <w:rFonts w:ascii="Arial Black" w:hAnsi="Arial Black"/>
      <w:sz w:val="18"/>
    </w:rPr>
  </w:style>
  <w:style w:type="paragraph" w:styleId="Nagwekwiadomoci">
    <w:name w:val="Message Header"/>
    <w:basedOn w:val="Tekstpodstawowy"/>
    <w:link w:val="NagwekwiadomociZnak"/>
    <w:uiPriority w:val="99"/>
    <w:semiHidden/>
    <w:rsid w:val="002B7C03"/>
    <w:pPr>
      <w:keepLines/>
      <w:tabs>
        <w:tab w:val="left" w:pos="720"/>
        <w:tab w:val="left" w:pos="4320"/>
        <w:tab w:val="left" w:pos="5040"/>
        <w:tab w:val="right" w:pos="9086"/>
      </w:tabs>
      <w:spacing w:after="40" w:line="440" w:lineRule="atLeast"/>
      <w:ind w:left="720" w:hanging="720"/>
    </w:pPr>
    <w:rPr>
      <w:rFonts w:ascii="Arial" w:hAnsi="Arial"/>
      <w:spacing w:val="-5"/>
      <w:sz w:val="20"/>
      <w:szCs w:val="20"/>
    </w:rPr>
  </w:style>
  <w:style w:type="character" w:customStyle="1" w:styleId="NagwekwiadomociZnak">
    <w:name w:val="Nagłówek wiadomości Znak"/>
    <w:basedOn w:val="Domylnaczcionkaakapitu"/>
    <w:link w:val="Nagwekwiadomoci"/>
    <w:uiPriority w:val="99"/>
    <w:semiHidden/>
    <w:locked/>
    <w:rsid w:val="002B7C03"/>
    <w:rPr>
      <w:rFonts w:ascii="Arial" w:hAnsi="Arial" w:cs="Times New Roman"/>
      <w:spacing w:val="-5"/>
      <w:sz w:val="20"/>
    </w:rPr>
  </w:style>
  <w:style w:type="paragraph" w:customStyle="1" w:styleId="Nagwekwiadomoci-pierwszy">
    <w:name w:val="Nagłówek wiadomości - pierwszy"/>
    <w:basedOn w:val="Nagwekwiadomoci"/>
    <w:next w:val="Nagwekwiadomoci"/>
    <w:rsid w:val="002B7C03"/>
  </w:style>
  <w:style w:type="paragraph" w:styleId="Akapitzlist0">
    <w:name w:val="List Paragraph"/>
    <w:aliases w:val="Lista punktowana1,Lista punktowana2,Lista punktowana3,List bullet,Preambuła,HŁ_Bullet1,lp1,Normal,Akapit z listą3,Akapit z listą31,Wypunktowanie,List Paragraph,Normal2,Obiekt,List Paragraph1,Wyliczanie,Numerowanie,BulletC,CW_Lista,L1,lp11"/>
    <w:basedOn w:val="Normalny"/>
    <w:link w:val="AkapitzlistZnak"/>
    <w:uiPriority w:val="34"/>
    <w:qFormat/>
    <w:rsid w:val="00116EAC"/>
    <w:pPr>
      <w:spacing w:after="0" w:line="240" w:lineRule="auto"/>
      <w:ind w:left="720" w:firstLine="6299"/>
      <w:contextualSpacing/>
      <w:jc w:val="both"/>
    </w:pPr>
    <w:rPr>
      <w:lang w:eastAsia="en-US"/>
    </w:rPr>
  </w:style>
  <w:style w:type="paragraph" w:styleId="Bezodstpw">
    <w:name w:val="No Spacing"/>
    <w:uiPriority w:val="1"/>
    <w:qFormat/>
    <w:rsid w:val="00D92FF1"/>
    <w:rPr>
      <w:rFonts w:cs="Times New Roman"/>
      <w:sz w:val="22"/>
      <w:szCs w:val="22"/>
    </w:rPr>
  </w:style>
  <w:style w:type="paragraph" w:styleId="Tekstpodstawowywcity">
    <w:name w:val="Body Text Indent"/>
    <w:basedOn w:val="Normalny"/>
    <w:link w:val="TekstpodstawowywcityZnak"/>
    <w:uiPriority w:val="99"/>
    <w:unhideWhenUsed/>
    <w:rsid w:val="006A36D6"/>
    <w:pPr>
      <w:spacing w:after="120"/>
      <w:ind w:left="283"/>
    </w:pPr>
  </w:style>
  <w:style w:type="character" w:customStyle="1" w:styleId="TekstpodstawowywcityZnak">
    <w:name w:val="Tekst podstawowy wcięty Znak"/>
    <w:basedOn w:val="Domylnaczcionkaakapitu"/>
    <w:link w:val="Tekstpodstawowywcity"/>
    <w:uiPriority w:val="99"/>
    <w:locked/>
    <w:rsid w:val="006A36D6"/>
    <w:rPr>
      <w:rFonts w:cs="Times New Roman"/>
      <w:sz w:val="22"/>
      <w:szCs w:val="22"/>
    </w:rPr>
  </w:style>
  <w:style w:type="paragraph" w:styleId="Tekstdymka">
    <w:name w:val="Balloon Text"/>
    <w:basedOn w:val="Normalny"/>
    <w:link w:val="TekstdymkaZnak"/>
    <w:uiPriority w:val="99"/>
    <w:semiHidden/>
    <w:unhideWhenUsed/>
    <w:rsid w:val="00E622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2238"/>
    <w:rPr>
      <w:rFonts w:ascii="Tahoma" w:hAnsi="Tahoma" w:cs="Tahoma"/>
      <w:sz w:val="16"/>
      <w:szCs w:val="16"/>
    </w:rPr>
  </w:style>
  <w:style w:type="character" w:customStyle="1" w:styleId="Nagwek5Znak">
    <w:name w:val="Nagłówek 5 Znak"/>
    <w:basedOn w:val="Domylnaczcionkaakapitu"/>
    <w:link w:val="Nagwek5"/>
    <w:uiPriority w:val="9"/>
    <w:semiHidden/>
    <w:rsid w:val="00E62238"/>
    <w:rPr>
      <w:rFonts w:asciiTheme="majorHAnsi" w:eastAsiaTheme="majorEastAsia" w:hAnsiTheme="majorHAnsi" w:cstheme="majorBidi"/>
      <w:color w:val="1F4D78" w:themeColor="accent1" w:themeShade="7F"/>
      <w:sz w:val="22"/>
      <w:szCs w:val="22"/>
    </w:rPr>
  </w:style>
  <w:style w:type="character" w:customStyle="1" w:styleId="AkapitzlistZnak">
    <w:name w:val="Akapit z listą Znak"/>
    <w:aliases w:val="Lista punktowana1 Znak,Lista punktowana2 Znak,Lista punktowana3 Znak,List bullet Znak,Preambuła Znak,HŁ_Bullet1 Znak,lp1 Znak,Normal Znak,Akapit z listą3 Znak,Akapit z listą31 Znak,Wypunktowanie Znak,List Paragraph Znak,Normal2 Znak"/>
    <w:link w:val="Akapitzlist0"/>
    <w:uiPriority w:val="34"/>
    <w:qFormat/>
    <w:locked/>
    <w:rsid w:val="006372D8"/>
    <w:rPr>
      <w:rFonts w:cs="Times New Roman"/>
      <w:sz w:val="22"/>
      <w:szCs w:val="22"/>
      <w:lang w:eastAsia="en-US"/>
    </w:rPr>
  </w:style>
  <w:style w:type="character" w:customStyle="1" w:styleId="Nagwek3Znak">
    <w:name w:val="Nagłówek 3 Znak"/>
    <w:basedOn w:val="Domylnaczcionkaakapitu"/>
    <w:link w:val="Nagwek3"/>
    <w:uiPriority w:val="9"/>
    <w:rsid w:val="001A3D34"/>
    <w:rPr>
      <w:rFonts w:asciiTheme="majorHAnsi" w:eastAsiaTheme="majorEastAsia" w:hAnsiTheme="majorHAnsi" w:cstheme="majorBidi"/>
      <w:color w:val="1F4D78" w:themeColor="accent1" w:themeShade="7F"/>
      <w:sz w:val="24"/>
      <w:szCs w:val="24"/>
    </w:rPr>
  </w:style>
  <w:style w:type="table" w:styleId="Tabelasiatki5ciemnaakcent1">
    <w:name w:val="Grid Table 5 Dark Accent 1"/>
    <w:basedOn w:val="Standardowy"/>
    <w:uiPriority w:val="50"/>
    <w:rsid w:val="00CE5AB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7980">
      <w:bodyDiv w:val="1"/>
      <w:marLeft w:val="0"/>
      <w:marRight w:val="0"/>
      <w:marTop w:val="0"/>
      <w:marBottom w:val="0"/>
      <w:divBdr>
        <w:top w:val="none" w:sz="0" w:space="0" w:color="auto"/>
        <w:left w:val="none" w:sz="0" w:space="0" w:color="auto"/>
        <w:bottom w:val="none" w:sz="0" w:space="0" w:color="auto"/>
        <w:right w:val="none" w:sz="0" w:space="0" w:color="auto"/>
      </w:divBdr>
    </w:div>
    <w:div w:id="53895099">
      <w:bodyDiv w:val="1"/>
      <w:marLeft w:val="0"/>
      <w:marRight w:val="0"/>
      <w:marTop w:val="0"/>
      <w:marBottom w:val="0"/>
      <w:divBdr>
        <w:top w:val="none" w:sz="0" w:space="0" w:color="auto"/>
        <w:left w:val="none" w:sz="0" w:space="0" w:color="auto"/>
        <w:bottom w:val="none" w:sz="0" w:space="0" w:color="auto"/>
        <w:right w:val="none" w:sz="0" w:space="0" w:color="auto"/>
      </w:divBdr>
    </w:div>
    <w:div w:id="105347838">
      <w:bodyDiv w:val="1"/>
      <w:marLeft w:val="0"/>
      <w:marRight w:val="0"/>
      <w:marTop w:val="0"/>
      <w:marBottom w:val="0"/>
      <w:divBdr>
        <w:top w:val="none" w:sz="0" w:space="0" w:color="auto"/>
        <w:left w:val="none" w:sz="0" w:space="0" w:color="auto"/>
        <w:bottom w:val="none" w:sz="0" w:space="0" w:color="auto"/>
        <w:right w:val="none" w:sz="0" w:space="0" w:color="auto"/>
      </w:divBdr>
    </w:div>
    <w:div w:id="319694468">
      <w:bodyDiv w:val="1"/>
      <w:marLeft w:val="0"/>
      <w:marRight w:val="0"/>
      <w:marTop w:val="0"/>
      <w:marBottom w:val="0"/>
      <w:divBdr>
        <w:top w:val="none" w:sz="0" w:space="0" w:color="auto"/>
        <w:left w:val="none" w:sz="0" w:space="0" w:color="auto"/>
        <w:bottom w:val="none" w:sz="0" w:space="0" w:color="auto"/>
        <w:right w:val="none" w:sz="0" w:space="0" w:color="auto"/>
      </w:divBdr>
    </w:div>
    <w:div w:id="505948151">
      <w:bodyDiv w:val="1"/>
      <w:marLeft w:val="0"/>
      <w:marRight w:val="0"/>
      <w:marTop w:val="0"/>
      <w:marBottom w:val="0"/>
      <w:divBdr>
        <w:top w:val="none" w:sz="0" w:space="0" w:color="auto"/>
        <w:left w:val="none" w:sz="0" w:space="0" w:color="auto"/>
        <w:bottom w:val="none" w:sz="0" w:space="0" w:color="auto"/>
        <w:right w:val="none" w:sz="0" w:space="0" w:color="auto"/>
      </w:divBdr>
    </w:div>
    <w:div w:id="1153566713">
      <w:bodyDiv w:val="1"/>
      <w:marLeft w:val="0"/>
      <w:marRight w:val="0"/>
      <w:marTop w:val="0"/>
      <w:marBottom w:val="0"/>
      <w:divBdr>
        <w:top w:val="none" w:sz="0" w:space="0" w:color="auto"/>
        <w:left w:val="none" w:sz="0" w:space="0" w:color="auto"/>
        <w:bottom w:val="none" w:sz="0" w:space="0" w:color="auto"/>
        <w:right w:val="none" w:sz="0" w:space="0" w:color="auto"/>
      </w:divBdr>
    </w:div>
    <w:div w:id="1243947395">
      <w:bodyDiv w:val="1"/>
      <w:marLeft w:val="0"/>
      <w:marRight w:val="0"/>
      <w:marTop w:val="0"/>
      <w:marBottom w:val="0"/>
      <w:divBdr>
        <w:top w:val="none" w:sz="0" w:space="0" w:color="auto"/>
        <w:left w:val="none" w:sz="0" w:space="0" w:color="auto"/>
        <w:bottom w:val="none" w:sz="0" w:space="0" w:color="auto"/>
        <w:right w:val="none" w:sz="0" w:space="0" w:color="auto"/>
      </w:divBdr>
    </w:div>
    <w:div w:id="1390567851">
      <w:bodyDiv w:val="1"/>
      <w:marLeft w:val="0"/>
      <w:marRight w:val="0"/>
      <w:marTop w:val="0"/>
      <w:marBottom w:val="0"/>
      <w:divBdr>
        <w:top w:val="none" w:sz="0" w:space="0" w:color="auto"/>
        <w:left w:val="none" w:sz="0" w:space="0" w:color="auto"/>
        <w:bottom w:val="none" w:sz="0" w:space="0" w:color="auto"/>
        <w:right w:val="none" w:sz="0" w:space="0" w:color="auto"/>
      </w:divBdr>
    </w:div>
    <w:div w:id="1422292296">
      <w:marLeft w:val="0"/>
      <w:marRight w:val="0"/>
      <w:marTop w:val="0"/>
      <w:marBottom w:val="0"/>
      <w:divBdr>
        <w:top w:val="none" w:sz="0" w:space="0" w:color="auto"/>
        <w:left w:val="none" w:sz="0" w:space="0" w:color="auto"/>
        <w:bottom w:val="none" w:sz="0" w:space="0" w:color="auto"/>
        <w:right w:val="none" w:sz="0" w:space="0" w:color="auto"/>
      </w:divBdr>
    </w:div>
    <w:div w:id="1422292297">
      <w:marLeft w:val="0"/>
      <w:marRight w:val="0"/>
      <w:marTop w:val="0"/>
      <w:marBottom w:val="0"/>
      <w:divBdr>
        <w:top w:val="none" w:sz="0" w:space="0" w:color="auto"/>
        <w:left w:val="none" w:sz="0" w:space="0" w:color="auto"/>
        <w:bottom w:val="none" w:sz="0" w:space="0" w:color="auto"/>
        <w:right w:val="none" w:sz="0" w:space="0" w:color="auto"/>
      </w:divBdr>
    </w:div>
    <w:div w:id="1422292298">
      <w:marLeft w:val="0"/>
      <w:marRight w:val="0"/>
      <w:marTop w:val="0"/>
      <w:marBottom w:val="0"/>
      <w:divBdr>
        <w:top w:val="none" w:sz="0" w:space="0" w:color="auto"/>
        <w:left w:val="none" w:sz="0" w:space="0" w:color="auto"/>
        <w:bottom w:val="none" w:sz="0" w:space="0" w:color="auto"/>
        <w:right w:val="none" w:sz="0" w:space="0" w:color="auto"/>
      </w:divBdr>
    </w:div>
    <w:div w:id="2045251613">
      <w:bodyDiv w:val="1"/>
      <w:marLeft w:val="0"/>
      <w:marRight w:val="0"/>
      <w:marTop w:val="0"/>
      <w:marBottom w:val="0"/>
      <w:divBdr>
        <w:top w:val="none" w:sz="0" w:space="0" w:color="auto"/>
        <w:left w:val="none" w:sz="0" w:space="0" w:color="auto"/>
        <w:bottom w:val="none" w:sz="0" w:space="0" w:color="auto"/>
        <w:right w:val="none" w:sz="0" w:space="0" w:color="auto"/>
      </w:divBdr>
    </w:div>
    <w:div w:id="21130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02F22A58290F4A9BDF15485B23C7FF" ma:contentTypeVersion="10" ma:contentTypeDescription="Utwórz nowy dokument." ma:contentTypeScope="" ma:versionID="b31438466f25f38c6d8f722e822598da">
  <xsd:schema xmlns:xsd="http://www.w3.org/2001/XMLSchema" xmlns:xs="http://www.w3.org/2001/XMLSchema" xmlns:p="http://schemas.microsoft.com/office/2006/metadata/properties" xmlns:ns3="a64cd690-3f1b-4716-b487-50e67ae5dcbf" targetNamespace="http://schemas.microsoft.com/office/2006/metadata/properties" ma:root="true" ma:fieldsID="62fb95f2c7f1987b5e9052e64e928a79" ns3:_="">
    <xsd:import namespace="a64cd690-3f1b-4716-b487-50e67ae5dc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cd690-3f1b-4716-b487-50e67ae5d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7897-E199-4203-BA30-5997687E1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cd690-3f1b-4716-b487-50e67ae5d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DBDCC-4D1D-4C6B-AE3A-FCEF326FDF2B}">
  <ds:schemaRefs>
    <ds:schemaRef ds:uri="http://schemas.microsoft.com/sharepoint/v3/contenttype/forms"/>
  </ds:schemaRefs>
</ds:datastoreItem>
</file>

<file path=customXml/itemProps3.xml><?xml version="1.0" encoding="utf-8"?>
<ds:datastoreItem xmlns:ds="http://schemas.openxmlformats.org/officeDocument/2006/customXml" ds:itemID="{F3457A93-55C8-4C0B-83A0-9CFF19D083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59239D-2456-4ABF-8AD1-E9BF357E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2878</Words>
  <Characters>17268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kafre</dc:creator>
  <cp:lastModifiedBy>Slawek</cp:lastModifiedBy>
  <cp:revision>57</cp:revision>
  <cp:lastPrinted>2022-11-29T13:41:00Z</cp:lastPrinted>
  <dcterms:created xsi:type="dcterms:W3CDTF">2022-12-02T12:41:00Z</dcterms:created>
  <dcterms:modified xsi:type="dcterms:W3CDTF">2024-03-04T18:16:00Z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0x0101003202F22A58290F4A9BDF15485B23C7FF</vt:lpwstr>
  </property>
</Properties>
</file>