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7A3C1CE3"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ED423E">
        <w:rPr>
          <w:rFonts w:ascii="Arial" w:hAnsi="Arial" w:cs="Arial"/>
          <w:b/>
          <w:sz w:val="20"/>
        </w:rPr>
        <w:t>6</w:t>
      </w:r>
      <w:r w:rsidR="00952481">
        <w:rPr>
          <w:rFonts w:ascii="Arial" w:hAnsi="Arial" w:cs="Arial"/>
          <w:b/>
          <w:sz w:val="20"/>
        </w:rPr>
        <w:t>3</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3B924236" w:rsidR="00C84C17" w:rsidRPr="00206BD6" w:rsidRDefault="0070205F" w:rsidP="00FC24C4">
      <w:pPr>
        <w:jc w:val="center"/>
        <w:rPr>
          <w:rFonts w:ascii="Arial" w:hAnsi="Arial" w:cs="Arial"/>
          <w:b/>
        </w:rPr>
      </w:pPr>
      <w:bookmarkStart w:id="0" w:name="_Hlk141211177"/>
      <w:r w:rsidRPr="00206BD6">
        <w:rPr>
          <w:rFonts w:ascii="Arial" w:hAnsi="Arial" w:cs="Arial"/>
          <w:b/>
        </w:rPr>
        <w:t>„</w:t>
      </w:r>
      <w:r w:rsidR="00211951" w:rsidRPr="00211951">
        <w:rPr>
          <w:rFonts w:ascii="Arial" w:hAnsi="Arial" w:cs="Arial"/>
          <w:b/>
        </w:rPr>
        <w:t>Modernizacja systemu grzewczego w Urzędzie Miejskim w Rabce-Zdroju, ul.</w:t>
      </w:r>
      <w:r w:rsidR="00211951">
        <w:rPr>
          <w:rFonts w:ascii="Arial" w:hAnsi="Arial" w:cs="Arial"/>
          <w:b/>
        </w:rPr>
        <w:t> </w:t>
      </w:r>
      <w:r w:rsidR="00211951" w:rsidRPr="00211951">
        <w:rPr>
          <w:rFonts w:ascii="Arial" w:hAnsi="Arial" w:cs="Arial"/>
          <w:b/>
        </w:rPr>
        <w:t>Parkowa 2, 34-700 Rabka-Zdrój</w:t>
      </w:r>
      <w:r w:rsidR="00FC24C4">
        <w:rPr>
          <w:rFonts w:ascii="Arial" w:hAnsi="Arial" w:cs="Arial"/>
          <w:b/>
        </w:rPr>
        <w:t>”</w:t>
      </w:r>
      <w:r w:rsidR="00952481">
        <w:rPr>
          <w:rFonts w:ascii="Arial" w:hAnsi="Arial" w:cs="Arial"/>
          <w:b/>
        </w:rPr>
        <w:t xml:space="preserve"> – II postępowanie</w:t>
      </w:r>
    </w:p>
    <w:bookmarkEnd w:id="0"/>
    <w:p w14:paraId="5DAA9CCC" w14:textId="77777777" w:rsidR="006E17C9" w:rsidRPr="00020372" w:rsidRDefault="006E17C9" w:rsidP="0070205F">
      <w:pPr>
        <w:jc w:val="center"/>
        <w:rPr>
          <w:rFonts w:ascii="Arial" w:hAnsi="Arial" w:cs="Arial"/>
          <w:b/>
          <w:color w:val="FF0000"/>
          <w:sz w:val="20"/>
          <w:szCs w:val="20"/>
        </w:rPr>
      </w:pPr>
    </w:p>
    <w:p w14:paraId="5A7C64F4" w14:textId="0F21811A"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A30FF0">
        <w:rPr>
          <w:rFonts w:ascii="Arial" w:hAnsi="Arial" w:cs="Arial"/>
          <w:sz w:val="20"/>
          <w:szCs w:val="20"/>
        </w:rPr>
        <w:t>3</w:t>
      </w:r>
      <w:r w:rsidR="00E15C4E" w:rsidRPr="00020372">
        <w:rPr>
          <w:rFonts w:ascii="Arial" w:hAnsi="Arial" w:cs="Arial"/>
          <w:sz w:val="20"/>
          <w:szCs w:val="20"/>
        </w:rPr>
        <w:t xml:space="preserve"> r. poz. </w:t>
      </w:r>
      <w:r w:rsidR="008B10F3">
        <w:rPr>
          <w:rFonts w:ascii="Arial" w:hAnsi="Arial" w:cs="Arial"/>
          <w:sz w:val="20"/>
          <w:szCs w:val="20"/>
        </w:rPr>
        <w:t>1</w:t>
      </w:r>
      <w:r w:rsidR="00A30FF0">
        <w:rPr>
          <w:rFonts w:ascii="Arial" w:hAnsi="Arial" w:cs="Arial"/>
          <w:sz w:val="20"/>
          <w:szCs w:val="20"/>
        </w:rPr>
        <w:t>605</w:t>
      </w:r>
      <w:r w:rsidR="00E15C4E" w:rsidRPr="00020372">
        <w:rPr>
          <w:rFonts w:ascii="Arial" w:hAnsi="Arial" w:cs="Arial"/>
          <w:sz w:val="20"/>
          <w:szCs w:val="20"/>
        </w:rPr>
        <w:t>)</w:t>
      </w:r>
      <w:r w:rsidR="0014236F" w:rsidRPr="00020372">
        <w:rPr>
          <w:rFonts w:ascii="Arial" w:hAnsi="Arial" w:cs="Arial"/>
          <w:sz w:val="20"/>
          <w:szCs w:val="20"/>
        </w:rPr>
        <w:t xml:space="preserve">, zwanej dalej </w:t>
      </w:r>
      <w:r w:rsidR="00A30FF0">
        <w:rPr>
          <w:rFonts w:ascii="Arial" w:hAnsi="Arial" w:cs="Arial"/>
          <w:sz w:val="20"/>
          <w:szCs w:val="20"/>
        </w:rPr>
        <w:br/>
      </w:r>
      <w:r w:rsidR="0014236F" w:rsidRPr="00020372">
        <w:rPr>
          <w:rFonts w:ascii="Arial" w:hAnsi="Arial" w:cs="Arial"/>
          <w:sz w:val="20"/>
          <w:szCs w:val="20"/>
        </w:rPr>
        <w:t>„ustaw</w:t>
      </w:r>
      <w:r w:rsidR="00211951">
        <w:rPr>
          <w:rFonts w:ascii="Arial" w:hAnsi="Arial" w:cs="Arial"/>
          <w:sz w:val="20"/>
          <w:szCs w:val="20"/>
        </w:rPr>
        <w:t>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FF74E0C" w14:textId="77777777" w:rsidR="00211951" w:rsidRDefault="0021195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46E94C16" w14:textId="648D259F" w:rsidR="004F166E" w:rsidRPr="004F166E" w:rsidRDefault="00684618">
      <w:pPr>
        <w:pStyle w:val="Spistreci1"/>
        <w:tabs>
          <w:tab w:val="left" w:pos="440"/>
          <w:tab w:val="right" w:leader="dot" w:pos="9288"/>
        </w:tabs>
        <w:rPr>
          <w:rFonts w:ascii="Arial" w:eastAsiaTheme="minorEastAsia" w:hAnsi="Arial" w:cs="Arial"/>
          <w:noProof/>
          <w:kern w:val="2"/>
          <w:sz w:val="18"/>
          <w:szCs w:val="18"/>
          <w14:ligatures w14:val="standardContextual"/>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43692384" w:history="1">
        <w:r w:rsidR="004F166E" w:rsidRPr="004F166E">
          <w:rPr>
            <w:rStyle w:val="Hipercze"/>
            <w:rFonts w:ascii="Arial" w:hAnsi="Arial" w:cs="Arial"/>
            <w:noProof/>
            <w:sz w:val="20"/>
            <w:szCs w:val="20"/>
            <w:highlight w:val="lightGray"/>
          </w:rPr>
          <w:t>1.</w:t>
        </w:r>
        <w:r w:rsidR="004F166E" w:rsidRPr="004F166E">
          <w:rPr>
            <w:rFonts w:ascii="Arial" w:eastAsiaTheme="minorEastAsia" w:hAnsi="Arial" w:cs="Arial"/>
            <w:noProof/>
            <w:kern w:val="2"/>
            <w:sz w:val="18"/>
            <w:szCs w:val="18"/>
            <w14:ligatures w14:val="standardContextual"/>
          </w:rPr>
          <w:tab/>
        </w:r>
        <w:r w:rsidR="004F166E" w:rsidRPr="004F166E">
          <w:rPr>
            <w:rStyle w:val="Hipercze"/>
            <w:rFonts w:ascii="Arial" w:hAnsi="Arial" w:cs="Arial"/>
            <w:noProof/>
            <w:sz w:val="20"/>
            <w:szCs w:val="20"/>
            <w:highlight w:val="lightGray"/>
          </w:rPr>
          <w:t>Nazwa (firma) oraz adres Zamawiającego</w:t>
        </w:r>
        <w:r w:rsidR="004F166E" w:rsidRPr="004F166E">
          <w:rPr>
            <w:rFonts w:ascii="Arial" w:hAnsi="Arial" w:cs="Arial"/>
            <w:noProof/>
            <w:webHidden/>
            <w:sz w:val="20"/>
            <w:szCs w:val="20"/>
          </w:rPr>
          <w:tab/>
        </w:r>
        <w:r w:rsidR="004F166E" w:rsidRPr="004F166E">
          <w:rPr>
            <w:rFonts w:ascii="Arial" w:hAnsi="Arial" w:cs="Arial"/>
            <w:noProof/>
            <w:webHidden/>
            <w:sz w:val="20"/>
            <w:szCs w:val="20"/>
          </w:rPr>
          <w:fldChar w:fldCharType="begin"/>
        </w:r>
        <w:r w:rsidR="004F166E" w:rsidRPr="004F166E">
          <w:rPr>
            <w:rFonts w:ascii="Arial" w:hAnsi="Arial" w:cs="Arial"/>
            <w:noProof/>
            <w:webHidden/>
            <w:sz w:val="20"/>
            <w:szCs w:val="20"/>
          </w:rPr>
          <w:instrText xml:space="preserve"> PAGEREF _Toc143692384 \h </w:instrText>
        </w:r>
        <w:r w:rsidR="004F166E" w:rsidRPr="004F166E">
          <w:rPr>
            <w:rFonts w:ascii="Arial" w:hAnsi="Arial" w:cs="Arial"/>
            <w:noProof/>
            <w:webHidden/>
            <w:sz w:val="20"/>
            <w:szCs w:val="20"/>
          </w:rPr>
        </w:r>
        <w:r w:rsidR="004F166E" w:rsidRPr="004F166E">
          <w:rPr>
            <w:rFonts w:ascii="Arial" w:hAnsi="Arial" w:cs="Arial"/>
            <w:noProof/>
            <w:webHidden/>
            <w:sz w:val="20"/>
            <w:szCs w:val="20"/>
          </w:rPr>
          <w:fldChar w:fldCharType="separate"/>
        </w:r>
        <w:r w:rsidR="0008571C">
          <w:rPr>
            <w:rFonts w:ascii="Arial" w:hAnsi="Arial" w:cs="Arial"/>
            <w:noProof/>
            <w:webHidden/>
            <w:sz w:val="20"/>
            <w:szCs w:val="20"/>
          </w:rPr>
          <w:t>3</w:t>
        </w:r>
        <w:r w:rsidR="004F166E" w:rsidRPr="004F166E">
          <w:rPr>
            <w:rFonts w:ascii="Arial" w:hAnsi="Arial" w:cs="Arial"/>
            <w:noProof/>
            <w:webHidden/>
            <w:sz w:val="20"/>
            <w:szCs w:val="20"/>
          </w:rPr>
          <w:fldChar w:fldCharType="end"/>
        </w:r>
      </w:hyperlink>
    </w:p>
    <w:p w14:paraId="7F18D1B6" w14:textId="0A402658" w:rsidR="004F166E" w:rsidRPr="004F166E" w:rsidRDefault="004F166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3692385" w:history="1">
        <w:r w:rsidRPr="004F166E">
          <w:rPr>
            <w:rStyle w:val="Hipercze"/>
            <w:rFonts w:ascii="Arial" w:hAnsi="Arial" w:cs="Arial"/>
            <w:noProof/>
            <w:sz w:val="20"/>
            <w:szCs w:val="20"/>
            <w:highlight w:val="lightGray"/>
          </w:rPr>
          <w:t>2.</w:t>
        </w:r>
        <w:r w:rsidRPr="004F166E">
          <w:rPr>
            <w:rFonts w:ascii="Arial" w:eastAsiaTheme="minorEastAsia" w:hAnsi="Arial" w:cs="Arial"/>
            <w:noProof/>
            <w:kern w:val="2"/>
            <w:sz w:val="18"/>
            <w:szCs w:val="18"/>
            <w14:ligatures w14:val="standardContextual"/>
          </w:rPr>
          <w:tab/>
        </w:r>
        <w:r w:rsidRPr="004F166E">
          <w:rPr>
            <w:rStyle w:val="Hipercze"/>
            <w:rFonts w:ascii="Arial" w:hAnsi="Arial" w:cs="Arial"/>
            <w:noProof/>
            <w:sz w:val="20"/>
            <w:szCs w:val="20"/>
            <w:highlight w:val="lightGray"/>
          </w:rPr>
          <w:t>Ochrona danych osobowych</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_Toc143692385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3</w:t>
        </w:r>
        <w:r w:rsidRPr="004F166E">
          <w:rPr>
            <w:rFonts w:ascii="Arial" w:hAnsi="Arial" w:cs="Arial"/>
            <w:noProof/>
            <w:webHidden/>
            <w:sz w:val="20"/>
            <w:szCs w:val="20"/>
          </w:rPr>
          <w:fldChar w:fldCharType="end"/>
        </w:r>
      </w:hyperlink>
    </w:p>
    <w:p w14:paraId="76323EA1" w14:textId="0FDC5A7C" w:rsidR="004F166E" w:rsidRPr="004F166E" w:rsidRDefault="004F166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3692386" w:history="1">
        <w:r w:rsidRPr="004F166E">
          <w:rPr>
            <w:rStyle w:val="Hipercze"/>
            <w:rFonts w:ascii="Arial" w:hAnsi="Arial" w:cs="Arial"/>
            <w:noProof/>
            <w:sz w:val="20"/>
            <w:szCs w:val="20"/>
            <w:highlight w:val="lightGray"/>
          </w:rPr>
          <w:t>3.</w:t>
        </w:r>
        <w:r w:rsidRPr="004F166E">
          <w:rPr>
            <w:rFonts w:ascii="Arial" w:eastAsiaTheme="minorEastAsia" w:hAnsi="Arial" w:cs="Arial"/>
            <w:noProof/>
            <w:kern w:val="2"/>
            <w:sz w:val="18"/>
            <w:szCs w:val="18"/>
            <w14:ligatures w14:val="standardContextual"/>
          </w:rPr>
          <w:tab/>
        </w:r>
        <w:r w:rsidRPr="004F166E">
          <w:rPr>
            <w:rStyle w:val="Hipercze"/>
            <w:rFonts w:ascii="Arial" w:hAnsi="Arial" w:cs="Arial"/>
            <w:noProof/>
            <w:sz w:val="20"/>
            <w:szCs w:val="20"/>
            <w:highlight w:val="lightGray"/>
          </w:rPr>
          <w:t>Tryb udzielenia zamówienia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_Toc143692386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4</w:t>
        </w:r>
        <w:r w:rsidRPr="004F166E">
          <w:rPr>
            <w:rFonts w:ascii="Arial" w:hAnsi="Arial" w:cs="Arial"/>
            <w:noProof/>
            <w:webHidden/>
            <w:sz w:val="20"/>
            <w:szCs w:val="20"/>
          </w:rPr>
          <w:fldChar w:fldCharType="end"/>
        </w:r>
      </w:hyperlink>
    </w:p>
    <w:p w14:paraId="0099AF16" w14:textId="6104CAF9" w:rsidR="004F166E" w:rsidRPr="004F166E" w:rsidRDefault="004F166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43692387" w:history="1">
        <w:r w:rsidRPr="004F166E">
          <w:rPr>
            <w:rStyle w:val="Hipercze"/>
            <w:rFonts w:ascii="Arial" w:hAnsi="Arial" w:cs="Arial"/>
            <w:noProof/>
            <w:sz w:val="20"/>
            <w:szCs w:val="20"/>
            <w:highlight w:val="lightGray"/>
          </w:rPr>
          <w:t>4.</w:t>
        </w:r>
        <w:r w:rsidRPr="004F166E">
          <w:rPr>
            <w:rFonts w:ascii="Arial" w:eastAsiaTheme="minorEastAsia" w:hAnsi="Arial" w:cs="Arial"/>
            <w:noProof/>
            <w:kern w:val="2"/>
            <w:sz w:val="18"/>
            <w:szCs w:val="18"/>
            <w14:ligatures w14:val="standardContextual"/>
          </w:rPr>
          <w:tab/>
        </w:r>
        <w:r w:rsidRPr="004F166E">
          <w:rPr>
            <w:rStyle w:val="Hipercze"/>
            <w:rFonts w:ascii="Arial" w:hAnsi="Arial" w:cs="Arial"/>
            <w:noProof/>
            <w:sz w:val="20"/>
            <w:szCs w:val="20"/>
            <w:highlight w:val="lightGray"/>
          </w:rPr>
          <w:t>Opis przedmiotu zamówienia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_Toc143692387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4</w:t>
        </w:r>
        <w:r w:rsidRPr="004F166E">
          <w:rPr>
            <w:rFonts w:ascii="Arial" w:hAnsi="Arial" w:cs="Arial"/>
            <w:noProof/>
            <w:webHidden/>
            <w:sz w:val="20"/>
            <w:szCs w:val="20"/>
          </w:rPr>
          <w:fldChar w:fldCharType="end"/>
        </w:r>
      </w:hyperlink>
    </w:p>
    <w:p w14:paraId="22DE9791" w14:textId="5D12B304"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88" w:history="1">
        <w:r w:rsidRPr="004F166E">
          <w:rPr>
            <w:rStyle w:val="Hipercze"/>
            <w:rFonts w:ascii="Arial" w:hAnsi="Arial" w:cs="Arial"/>
            <w:noProof/>
            <w:sz w:val="20"/>
            <w:szCs w:val="20"/>
            <w:highlight w:val="lightGray"/>
          </w:rPr>
          <w:t>6. WIZJA LOKALNA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_Toc143692388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6</w:t>
        </w:r>
        <w:r w:rsidRPr="004F166E">
          <w:rPr>
            <w:rFonts w:ascii="Arial" w:hAnsi="Arial" w:cs="Arial"/>
            <w:noProof/>
            <w:webHidden/>
            <w:sz w:val="20"/>
            <w:szCs w:val="20"/>
          </w:rPr>
          <w:fldChar w:fldCharType="end"/>
        </w:r>
      </w:hyperlink>
    </w:p>
    <w:p w14:paraId="50694E79" w14:textId="61C7A888"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89" w:history="1">
        <w:r w:rsidRPr="004F166E">
          <w:rPr>
            <w:rStyle w:val="Hipercze"/>
            <w:rFonts w:ascii="Arial" w:hAnsi="Arial" w:cs="Arial"/>
            <w:noProof/>
            <w:sz w:val="20"/>
            <w:szCs w:val="20"/>
            <w:highlight w:val="lightGray"/>
          </w:rPr>
          <w:t>7. PODWYKONAWSTWO</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_Toc143692389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6</w:t>
        </w:r>
        <w:r w:rsidRPr="004F166E">
          <w:rPr>
            <w:rFonts w:ascii="Arial" w:hAnsi="Arial" w:cs="Arial"/>
            <w:noProof/>
            <w:webHidden/>
            <w:sz w:val="20"/>
            <w:szCs w:val="20"/>
          </w:rPr>
          <w:fldChar w:fldCharType="end"/>
        </w:r>
      </w:hyperlink>
    </w:p>
    <w:p w14:paraId="72F45128" w14:textId="6A95CF78"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0" w:history="1">
        <w:r w:rsidRPr="004F166E">
          <w:rPr>
            <w:rStyle w:val="Hipercze"/>
            <w:rFonts w:ascii="Arial" w:hAnsi="Arial" w:cs="Arial"/>
            <w:noProof/>
            <w:sz w:val="20"/>
            <w:szCs w:val="20"/>
            <w:highlight w:val="lightGray"/>
          </w:rPr>
          <w:t>8. INNE POSTANOWIENIA: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_Toc143692390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7</w:t>
        </w:r>
        <w:r w:rsidRPr="004F166E">
          <w:rPr>
            <w:rFonts w:ascii="Arial" w:hAnsi="Arial" w:cs="Arial"/>
            <w:noProof/>
            <w:webHidden/>
            <w:sz w:val="20"/>
            <w:szCs w:val="20"/>
          </w:rPr>
          <w:fldChar w:fldCharType="end"/>
        </w:r>
      </w:hyperlink>
    </w:p>
    <w:p w14:paraId="21DA61EC" w14:textId="46E233A5"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1" w:history="1">
        <w:r w:rsidRPr="004F166E">
          <w:rPr>
            <w:rStyle w:val="Hipercze"/>
            <w:rFonts w:ascii="Arial" w:hAnsi="Arial" w:cs="Arial"/>
            <w:noProof/>
            <w:sz w:val="20"/>
            <w:szCs w:val="20"/>
            <w:highlight w:val="lightGray"/>
          </w:rPr>
          <w:t>9. Termin wykonania zamówienia.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_Toc143692391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8</w:t>
        </w:r>
        <w:r w:rsidRPr="004F166E">
          <w:rPr>
            <w:rFonts w:ascii="Arial" w:hAnsi="Arial" w:cs="Arial"/>
            <w:noProof/>
            <w:webHidden/>
            <w:sz w:val="20"/>
            <w:szCs w:val="20"/>
          </w:rPr>
          <w:fldChar w:fldCharType="end"/>
        </w:r>
      </w:hyperlink>
    </w:p>
    <w:p w14:paraId="51EB4DE9" w14:textId="429BDD08"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2" w:history="1">
        <w:r w:rsidRPr="004F166E">
          <w:rPr>
            <w:rStyle w:val="Hipercze"/>
            <w:rFonts w:ascii="Arial" w:hAnsi="Arial" w:cs="Arial"/>
            <w:noProof/>
            <w:sz w:val="20"/>
            <w:szCs w:val="20"/>
            <w:highlight w:val="lightGray"/>
          </w:rPr>
          <w:t>10. Warunki udziału w postępowaniu I podstawy WYKLUCZENIA.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_Toc143692392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8</w:t>
        </w:r>
        <w:r w:rsidRPr="004F166E">
          <w:rPr>
            <w:rFonts w:ascii="Arial" w:hAnsi="Arial" w:cs="Arial"/>
            <w:noProof/>
            <w:webHidden/>
            <w:sz w:val="20"/>
            <w:szCs w:val="20"/>
          </w:rPr>
          <w:fldChar w:fldCharType="end"/>
        </w:r>
      </w:hyperlink>
    </w:p>
    <w:p w14:paraId="4B18BFCE" w14:textId="4689D293"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3" w:history="1">
        <w:r w:rsidRPr="004F166E">
          <w:rPr>
            <w:rStyle w:val="Hipercze"/>
            <w:rFonts w:ascii="Arial" w:hAnsi="Arial" w:cs="Arial"/>
            <w:noProof/>
            <w:sz w:val="20"/>
            <w:szCs w:val="20"/>
            <w:highlight w:val="lightGray"/>
          </w:rPr>
          <w:t>11. PODSTAWY WYKLUCZENIA Z POSTĘPOWANIA.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_Toc143692393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10</w:t>
        </w:r>
        <w:r w:rsidRPr="004F166E">
          <w:rPr>
            <w:rFonts w:ascii="Arial" w:hAnsi="Arial" w:cs="Arial"/>
            <w:noProof/>
            <w:webHidden/>
            <w:sz w:val="20"/>
            <w:szCs w:val="20"/>
          </w:rPr>
          <w:fldChar w:fldCharType="end"/>
        </w:r>
      </w:hyperlink>
    </w:p>
    <w:p w14:paraId="0F832BB7" w14:textId="76D49F42"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4" w:history="1">
        <w:r w:rsidRPr="004F166E">
          <w:rPr>
            <w:rStyle w:val="Hipercze"/>
            <w:rFonts w:ascii="Arial" w:hAnsi="Arial" w:cs="Arial"/>
            <w:noProof/>
            <w:sz w:val="20"/>
            <w:szCs w:val="20"/>
            <w:highlight w:val="lightGray"/>
          </w:rPr>
          <w:t>12. OŚWIADCZENIA I DOKUMENTY, JAKIE ZOBOWIĄZANI SĄ DOSTARCZYĆ WYKONAWCY  W CELU POTWIERDZENIA SPEŁNIANIA WARUNKÓW UDZIAŁU W POSTĘPOWANIU ORAZ WYKAZANIA BRAKU PODSTAW WYKLUCZENIA (PODMIOTOWE ŚRODKI DOWODOWE).</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_Toc143692394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11</w:t>
        </w:r>
        <w:r w:rsidRPr="004F166E">
          <w:rPr>
            <w:rFonts w:ascii="Arial" w:hAnsi="Arial" w:cs="Arial"/>
            <w:noProof/>
            <w:webHidden/>
            <w:sz w:val="20"/>
            <w:szCs w:val="20"/>
          </w:rPr>
          <w:fldChar w:fldCharType="end"/>
        </w:r>
      </w:hyperlink>
    </w:p>
    <w:p w14:paraId="3630B1D8" w14:textId="3E542FAF"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5" w:history="1">
        <w:r w:rsidRPr="004F166E">
          <w:rPr>
            <w:rStyle w:val="Hipercze"/>
            <w:rFonts w:ascii="Arial" w:hAnsi="Arial" w:cs="Arial"/>
            <w:noProof/>
            <w:sz w:val="20"/>
            <w:szCs w:val="20"/>
            <w:highlight w:val="lightGray"/>
          </w:rPr>
          <w:t>13. POLEGANIE NA ZASOBACH INNYCH PODMIOTÓW.</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_Toc143692395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12</w:t>
        </w:r>
        <w:r w:rsidRPr="004F166E">
          <w:rPr>
            <w:rFonts w:ascii="Arial" w:hAnsi="Arial" w:cs="Arial"/>
            <w:noProof/>
            <w:webHidden/>
            <w:sz w:val="20"/>
            <w:szCs w:val="20"/>
          </w:rPr>
          <w:fldChar w:fldCharType="end"/>
        </w:r>
      </w:hyperlink>
    </w:p>
    <w:p w14:paraId="05238550" w14:textId="6CD86315"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6" w:history="1">
        <w:r w:rsidRPr="004F166E">
          <w:rPr>
            <w:rStyle w:val="Hipercze"/>
            <w:rFonts w:ascii="Arial" w:hAnsi="Arial" w:cs="Arial"/>
            <w:noProof/>
            <w:sz w:val="20"/>
            <w:szCs w:val="20"/>
            <w:highlight w:val="lightGray"/>
          </w:rPr>
          <w:t>14. INFORMACJA DLA WYKONAWCÓW WSPÓLNIE UBIEGAJĄCYCH się O UDZIELENIE ZAMÓWIENIA (NP. SPÓŁKI CYWILNE/KONSORCJA).</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_Toc143692396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13</w:t>
        </w:r>
        <w:r w:rsidRPr="004F166E">
          <w:rPr>
            <w:rFonts w:ascii="Arial" w:hAnsi="Arial" w:cs="Arial"/>
            <w:noProof/>
            <w:webHidden/>
            <w:sz w:val="20"/>
            <w:szCs w:val="20"/>
          </w:rPr>
          <w:fldChar w:fldCharType="end"/>
        </w:r>
      </w:hyperlink>
    </w:p>
    <w:p w14:paraId="3EBDF95F" w14:textId="68069A66"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7" w:history="1">
        <w:r w:rsidRPr="004F166E">
          <w:rPr>
            <w:rStyle w:val="Hipercze"/>
            <w:rFonts w:ascii="Arial" w:hAnsi="Arial" w:cs="Arial"/>
            <w:noProof/>
            <w:sz w:val="20"/>
            <w:szCs w:val="20"/>
            <w:highlight w:val="lightGray"/>
          </w:rPr>
          <w:t>15. SPOSÓB KOMUNIKACJI ORAZ WYJAŚNIENIA TREŚCI SWZ.</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_Toc143692397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13</w:t>
        </w:r>
        <w:r w:rsidRPr="004F166E">
          <w:rPr>
            <w:rFonts w:ascii="Arial" w:hAnsi="Arial" w:cs="Arial"/>
            <w:noProof/>
            <w:webHidden/>
            <w:sz w:val="20"/>
            <w:szCs w:val="20"/>
          </w:rPr>
          <w:fldChar w:fldCharType="end"/>
        </w:r>
      </w:hyperlink>
    </w:p>
    <w:p w14:paraId="19148AE7" w14:textId="18005C94"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8" w:history="1">
        <w:r w:rsidRPr="004F166E">
          <w:rPr>
            <w:rStyle w:val="Hipercze"/>
            <w:rFonts w:ascii="Arial" w:hAnsi="Arial" w:cs="Arial"/>
            <w:noProof/>
            <w:sz w:val="20"/>
            <w:szCs w:val="20"/>
            <w:highlight w:val="lightGray"/>
          </w:rPr>
          <w:t>16. OPIS SPOSOBU PRZYGOTOWANIA OFERT ORAZ WYMAGANIA FORMALNE DOTYCZACE SKŁADANYCH OŚWIADCZEŃ I DOKUMENTÓW.</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_Toc143692398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15</w:t>
        </w:r>
        <w:r w:rsidRPr="004F166E">
          <w:rPr>
            <w:rFonts w:ascii="Arial" w:hAnsi="Arial" w:cs="Arial"/>
            <w:noProof/>
            <w:webHidden/>
            <w:sz w:val="20"/>
            <w:szCs w:val="20"/>
          </w:rPr>
          <w:fldChar w:fldCharType="end"/>
        </w:r>
      </w:hyperlink>
    </w:p>
    <w:p w14:paraId="44218E25" w14:textId="638FFE60"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399" w:history="1">
        <w:r w:rsidRPr="004F166E">
          <w:rPr>
            <w:rStyle w:val="Hipercze"/>
            <w:rFonts w:ascii="Arial" w:hAnsi="Arial" w:cs="Arial"/>
            <w:noProof/>
            <w:sz w:val="20"/>
            <w:szCs w:val="20"/>
            <w:highlight w:val="lightGray"/>
          </w:rPr>
          <w:t>17. SPOSÓB OBLICZENIA CENY OFERTY.</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_Toc143692399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15</w:t>
        </w:r>
        <w:r w:rsidRPr="004F166E">
          <w:rPr>
            <w:rFonts w:ascii="Arial" w:hAnsi="Arial" w:cs="Arial"/>
            <w:noProof/>
            <w:webHidden/>
            <w:sz w:val="20"/>
            <w:szCs w:val="20"/>
          </w:rPr>
          <w:fldChar w:fldCharType="end"/>
        </w:r>
      </w:hyperlink>
    </w:p>
    <w:p w14:paraId="5656ED31" w14:textId="7F12EF69"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0" w:history="1">
        <w:r w:rsidRPr="004F166E">
          <w:rPr>
            <w:rStyle w:val="Hipercze"/>
            <w:rFonts w:ascii="Arial" w:hAnsi="Arial" w:cs="Arial"/>
            <w:noProof/>
            <w:sz w:val="20"/>
            <w:szCs w:val="20"/>
            <w:highlight w:val="lightGray"/>
          </w:rPr>
          <w:t>18. Wymagania dotycz</w:t>
        </w:r>
        <w:r w:rsidRPr="004F166E">
          <w:rPr>
            <w:rStyle w:val="Hipercze"/>
            <w:rFonts w:ascii="Arial" w:eastAsia="TimesNewRoman" w:hAnsi="Arial" w:cs="Arial"/>
            <w:noProof/>
            <w:sz w:val="20"/>
            <w:szCs w:val="20"/>
            <w:highlight w:val="lightGray"/>
          </w:rPr>
          <w:t>ą</w:t>
        </w:r>
        <w:r w:rsidRPr="004F166E">
          <w:rPr>
            <w:rStyle w:val="Hipercze"/>
            <w:rFonts w:ascii="Arial" w:hAnsi="Arial" w:cs="Arial"/>
            <w:noProof/>
            <w:sz w:val="20"/>
            <w:szCs w:val="20"/>
            <w:highlight w:val="lightGray"/>
          </w:rPr>
          <w:t>ce wadium</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_Toc143692400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16</w:t>
        </w:r>
        <w:r w:rsidRPr="004F166E">
          <w:rPr>
            <w:rFonts w:ascii="Arial" w:hAnsi="Arial" w:cs="Arial"/>
            <w:noProof/>
            <w:webHidden/>
            <w:sz w:val="20"/>
            <w:szCs w:val="20"/>
          </w:rPr>
          <w:fldChar w:fldCharType="end"/>
        </w:r>
      </w:hyperlink>
    </w:p>
    <w:p w14:paraId="5FD66324" w14:textId="4AA0710C"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1" w:history="1">
        <w:r w:rsidRPr="004F166E">
          <w:rPr>
            <w:rStyle w:val="Hipercze"/>
            <w:rFonts w:ascii="Arial" w:hAnsi="Arial" w:cs="Arial"/>
            <w:noProof/>
            <w:sz w:val="20"/>
            <w:szCs w:val="20"/>
            <w:highlight w:val="lightGray"/>
          </w:rPr>
          <w:t>19. TERMIN ZWIĄZANIA OFERTĄ.</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_Toc143692401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16</w:t>
        </w:r>
        <w:r w:rsidRPr="004F166E">
          <w:rPr>
            <w:rFonts w:ascii="Arial" w:hAnsi="Arial" w:cs="Arial"/>
            <w:noProof/>
            <w:webHidden/>
            <w:sz w:val="20"/>
            <w:szCs w:val="20"/>
          </w:rPr>
          <w:fldChar w:fldCharType="end"/>
        </w:r>
      </w:hyperlink>
    </w:p>
    <w:p w14:paraId="3EA63CF6" w14:textId="74CFAFF3"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2" w:history="1">
        <w:r w:rsidRPr="004F166E">
          <w:rPr>
            <w:rStyle w:val="Hipercze"/>
            <w:rFonts w:ascii="Arial" w:hAnsi="Arial" w:cs="Arial"/>
            <w:noProof/>
            <w:sz w:val="20"/>
            <w:szCs w:val="20"/>
            <w:highlight w:val="lightGray"/>
          </w:rPr>
          <w:t>20. SPOSÓB I TERMIN SKŁADANIA I OTWARCIA OFERT</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_Toc143692402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16</w:t>
        </w:r>
        <w:r w:rsidRPr="004F166E">
          <w:rPr>
            <w:rFonts w:ascii="Arial" w:hAnsi="Arial" w:cs="Arial"/>
            <w:noProof/>
            <w:webHidden/>
            <w:sz w:val="20"/>
            <w:szCs w:val="20"/>
          </w:rPr>
          <w:fldChar w:fldCharType="end"/>
        </w:r>
      </w:hyperlink>
    </w:p>
    <w:p w14:paraId="0A7D7DE4" w14:textId="6B912631"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3" w:history="1">
        <w:r w:rsidRPr="004F166E">
          <w:rPr>
            <w:rStyle w:val="Hipercze"/>
            <w:rFonts w:ascii="Arial" w:hAnsi="Arial" w:cs="Arial"/>
            <w:noProof/>
            <w:sz w:val="20"/>
            <w:szCs w:val="20"/>
            <w:highlight w:val="lightGray"/>
          </w:rPr>
          <w:t>21. OPIS KRYTERIÓW OCENY OFERT, WRAZ Z PODANIEM WAG KRYTERIÓW I SPOSOBU OCENY OFERT.</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_Toc143692403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17</w:t>
        </w:r>
        <w:r w:rsidRPr="004F166E">
          <w:rPr>
            <w:rFonts w:ascii="Arial" w:hAnsi="Arial" w:cs="Arial"/>
            <w:noProof/>
            <w:webHidden/>
            <w:sz w:val="20"/>
            <w:szCs w:val="20"/>
          </w:rPr>
          <w:fldChar w:fldCharType="end"/>
        </w:r>
      </w:hyperlink>
    </w:p>
    <w:p w14:paraId="0B53431D" w14:textId="6E3269EF"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4" w:history="1">
        <w:r w:rsidRPr="004F166E">
          <w:rPr>
            <w:rStyle w:val="Hipercze"/>
            <w:rFonts w:ascii="Arial" w:hAnsi="Arial" w:cs="Arial"/>
            <w:noProof/>
            <w:sz w:val="20"/>
            <w:szCs w:val="20"/>
            <w:highlight w:val="lightGray"/>
          </w:rPr>
          <w:t>22. INFORMACJE O FORMALNOŚCIACH, JAKIE POWINNI BYĆ DOPEŁNIONE PO WYBORZE OFERTY W CELU ZAWARCIA UMOWY W SPRAWIE ZAMÓWIENIA PUBLICZNEGO.</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_Toc143692404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18</w:t>
        </w:r>
        <w:r w:rsidRPr="004F166E">
          <w:rPr>
            <w:rFonts w:ascii="Arial" w:hAnsi="Arial" w:cs="Arial"/>
            <w:noProof/>
            <w:webHidden/>
            <w:sz w:val="20"/>
            <w:szCs w:val="20"/>
          </w:rPr>
          <w:fldChar w:fldCharType="end"/>
        </w:r>
      </w:hyperlink>
    </w:p>
    <w:p w14:paraId="14425441" w14:textId="4BD87FAC"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5" w:history="1">
        <w:r w:rsidRPr="004F166E">
          <w:rPr>
            <w:rStyle w:val="Hipercze"/>
            <w:rFonts w:ascii="Arial" w:hAnsi="Arial" w:cs="Arial"/>
            <w:noProof/>
            <w:sz w:val="20"/>
            <w:szCs w:val="20"/>
            <w:highlight w:val="lightGray"/>
          </w:rPr>
          <w:t>23. Wymagania dotycz</w:t>
        </w:r>
        <w:r w:rsidRPr="004F166E">
          <w:rPr>
            <w:rStyle w:val="Hipercze"/>
            <w:rFonts w:ascii="Arial" w:eastAsia="TimesNewRoman" w:hAnsi="Arial" w:cs="Arial"/>
            <w:noProof/>
            <w:sz w:val="20"/>
            <w:szCs w:val="20"/>
            <w:highlight w:val="lightGray"/>
          </w:rPr>
          <w:t>ą</w:t>
        </w:r>
        <w:r w:rsidRPr="004F166E">
          <w:rPr>
            <w:rStyle w:val="Hipercze"/>
            <w:rFonts w:ascii="Arial" w:hAnsi="Arial" w:cs="Arial"/>
            <w:noProof/>
            <w:sz w:val="20"/>
            <w:szCs w:val="20"/>
            <w:highlight w:val="lightGray"/>
          </w:rPr>
          <w:t>ce zabezpieczenia nale</w:t>
        </w:r>
        <w:r w:rsidRPr="004F166E">
          <w:rPr>
            <w:rStyle w:val="Hipercze"/>
            <w:rFonts w:ascii="Arial" w:eastAsia="TimesNewRoman" w:hAnsi="Arial" w:cs="Arial"/>
            <w:noProof/>
            <w:sz w:val="20"/>
            <w:szCs w:val="20"/>
            <w:highlight w:val="lightGray"/>
          </w:rPr>
          <w:t>ż</w:t>
        </w:r>
        <w:r w:rsidRPr="004F166E">
          <w:rPr>
            <w:rStyle w:val="Hipercze"/>
            <w:rFonts w:ascii="Arial" w:hAnsi="Arial" w:cs="Arial"/>
            <w:noProof/>
            <w:sz w:val="20"/>
            <w:szCs w:val="20"/>
            <w:highlight w:val="lightGray"/>
          </w:rPr>
          <w:t>ytego wykonania umowy.</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_Toc143692405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18</w:t>
        </w:r>
        <w:r w:rsidRPr="004F166E">
          <w:rPr>
            <w:rFonts w:ascii="Arial" w:hAnsi="Arial" w:cs="Arial"/>
            <w:noProof/>
            <w:webHidden/>
            <w:sz w:val="20"/>
            <w:szCs w:val="20"/>
          </w:rPr>
          <w:fldChar w:fldCharType="end"/>
        </w:r>
      </w:hyperlink>
    </w:p>
    <w:p w14:paraId="4FA6F53D" w14:textId="55C5CE29"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6" w:history="1">
        <w:r w:rsidRPr="004F166E">
          <w:rPr>
            <w:rStyle w:val="Hipercze"/>
            <w:rFonts w:ascii="Arial" w:hAnsi="Arial" w:cs="Arial"/>
            <w:noProof/>
            <w:sz w:val="20"/>
            <w:szCs w:val="20"/>
            <w:highlight w:val="lightGray"/>
          </w:rPr>
          <w:t>24. INFORMACJE O TREŚCI ZAWIEANEJ UMOWY ORAZ MOŻLIWOŚCI JEJ ZMIANY.</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_Toc143692406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19</w:t>
        </w:r>
        <w:r w:rsidRPr="004F166E">
          <w:rPr>
            <w:rFonts w:ascii="Arial" w:hAnsi="Arial" w:cs="Arial"/>
            <w:noProof/>
            <w:webHidden/>
            <w:sz w:val="20"/>
            <w:szCs w:val="20"/>
          </w:rPr>
          <w:fldChar w:fldCharType="end"/>
        </w:r>
      </w:hyperlink>
    </w:p>
    <w:p w14:paraId="531B04C5" w14:textId="5A4132C3" w:rsidR="004F166E" w:rsidRPr="004F166E" w:rsidRDefault="004F166E">
      <w:pPr>
        <w:pStyle w:val="Spistreci1"/>
        <w:tabs>
          <w:tab w:val="right" w:leader="dot" w:pos="9288"/>
        </w:tabs>
        <w:rPr>
          <w:rFonts w:ascii="Arial" w:eastAsiaTheme="minorEastAsia" w:hAnsi="Arial" w:cs="Arial"/>
          <w:noProof/>
          <w:kern w:val="2"/>
          <w:sz w:val="18"/>
          <w:szCs w:val="18"/>
          <w14:ligatures w14:val="standardContextual"/>
        </w:rPr>
      </w:pPr>
      <w:hyperlink w:anchor="_Toc143692407" w:history="1">
        <w:r w:rsidRPr="004F166E">
          <w:rPr>
            <w:rStyle w:val="Hipercze"/>
            <w:rFonts w:ascii="Arial" w:hAnsi="Arial" w:cs="Arial"/>
            <w:noProof/>
            <w:sz w:val="20"/>
            <w:szCs w:val="20"/>
            <w:highlight w:val="lightGray"/>
          </w:rPr>
          <w:t>25. POUCZENIE O ŚRODKACH OCHRONY PRAWNEJ PRZYSŁUGUJĄCYCH WYKONAWCY.</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_Toc143692407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19</w:t>
        </w:r>
        <w:r w:rsidRPr="004F166E">
          <w:rPr>
            <w:rFonts w:ascii="Arial" w:hAnsi="Arial" w:cs="Arial"/>
            <w:noProof/>
            <w:webHidden/>
            <w:sz w:val="20"/>
            <w:szCs w:val="20"/>
          </w:rPr>
          <w:fldChar w:fldCharType="end"/>
        </w:r>
      </w:hyperlink>
    </w:p>
    <w:p w14:paraId="4E92CAB7" w14:textId="09B09D49" w:rsidR="004F166E" w:rsidRDefault="004F166E">
      <w:pPr>
        <w:pStyle w:val="Spistreci1"/>
        <w:tabs>
          <w:tab w:val="right" w:leader="dot" w:pos="9288"/>
        </w:tabs>
        <w:rPr>
          <w:rFonts w:asciiTheme="minorHAnsi" w:eastAsiaTheme="minorEastAsia" w:hAnsiTheme="minorHAnsi" w:cstheme="minorBidi"/>
          <w:noProof/>
          <w:kern w:val="2"/>
          <w:sz w:val="22"/>
          <w:szCs w:val="22"/>
          <w14:ligatures w14:val="standardContextual"/>
        </w:rPr>
      </w:pPr>
      <w:hyperlink w:anchor="_Toc143692408" w:history="1">
        <w:r w:rsidRPr="004F166E">
          <w:rPr>
            <w:rStyle w:val="Hipercze"/>
            <w:rFonts w:ascii="Arial" w:hAnsi="Arial" w:cs="Arial"/>
            <w:noProof/>
            <w:sz w:val="20"/>
            <w:szCs w:val="20"/>
            <w:highlight w:val="lightGray"/>
          </w:rPr>
          <w:t>26. WYKAZ ZAŁĄCZNIKÓW DO SWZ</w:t>
        </w:r>
        <w:r w:rsidRPr="004F166E">
          <w:rPr>
            <w:rStyle w:val="Hipercze"/>
            <w:rFonts w:ascii="Arial" w:hAnsi="Arial" w:cs="Arial"/>
            <w:noProof/>
            <w:sz w:val="20"/>
            <w:szCs w:val="20"/>
          </w:rPr>
          <w:t>.</w:t>
        </w:r>
        <w:r w:rsidRPr="004F166E">
          <w:rPr>
            <w:rFonts w:ascii="Arial" w:hAnsi="Arial" w:cs="Arial"/>
            <w:noProof/>
            <w:webHidden/>
            <w:sz w:val="20"/>
            <w:szCs w:val="20"/>
          </w:rPr>
          <w:tab/>
        </w:r>
        <w:r w:rsidRPr="004F166E">
          <w:rPr>
            <w:rFonts w:ascii="Arial" w:hAnsi="Arial" w:cs="Arial"/>
            <w:noProof/>
            <w:webHidden/>
            <w:sz w:val="20"/>
            <w:szCs w:val="20"/>
          </w:rPr>
          <w:fldChar w:fldCharType="begin"/>
        </w:r>
        <w:r w:rsidRPr="004F166E">
          <w:rPr>
            <w:rFonts w:ascii="Arial" w:hAnsi="Arial" w:cs="Arial"/>
            <w:noProof/>
            <w:webHidden/>
            <w:sz w:val="20"/>
            <w:szCs w:val="20"/>
          </w:rPr>
          <w:instrText xml:space="preserve"> PAGEREF _Toc143692408 \h </w:instrText>
        </w:r>
        <w:r w:rsidRPr="004F166E">
          <w:rPr>
            <w:rFonts w:ascii="Arial" w:hAnsi="Arial" w:cs="Arial"/>
            <w:noProof/>
            <w:webHidden/>
            <w:sz w:val="20"/>
            <w:szCs w:val="20"/>
          </w:rPr>
        </w:r>
        <w:r w:rsidRPr="004F166E">
          <w:rPr>
            <w:rFonts w:ascii="Arial" w:hAnsi="Arial" w:cs="Arial"/>
            <w:noProof/>
            <w:webHidden/>
            <w:sz w:val="20"/>
            <w:szCs w:val="20"/>
          </w:rPr>
          <w:fldChar w:fldCharType="separate"/>
        </w:r>
        <w:r w:rsidR="0008571C">
          <w:rPr>
            <w:rFonts w:ascii="Arial" w:hAnsi="Arial" w:cs="Arial"/>
            <w:noProof/>
            <w:webHidden/>
            <w:sz w:val="20"/>
            <w:szCs w:val="20"/>
          </w:rPr>
          <w:t>20</w:t>
        </w:r>
        <w:r w:rsidRPr="004F166E">
          <w:rPr>
            <w:rFonts w:ascii="Arial" w:hAnsi="Arial" w:cs="Arial"/>
            <w:noProof/>
            <w:webHidden/>
            <w:sz w:val="20"/>
            <w:szCs w:val="20"/>
          </w:rPr>
          <w:fldChar w:fldCharType="end"/>
        </w:r>
      </w:hyperlink>
    </w:p>
    <w:p w14:paraId="17172901" w14:textId="70779D74"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43692384"/>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53404A"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258314243"/>
      <w:bookmarkStart w:id="4" w:name="_Toc143692385"/>
      <w:r w:rsidRPr="00020372">
        <w:rPr>
          <w:highlight w:val="lightGray"/>
        </w:rPr>
        <w:t>Ochrona danych osobowych</w:t>
      </w:r>
      <w:bookmarkEnd w:id="4"/>
    </w:p>
    <w:p w14:paraId="0D84EAF1" w14:textId="77777777" w:rsidR="00625708" w:rsidRPr="00020372" w:rsidRDefault="00625708" w:rsidP="00A87802">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6FB826B5"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5C1792" w:rsidRPr="008C7A4C">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7AF3D53" w14:textId="703A01D4"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w:t>
      </w:r>
      <w:r w:rsidR="00211951">
        <w:rPr>
          <w:rFonts w:ascii="Arial" w:hAnsi="Arial" w:cs="Arial"/>
          <w:b/>
          <w:sz w:val="20"/>
          <w:szCs w:val="20"/>
        </w:rPr>
        <w:t>6</w:t>
      </w:r>
      <w:r w:rsidR="00196EA1">
        <w:rPr>
          <w:rFonts w:ascii="Arial" w:hAnsi="Arial" w:cs="Arial"/>
          <w:b/>
          <w:sz w:val="20"/>
          <w:szCs w:val="20"/>
        </w:rPr>
        <w:t>3</w:t>
      </w:r>
      <w:r w:rsidR="00FD22AC">
        <w:rPr>
          <w:rFonts w:ascii="Arial" w:hAnsi="Arial" w:cs="Arial"/>
          <w:b/>
          <w:sz w:val="20"/>
          <w:szCs w:val="20"/>
        </w:rPr>
        <w:t>.</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43392" w:rsidRPr="00E43392">
        <w:rPr>
          <w:rFonts w:ascii="Arial" w:hAnsi="Arial" w:cs="Arial"/>
          <w:b/>
          <w:sz w:val="20"/>
          <w:szCs w:val="20"/>
        </w:rPr>
        <w:t>„</w:t>
      </w:r>
      <w:r w:rsidR="00211951" w:rsidRPr="00211951">
        <w:rPr>
          <w:rFonts w:ascii="Arial" w:hAnsi="Arial" w:cs="Arial"/>
          <w:b/>
          <w:sz w:val="20"/>
          <w:szCs w:val="20"/>
        </w:rPr>
        <w:t>Modernizacja systemu grzewczego w Urzędzie Miejskim w Rabce-Zdroju, ul. Parkowa 2, 34-700 Rabka-Zdrój</w:t>
      </w:r>
      <w:r w:rsidR="00E43392" w:rsidRPr="00E43392">
        <w:rPr>
          <w:rFonts w:ascii="Arial" w:hAnsi="Arial" w:cs="Arial"/>
          <w:b/>
          <w:sz w:val="20"/>
          <w:szCs w:val="20"/>
        </w:rPr>
        <w:t>”</w:t>
      </w:r>
      <w:r w:rsidR="00196EA1">
        <w:rPr>
          <w:rFonts w:ascii="Arial" w:hAnsi="Arial" w:cs="Arial"/>
          <w:b/>
          <w:sz w:val="20"/>
          <w:szCs w:val="20"/>
        </w:rPr>
        <w:t xml:space="preserve"> – II postępowanie</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43692386"/>
      <w:r w:rsidRPr="00020372">
        <w:rPr>
          <w:highlight w:val="lightGray"/>
        </w:rPr>
        <w:t>Tryb udzielenia zamówienia</w:t>
      </w:r>
      <w:bookmarkEnd w:id="3"/>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43692387"/>
      <w:r w:rsidRPr="00020372">
        <w:rPr>
          <w:highlight w:val="lightGray"/>
        </w:rPr>
        <w:t>Opis przedmiotu zamówienia</w:t>
      </w:r>
      <w:bookmarkEnd w:id="6"/>
      <w:bookmarkEnd w:id="7"/>
    </w:p>
    <w:p w14:paraId="6FD037E8" w14:textId="4D531B89" w:rsidR="005332BD" w:rsidRDefault="00D01AF7" w:rsidP="00A87802">
      <w:pPr>
        <w:pStyle w:val="Nagwek2"/>
      </w:pPr>
      <w:r w:rsidRPr="007F13A2">
        <w:t xml:space="preserve">Przedmiotem </w:t>
      </w:r>
      <w:r w:rsidR="002704EE">
        <w:t xml:space="preserve">zamówienia jest </w:t>
      </w:r>
      <w:r w:rsidR="00173EA5">
        <w:t xml:space="preserve">modernizacja </w:t>
      </w:r>
      <w:r w:rsidR="00D70324" w:rsidRPr="00D70324">
        <w:t xml:space="preserve">systemu grzewczego </w:t>
      </w:r>
      <w:r w:rsidR="00173EA5">
        <w:t>istniejącego budynku Urzędu Miejskiego w Rabce – Zdroju przy ul. Parkowej 2.</w:t>
      </w:r>
    </w:p>
    <w:p w14:paraId="020375AF" w14:textId="77777777" w:rsidR="00A87802" w:rsidRPr="00575AC8" w:rsidRDefault="00A87802" w:rsidP="00760BB0">
      <w:pPr>
        <w:spacing w:before="120" w:after="120"/>
        <w:ind w:left="425"/>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14:paraId="31D75F8D" w14:textId="741E413E" w:rsidR="003E18AC" w:rsidRDefault="003E18AC" w:rsidP="00760BB0">
      <w:pPr>
        <w:suppressAutoHyphens/>
        <w:autoSpaceDN w:val="0"/>
        <w:spacing w:before="120" w:after="120" w:line="247" w:lineRule="auto"/>
        <w:ind w:left="425"/>
        <w:jc w:val="both"/>
        <w:textAlignment w:val="baseline"/>
        <w:rPr>
          <w:rFonts w:ascii="Arial" w:hAnsi="Arial" w:cs="Arial"/>
          <w:b/>
          <w:sz w:val="20"/>
          <w:szCs w:val="20"/>
        </w:rPr>
      </w:pPr>
      <w:r>
        <w:rPr>
          <w:rFonts w:ascii="Arial" w:hAnsi="Arial" w:cs="Arial"/>
          <w:b/>
          <w:sz w:val="20"/>
          <w:szCs w:val="20"/>
        </w:rPr>
        <w:t xml:space="preserve">a) </w:t>
      </w:r>
      <w:r w:rsidR="00A87802" w:rsidRPr="003E18AC">
        <w:rPr>
          <w:rFonts w:ascii="Arial" w:hAnsi="Arial" w:cs="Arial"/>
          <w:b/>
          <w:sz w:val="20"/>
          <w:szCs w:val="20"/>
        </w:rPr>
        <w:t xml:space="preserve">prace powodujące uciążliwy hałas od poniedziałku do piątku prowadzić w uzgodnieniu </w:t>
      </w:r>
      <w:r w:rsidR="00A87802" w:rsidRPr="003E18AC">
        <w:rPr>
          <w:rFonts w:ascii="Arial" w:hAnsi="Arial" w:cs="Arial"/>
          <w:b/>
          <w:sz w:val="20"/>
          <w:szCs w:val="20"/>
        </w:rPr>
        <w:br/>
        <w:t xml:space="preserve">z </w:t>
      </w:r>
      <w:r>
        <w:rPr>
          <w:rFonts w:ascii="Arial" w:hAnsi="Arial" w:cs="Arial"/>
          <w:b/>
          <w:sz w:val="20"/>
          <w:szCs w:val="20"/>
        </w:rPr>
        <w:t>Zamawiającym</w:t>
      </w:r>
      <w:r w:rsidR="00A87802" w:rsidRPr="003E18AC">
        <w:rPr>
          <w:rFonts w:ascii="Arial" w:hAnsi="Arial" w:cs="Arial"/>
          <w:b/>
          <w:sz w:val="20"/>
          <w:szCs w:val="20"/>
        </w:rPr>
        <w:t>;</w:t>
      </w:r>
      <w:r>
        <w:rPr>
          <w:rFonts w:ascii="Arial" w:hAnsi="Arial" w:cs="Arial"/>
          <w:b/>
          <w:sz w:val="20"/>
          <w:szCs w:val="20"/>
        </w:rPr>
        <w:t xml:space="preserve"> </w:t>
      </w:r>
    </w:p>
    <w:p w14:paraId="5B1ACDC0" w14:textId="3D4DFF24" w:rsidR="003E18AC" w:rsidRDefault="003E18AC" w:rsidP="00760BB0">
      <w:pPr>
        <w:suppressAutoHyphens/>
        <w:autoSpaceDN w:val="0"/>
        <w:spacing w:before="120" w:after="120" w:line="247" w:lineRule="auto"/>
        <w:ind w:left="425"/>
        <w:jc w:val="both"/>
        <w:textAlignment w:val="baseline"/>
        <w:rPr>
          <w:rFonts w:ascii="Arial" w:hAnsi="Arial" w:cs="Arial"/>
          <w:b/>
          <w:sz w:val="20"/>
          <w:szCs w:val="20"/>
        </w:rPr>
      </w:pPr>
      <w:r>
        <w:rPr>
          <w:rFonts w:ascii="Arial" w:hAnsi="Arial" w:cs="Arial"/>
          <w:b/>
          <w:sz w:val="20"/>
          <w:szCs w:val="20"/>
        </w:rPr>
        <w:t xml:space="preserve">b) </w:t>
      </w:r>
      <w:r w:rsidR="00A87802" w:rsidRPr="00575AC8">
        <w:rPr>
          <w:rFonts w:ascii="Arial" w:hAnsi="Arial" w:cs="Arial"/>
          <w:b/>
          <w:sz w:val="20"/>
          <w:szCs w:val="20"/>
        </w:rPr>
        <w:t xml:space="preserve">zorganizować wszystkie prace związane z realizacją przedmiotu zamówienia w sposób nie narażający </w:t>
      </w:r>
      <w:r>
        <w:rPr>
          <w:rFonts w:ascii="Arial" w:hAnsi="Arial" w:cs="Arial"/>
          <w:b/>
          <w:sz w:val="20"/>
          <w:szCs w:val="20"/>
        </w:rPr>
        <w:t>osób przebywających na terenie obiektu oraz</w:t>
      </w:r>
      <w:r w:rsidR="00A87802" w:rsidRPr="00575AC8">
        <w:rPr>
          <w:rFonts w:ascii="Arial" w:hAnsi="Arial" w:cs="Arial"/>
          <w:b/>
          <w:sz w:val="20"/>
          <w:szCs w:val="20"/>
        </w:rPr>
        <w:t xml:space="preserve"> pracowników pracujących </w:t>
      </w:r>
      <w:r w:rsidR="005262EB">
        <w:rPr>
          <w:rFonts w:ascii="Arial" w:hAnsi="Arial" w:cs="Arial"/>
          <w:b/>
          <w:sz w:val="20"/>
          <w:szCs w:val="20"/>
        </w:rPr>
        <w:br/>
      </w:r>
      <w:r w:rsidR="00A87802" w:rsidRPr="00575AC8">
        <w:rPr>
          <w:rFonts w:ascii="Arial" w:hAnsi="Arial" w:cs="Arial"/>
          <w:b/>
          <w:sz w:val="20"/>
          <w:szCs w:val="20"/>
        </w:rPr>
        <w:t xml:space="preserve">w budynku na niebezpieczeństwa i uciążliwości wynikające z prowadzonych robót </w:t>
      </w:r>
      <w:r w:rsidR="005262EB">
        <w:rPr>
          <w:rFonts w:ascii="Arial" w:hAnsi="Arial" w:cs="Arial"/>
          <w:b/>
          <w:sz w:val="20"/>
          <w:szCs w:val="20"/>
        </w:rPr>
        <w:br/>
      </w:r>
      <w:r w:rsidR="00A87802" w:rsidRPr="00575AC8">
        <w:rPr>
          <w:rFonts w:ascii="Arial" w:hAnsi="Arial" w:cs="Arial"/>
          <w:b/>
          <w:sz w:val="20"/>
          <w:szCs w:val="20"/>
        </w:rPr>
        <w:t>z jednoczesnym zastosowaniem szczególnych środków ostrożności m. in. takich jak wydzielenie i oznakowanie miejsc niebezpiecznych;</w:t>
      </w:r>
    </w:p>
    <w:p w14:paraId="59CA4BF1" w14:textId="77777777" w:rsidR="003E18AC" w:rsidRDefault="003E18AC" w:rsidP="00760BB0">
      <w:pPr>
        <w:suppressAutoHyphens/>
        <w:autoSpaceDN w:val="0"/>
        <w:spacing w:before="120" w:after="120" w:line="247" w:lineRule="auto"/>
        <w:ind w:left="425"/>
        <w:jc w:val="both"/>
        <w:textAlignment w:val="baseline"/>
        <w:rPr>
          <w:rFonts w:ascii="Arial" w:hAnsi="Arial" w:cs="Arial"/>
          <w:b/>
          <w:sz w:val="20"/>
          <w:szCs w:val="20"/>
        </w:rPr>
      </w:pPr>
      <w:r>
        <w:rPr>
          <w:rFonts w:ascii="Arial" w:hAnsi="Arial" w:cs="Arial"/>
          <w:b/>
          <w:sz w:val="20"/>
          <w:szCs w:val="20"/>
        </w:rPr>
        <w:t xml:space="preserve">c) </w:t>
      </w:r>
      <w:r w:rsidR="00A87802" w:rsidRPr="003E18AC">
        <w:rPr>
          <w:rFonts w:ascii="Arial" w:hAnsi="Arial" w:cs="Arial"/>
          <w:b/>
          <w:sz w:val="20"/>
          <w:szCs w:val="20"/>
        </w:rPr>
        <w:t>zapewnić swobodne i bezpieczne dojścia;</w:t>
      </w:r>
    </w:p>
    <w:p w14:paraId="0BAADFE1" w14:textId="1FBB3814" w:rsidR="00A87802" w:rsidRDefault="003E18AC" w:rsidP="00760BB0">
      <w:pPr>
        <w:suppressAutoHyphens/>
        <w:autoSpaceDN w:val="0"/>
        <w:spacing w:before="120" w:after="120" w:line="247" w:lineRule="auto"/>
        <w:ind w:left="425"/>
        <w:jc w:val="both"/>
        <w:textAlignment w:val="baseline"/>
        <w:rPr>
          <w:rFonts w:ascii="Arial" w:hAnsi="Arial" w:cs="Arial"/>
          <w:b/>
          <w:sz w:val="20"/>
          <w:szCs w:val="20"/>
        </w:rPr>
      </w:pPr>
      <w:r>
        <w:rPr>
          <w:rFonts w:ascii="Arial" w:hAnsi="Arial" w:cs="Arial"/>
          <w:b/>
          <w:sz w:val="20"/>
          <w:szCs w:val="20"/>
        </w:rPr>
        <w:t xml:space="preserve">d) </w:t>
      </w:r>
      <w:r w:rsidR="00A87802" w:rsidRPr="003E18AC">
        <w:rPr>
          <w:rFonts w:ascii="Arial" w:hAnsi="Arial" w:cs="Arial"/>
          <w:b/>
          <w:sz w:val="20"/>
          <w:szCs w:val="20"/>
        </w:rPr>
        <w:t>prowadzić realizację w sposób zapewniający ciągłą możliwość użytkowania obiektu bez względu na porę roku oraz zabezpieczy</w:t>
      </w:r>
      <w:r w:rsidR="005262EB">
        <w:rPr>
          <w:rFonts w:ascii="Arial" w:hAnsi="Arial" w:cs="Arial"/>
          <w:b/>
          <w:sz w:val="20"/>
          <w:szCs w:val="20"/>
        </w:rPr>
        <w:t>ć</w:t>
      </w:r>
      <w:r w:rsidR="00A87802" w:rsidRPr="003E18AC">
        <w:rPr>
          <w:rFonts w:ascii="Arial" w:hAnsi="Arial" w:cs="Arial"/>
          <w:b/>
          <w:sz w:val="20"/>
          <w:szCs w:val="20"/>
        </w:rPr>
        <w:t xml:space="preserve"> front robót w sposób uniemożliwiający rozprzestrzenianie i roznoszenie pyłów, kurzu i resztek materiałów budowlanych oraz każdorazowo po zakończonym dniu pracy posprzątać miejsce pracy.</w:t>
      </w:r>
    </w:p>
    <w:p w14:paraId="6CA1AA3E" w14:textId="77777777" w:rsidR="003E18AC" w:rsidRPr="003E18AC" w:rsidRDefault="003E18AC" w:rsidP="003E18AC">
      <w:pPr>
        <w:suppressAutoHyphens/>
        <w:autoSpaceDN w:val="0"/>
        <w:spacing w:line="247" w:lineRule="auto"/>
        <w:jc w:val="both"/>
        <w:textAlignment w:val="baseline"/>
        <w:rPr>
          <w:rFonts w:ascii="Arial" w:hAnsi="Arial" w:cs="Arial"/>
          <w:b/>
          <w:sz w:val="20"/>
          <w:szCs w:val="20"/>
        </w:rPr>
      </w:pPr>
    </w:p>
    <w:p w14:paraId="7B83B179" w14:textId="2012D4AA"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D70324" w:rsidRDefault="00611E41" w:rsidP="00AB46CA">
      <w:pPr>
        <w:pStyle w:val="Nagwek3"/>
        <w:rPr>
          <w:sz w:val="10"/>
          <w:szCs w:val="10"/>
        </w:rPr>
      </w:pPr>
    </w:p>
    <w:p w14:paraId="57BAD298" w14:textId="76173D8E" w:rsidR="00611E41" w:rsidRDefault="00611E41" w:rsidP="00AB46CA">
      <w:pPr>
        <w:pStyle w:val="Nagwek3"/>
      </w:pPr>
      <w:r w:rsidRPr="00F71D4A">
        <w:t>4.3</w:t>
      </w:r>
      <w:r w:rsidR="007B25AE">
        <w:t>.</w:t>
      </w:r>
      <w:r w:rsidRPr="00F71D4A">
        <w:t xml:space="preserve"> </w:t>
      </w:r>
      <w:r w:rsidRPr="00332541">
        <w:t>Przedmiar Robót zostały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w:t>
      </w:r>
      <w:r w:rsidRPr="00332541">
        <w:lastRenderedPageBreak/>
        <w:t xml:space="preserve">projektowej i STWiOR, przy określeniu rzeczywistego zakresu robót składających się na przedmiot zamówienia. </w:t>
      </w:r>
    </w:p>
    <w:p w14:paraId="7DB6125B" w14:textId="77777777" w:rsidR="00796A0E" w:rsidRPr="00D70324" w:rsidRDefault="00796A0E" w:rsidP="00AB46CA">
      <w:pPr>
        <w:pStyle w:val="Nagwek3"/>
        <w:rPr>
          <w:sz w:val="10"/>
          <w:szCs w:val="10"/>
        </w:rPr>
      </w:pPr>
    </w:p>
    <w:p w14:paraId="3D96D082" w14:textId="1E114B0C" w:rsidR="00611E41" w:rsidRPr="00F71D4A" w:rsidRDefault="00611E41" w:rsidP="00796A0E">
      <w:pPr>
        <w:pStyle w:val="Nagwek3"/>
      </w:pPr>
      <w:r w:rsidRPr="00F71D4A">
        <w:t xml:space="preserve">4.4. Brak ujęcia w Przedmiarach Robót, robót ujętych </w:t>
      </w:r>
      <w:r w:rsidR="004D1C01">
        <w:t xml:space="preserve">w </w:t>
      </w:r>
      <w:r w:rsidR="00222AF8">
        <w:t>projekcie technicznym</w:t>
      </w:r>
      <w:r w:rsidRPr="00F71D4A">
        <w:t xml:space="preserve"> lub różnice w ilościach robót do wykonania ujętych w Przedmiarze Robót w stosunku do projektu </w:t>
      </w:r>
      <w:r w:rsidR="00222AF8">
        <w:t>technicznego</w:t>
      </w:r>
      <w:r w:rsidRPr="00F71D4A">
        <w:t xml:space="preserve"> oraz różniące się technologie realizacji prac założone w Przedmiarze Robót w stosunku do projektu </w:t>
      </w:r>
      <w:r w:rsidR="00222AF8">
        <w:t>technicznego</w:t>
      </w:r>
      <w:r w:rsidRPr="00F71D4A">
        <w:t xml:space="preserve">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1F6AC942" w14:textId="02D944DC" w:rsidR="00611E41" w:rsidRDefault="00FD26AE" w:rsidP="00AB46CA">
      <w:pPr>
        <w:pStyle w:val="Nagwek3"/>
      </w:pPr>
      <w:r w:rsidRPr="005332BD">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3E5AF619" w14:textId="77777777" w:rsidR="00EB448A" w:rsidRPr="00EB448A" w:rsidRDefault="00EB448A" w:rsidP="00AB46CA">
      <w:pPr>
        <w:pStyle w:val="Nagwek3"/>
        <w:rPr>
          <w:b/>
          <w:sz w:val="10"/>
          <w:szCs w:val="10"/>
        </w:rPr>
      </w:pPr>
    </w:p>
    <w:p w14:paraId="2AFFA2B7" w14:textId="23E22695" w:rsidR="00FD26AE" w:rsidRPr="005332BD" w:rsidRDefault="00611E41" w:rsidP="00AB46CA">
      <w:pPr>
        <w:pStyle w:val="Nagwek3"/>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A87802">
      <w:pPr>
        <w:pStyle w:val="Nagwek2"/>
        <w:numPr>
          <w:ilvl w:val="0"/>
          <w:numId w:val="34"/>
        </w:numPr>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inwestycj</w:t>
      </w:r>
      <w:r w:rsidR="00FB7EEC">
        <w:t xml:space="preserve">i.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p>
    <w:p w14:paraId="102C342B" w14:textId="347EF11F" w:rsidR="00FB7EEC" w:rsidRDefault="00FB7EEC" w:rsidP="00A87802">
      <w:pPr>
        <w:pStyle w:val="Nagwek2"/>
        <w:numPr>
          <w:ilvl w:val="0"/>
          <w:numId w:val="34"/>
        </w:numPr>
      </w:pPr>
      <w:r>
        <w:t>p</w:t>
      </w:r>
      <w:r w:rsidR="00D53181" w:rsidRPr="00D53181">
        <w:t>rzedmiotem zamówienia jest wykonanie robót funkcjonalnie ze sobą związanych. Rozdzielenie robót groziłoby niedającymi się wyeliminować problemami organizacyjnymi związanymi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A87802">
      <w:pPr>
        <w:pStyle w:val="Nagwek2"/>
        <w:numPr>
          <w:ilvl w:val="0"/>
          <w:numId w:val="34"/>
        </w:numPr>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A87802">
      <w:pPr>
        <w:pStyle w:val="Nagwek2"/>
        <w:numPr>
          <w:ilvl w:val="0"/>
          <w:numId w:val="34"/>
        </w:numPr>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A87802">
      <w:pPr>
        <w:pStyle w:val="Nagwek2"/>
        <w:numPr>
          <w:ilvl w:val="0"/>
          <w:numId w:val="34"/>
        </w:numPr>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A87802">
      <w:pPr>
        <w:pStyle w:val="Nagwek2"/>
        <w:numPr>
          <w:ilvl w:val="0"/>
          <w:numId w:val="34"/>
        </w:numPr>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63B4CC3" w14:textId="77777777" w:rsidR="00D3674E" w:rsidRPr="007F13A2" w:rsidRDefault="00D3674E" w:rsidP="00AB46CA">
      <w:pPr>
        <w:pStyle w:val="Nagwek3"/>
      </w:pPr>
    </w:p>
    <w:p w14:paraId="55726153" w14:textId="2A4ECE75"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14:paraId="25A1A626" w14:textId="77777777" w:rsidR="00EB448A" w:rsidRPr="00EB448A" w:rsidRDefault="00EB448A" w:rsidP="00EB448A">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45000000-7 Roboty budowlane</w:t>
      </w:r>
    </w:p>
    <w:p w14:paraId="456FC929" w14:textId="77777777" w:rsidR="00EB448A" w:rsidRPr="00EB448A" w:rsidRDefault="00EB448A" w:rsidP="00EB448A">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45331100-7 Instalowanie centralnego ogrzewania</w:t>
      </w:r>
    </w:p>
    <w:p w14:paraId="6C84FD10" w14:textId="77777777" w:rsidR="00EB448A" w:rsidRPr="00EB448A" w:rsidRDefault="00EB448A" w:rsidP="00EB448A">
      <w:pPr>
        <w:pStyle w:val="Standard"/>
        <w:tabs>
          <w:tab w:val="left" w:pos="5696"/>
        </w:tabs>
        <w:jc w:val="both"/>
        <w:rPr>
          <w:rFonts w:ascii="Arial" w:hAnsi="Arial" w:cs="Arial"/>
          <w:bCs/>
          <w:kern w:val="0"/>
          <w:lang w:eastAsia="pl-PL"/>
        </w:rPr>
      </w:pPr>
      <w:r w:rsidRPr="00EB448A">
        <w:rPr>
          <w:rFonts w:ascii="Arial" w:hAnsi="Arial" w:cs="Arial"/>
          <w:bCs/>
          <w:kern w:val="0"/>
          <w:lang w:eastAsia="pl-PL"/>
        </w:rPr>
        <w:t>45331110-0 Instalowanie kotłów</w:t>
      </w:r>
    </w:p>
    <w:p w14:paraId="5348893B" w14:textId="04DE7291" w:rsidR="00EB448A" w:rsidRDefault="00EB448A" w:rsidP="00EB448A">
      <w:pPr>
        <w:pStyle w:val="Standard"/>
        <w:tabs>
          <w:tab w:val="left" w:pos="5696"/>
        </w:tabs>
        <w:jc w:val="both"/>
        <w:rPr>
          <w:rFonts w:ascii="Arial" w:hAnsi="Arial" w:cs="Arial"/>
          <w:b/>
          <w:bCs/>
          <w:kern w:val="0"/>
          <w:lang w:eastAsia="pl-PL"/>
        </w:rPr>
      </w:pPr>
      <w:r w:rsidRPr="00EB448A">
        <w:rPr>
          <w:rFonts w:ascii="Arial" w:hAnsi="Arial" w:cs="Arial"/>
          <w:bCs/>
          <w:kern w:val="0"/>
          <w:lang w:eastAsia="pl-PL"/>
        </w:rPr>
        <w:t>45331000-6 Instalowanie urządzeń grzewczych, wentylacyjnych i klimatyzacyjnych</w:t>
      </w:r>
      <w:r w:rsidRPr="00EB448A">
        <w:rPr>
          <w:rFonts w:ascii="Arial" w:hAnsi="Arial" w:cs="Arial"/>
          <w:b/>
          <w:bCs/>
          <w:kern w:val="0"/>
          <w:lang w:eastAsia="pl-PL"/>
        </w:rPr>
        <w:t xml:space="preserve"> </w:t>
      </w:r>
    </w:p>
    <w:p w14:paraId="7B5EA61B" w14:textId="1E202C19" w:rsidR="006E751F" w:rsidRPr="00020372" w:rsidRDefault="00E03097" w:rsidP="00EB448A">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4A2ABE">
      <w:pPr>
        <w:pStyle w:val="Nagwek2"/>
        <w:numPr>
          <w:ilvl w:val="0"/>
          <w:numId w:val="0"/>
        </w:numPr>
        <w:ind w:left="284" w:hanging="284"/>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77777777" w:rsidR="00B40FFE" w:rsidRPr="00020372" w:rsidRDefault="006538A9" w:rsidP="004A2ABE">
      <w:pPr>
        <w:pStyle w:val="Nagwek2"/>
        <w:numPr>
          <w:ilvl w:val="0"/>
          <w:numId w:val="0"/>
        </w:numPr>
        <w:ind w:left="284"/>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14:paraId="7043E673" w14:textId="0742BC26" w:rsidR="00B40FFE" w:rsidRPr="00020372" w:rsidRDefault="006538A9" w:rsidP="004A2ABE">
      <w:pPr>
        <w:pStyle w:val="Nagwek2"/>
        <w:numPr>
          <w:ilvl w:val="0"/>
          <w:numId w:val="0"/>
        </w:numPr>
        <w:ind w:left="284" w:hanging="284"/>
      </w:pPr>
      <w:r w:rsidRPr="00020372">
        <w:lastRenderedPageBreak/>
        <w:t>4</w:t>
      </w:r>
      <w:r w:rsidR="00332541">
        <w:t>.11</w:t>
      </w:r>
      <w:r w:rsidR="004B4CC6" w:rsidRPr="00020372">
        <w:t>.</w:t>
      </w:r>
      <w:r w:rsidR="00B40FFE" w:rsidRPr="00020372">
        <w:t xml:space="preserve"> W zakresie rękojmi zastosowanie mają przepisy ustawy z dnia 23 kwietnia 1964 r. Kodeks Cywilny (t.j.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z późn.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4A2ABE">
      <w:pPr>
        <w:pStyle w:val="Nagwek2"/>
        <w:numPr>
          <w:ilvl w:val="0"/>
          <w:numId w:val="0"/>
        </w:numPr>
        <w:ind w:left="284" w:hanging="284"/>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3635737C" w14:textId="77777777" w:rsidR="0015627B" w:rsidRPr="00A028DD" w:rsidRDefault="00E77EB8" w:rsidP="004A2ABE">
      <w:pPr>
        <w:pStyle w:val="Nagwek2"/>
        <w:numPr>
          <w:ilvl w:val="0"/>
          <w:numId w:val="0"/>
        </w:numPr>
        <w:ind w:left="284" w:hanging="284"/>
        <w:rPr>
          <w:b/>
          <w:bCs w:val="0"/>
        </w:rPr>
      </w:pPr>
      <w:r w:rsidRPr="00A028DD">
        <w:rPr>
          <w:b/>
          <w:bCs w:val="0"/>
          <w:highlight w:val="lightGray"/>
        </w:rPr>
        <w:t>5. ZASADA OCENY ROZWIĄZAŃ RÓWNOWAŻNYCH.</w:t>
      </w:r>
    </w:p>
    <w:p w14:paraId="3B9C1EBC" w14:textId="77777777" w:rsidR="00B40FFE" w:rsidRPr="00020372" w:rsidRDefault="00E26B9C" w:rsidP="004A2ABE">
      <w:pPr>
        <w:pStyle w:val="Nagwek2"/>
        <w:numPr>
          <w:ilvl w:val="0"/>
          <w:numId w:val="0"/>
        </w:numPr>
        <w:ind w:left="284" w:hanging="284"/>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4A2ABE">
      <w:pPr>
        <w:pStyle w:val="Nagwek2"/>
        <w:numPr>
          <w:ilvl w:val="0"/>
          <w:numId w:val="0"/>
        </w:numPr>
        <w:ind w:left="284" w:hanging="284"/>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4A2ABE">
      <w:pPr>
        <w:pStyle w:val="Nagwek2"/>
        <w:numPr>
          <w:ilvl w:val="0"/>
          <w:numId w:val="0"/>
        </w:numPr>
        <w:ind w:left="284" w:hanging="284"/>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4A2ABE">
      <w:pPr>
        <w:pStyle w:val="Nagwek2"/>
        <w:numPr>
          <w:ilvl w:val="0"/>
          <w:numId w:val="0"/>
        </w:numPr>
        <w:ind w:left="284" w:hanging="284"/>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4A2ABE">
      <w:pPr>
        <w:pStyle w:val="Nagwek2"/>
        <w:numPr>
          <w:ilvl w:val="0"/>
          <w:numId w:val="0"/>
        </w:numPr>
        <w:ind w:left="284" w:hanging="284"/>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4A2ABE">
      <w:pPr>
        <w:pStyle w:val="Nagwek2"/>
        <w:numPr>
          <w:ilvl w:val="0"/>
          <w:numId w:val="0"/>
        </w:numPr>
        <w:ind w:left="284" w:hanging="284"/>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227991CD" w:rsidR="00730664" w:rsidRPr="00020372" w:rsidRDefault="00A028DD" w:rsidP="00A028DD">
      <w:pPr>
        <w:pStyle w:val="Nagwek1"/>
        <w:numPr>
          <w:ilvl w:val="0"/>
          <w:numId w:val="0"/>
        </w:numPr>
        <w:ind w:left="284" w:hanging="284"/>
        <w:rPr>
          <w:highlight w:val="lightGray"/>
        </w:rPr>
      </w:pPr>
      <w:bookmarkStart w:id="8" w:name="_Toc512324677"/>
      <w:bookmarkStart w:id="9" w:name="_Toc143692388"/>
      <w:r>
        <w:rPr>
          <w:highlight w:val="lightGray"/>
        </w:rPr>
        <w:t xml:space="preserve">6. </w:t>
      </w:r>
      <w:r w:rsidR="00730664" w:rsidRPr="00020372">
        <w:rPr>
          <w:highlight w:val="lightGray"/>
        </w:rPr>
        <w:t>WIZJA LOKALNA</w:t>
      </w:r>
      <w:bookmarkEnd w:id="9"/>
    </w:p>
    <w:p w14:paraId="28423CFE" w14:textId="3147200D" w:rsidR="00730664" w:rsidRPr="00020372" w:rsidRDefault="00730664" w:rsidP="00335F24">
      <w:pPr>
        <w:pStyle w:val="Nagwek2"/>
        <w:numPr>
          <w:ilvl w:val="0"/>
          <w:numId w:val="0"/>
        </w:numPr>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3007E6FF" w:rsidR="00ED486E" w:rsidRPr="00020372" w:rsidRDefault="00B56613" w:rsidP="00B56613">
      <w:pPr>
        <w:pStyle w:val="Nagwek1"/>
        <w:numPr>
          <w:ilvl w:val="0"/>
          <w:numId w:val="0"/>
        </w:numPr>
        <w:ind w:left="284" w:hanging="284"/>
        <w:rPr>
          <w:highlight w:val="lightGray"/>
        </w:rPr>
      </w:pPr>
      <w:bookmarkStart w:id="10" w:name="_Toc143692389"/>
      <w:r>
        <w:rPr>
          <w:highlight w:val="lightGray"/>
        </w:rPr>
        <w:t xml:space="preserve">7. </w:t>
      </w:r>
      <w:r w:rsidR="00ED486E" w:rsidRPr="00020372">
        <w:rPr>
          <w:highlight w:val="lightGray"/>
        </w:rPr>
        <w:t>PODWYKONAWSTWO</w:t>
      </w:r>
      <w:bookmarkEnd w:id="10"/>
    </w:p>
    <w:p w14:paraId="4F7CE085" w14:textId="4F9ED38B" w:rsidR="00ED486E" w:rsidRPr="00020372" w:rsidRDefault="00B56613" w:rsidP="00B56613">
      <w:pPr>
        <w:pStyle w:val="Akapitzlist"/>
        <w:tabs>
          <w:tab w:val="left" w:pos="426"/>
        </w:tabs>
        <w:spacing w:before="120" w:after="120" w:line="240" w:lineRule="auto"/>
        <w:ind w:left="0"/>
        <w:jc w:val="both"/>
        <w:rPr>
          <w:rFonts w:ascii="Arial" w:hAnsi="Arial" w:cs="Arial"/>
          <w:sz w:val="20"/>
          <w:szCs w:val="20"/>
        </w:rPr>
      </w:pPr>
      <w:r>
        <w:rPr>
          <w:rFonts w:ascii="Arial" w:hAnsi="Arial" w:cs="Arial"/>
          <w:sz w:val="20"/>
          <w:szCs w:val="20"/>
        </w:rPr>
        <w:t xml:space="preserve">7.1. </w:t>
      </w:r>
      <w:r w:rsidR="00ED486E" w:rsidRPr="00020372">
        <w:rPr>
          <w:rFonts w:ascii="Arial" w:hAnsi="Arial" w:cs="Arial"/>
          <w:sz w:val="20"/>
          <w:szCs w:val="20"/>
        </w:rPr>
        <w:t>Wykonawca może powierzyć wykonanie części zamówienia podwykonawcy (podwykonawcom).</w:t>
      </w:r>
    </w:p>
    <w:p w14:paraId="04BE2F34" w14:textId="79673081" w:rsidR="00ED486E" w:rsidRPr="00020372" w:rsidRDefault="00B56613" w:rsidP="00554E59">
      <w:pPr>
        <w:pStyle w:val="Akapitzlist"/>
        <w:tabs>
          <w:tab w:val="left" w:pos="567"/>
        </w:tabs>
        <w:spacing w:before="120" w:after="120" w:line="240" w:lineRule="auto"/>
        <w:ind w:left="0"/>
        <w:jc w:val="both"/>
        <w:rPr>
          <w:rFonts w:ascii="Arial" w:hAnsi="Arial" w:cs="Arial"/>
          <w:sz w:val="20"/>
          <w:szCs w:val="20"/>
        </w:rPr>
      </w:pPr>
      <w:r>
        <w:rPr>
          <w:rFonts w:ascii="Arial" w:hAnsi="Arial" w:cs="Arial"/>
          <w:sz w:val="20"/>
          <w:szCs w:val="20"/>
        </w:rPr>
        <w:t>7</w:t>
      </w:r>
      <w:r w:rsidR="00ED486E" w:rsidRPr="00020372">
        <w:rPr>
          <w:rFonts w:ascii="Arial" w:hAnsi="Arial" w:cs="Arial"/>
          <w:sz w:val="20"/>
          <w:szCs w:val="20"/>
        </w:rPr>
        <w:t>.2. Zamawiający nie zastrzega obowiązku osobistego wykonania przez Wykonawcę kluczowych części zamówienia.</w:t>
      </w:r>
    </w:p>
    <w:p w14:paraId="0F258C0D" w14:textId="0F3AB908" w:rsidR="00ED486E" w:rsidRDefault="00B56613" w:rsidP="00554E59">
      <w:pPr>
        <w:pStyle w:val="Akapitzlist"/>
        <w:spacing w:before="120" w:after="120" w:line="240" w:lineRule="auto"/>
        <w:ind w:left="0"/>
        <w:jc w:val="both"/>
        <w:rPr>
          <w:rFonts w:ascii="Arial" w:hAnsi="Arial" w:cs="Arial"/>
          <w:sz w:val="20"/>
          <w:szCs w:val="20"/>
        </w:rPr>
      </w:pPr>
      <w:r>
        <w:rPr>
          <w:rFonts w:ascii="Arial" w:hAnsi="Arial" w:cs="Arial"/>
          <w:sz w:val="20"/>
          <w:szCs w:val="20"/>
        </w:rPr>
        <w:t>7</w:t>
      </w:r>
      <w:r w:rsidR="00ED486E" w:rsidRPr="00020372">
        <w:rPr>
          <w:rFonts w:ascii="Arial" w:hAnsi="Arial" w:cs="Arial"/>
          <w:sz w:val="20"/>
          <w:szCs w:val="20"/>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805ED0" w14:textId="77777777" w:rsidR="00B56613" w:rsidRDefault="00B56613" w:rsidP="00554E59">
      <w:pPr>
        <w:pStyle w:val="Akapitzlist"/>
        <w:spacing w:before="120" w:after="120" w:line="240" w:lineRule="auto"/>
        <w:ind w:left="0"/>
        <w:jc w:val="both"/>
        <w:rPr>
          <w:rFonts w:ascii="Arial" w:hAnsi="Arial" w:cs="Arial"/>
          <w:sz w:val="20"/>
          <w:szCs w:val="20"/>
        </w:rPr>
      </w:pPr>
    </w:p>
    <w:p w14:paraId="2E7A7E01" w14:textId="5A9633D3" w:rsidR="00B40FFE" w:rsidRPr="00020372" w:rsidRDefault="00B56613" w:rsidP="00B56613">
      <w:pPr>
        <w:pStyle w:val="Nagwek1"/>
        <w:numPr>
          <w:ilvl w:val="0"/>
          <w:numId w:val="0"/>
        </w:numPr>
        <w:ind w:left="284" w:hanging="284"/>
        <w:rPr>
          <w:highlight w:val="lightGray"/>
        </w:rPr>
      </w:pPr>
      <w:bookmarkStart w:id="11" w:name="_Toc512324678"/>
      <w:bookmarkStart w:id="12" w:name="_Toc143692390"/>
      <w:bookmarkEnd w:id="8"/>
      <w:r>
        <w:rPr>
          <w:highlight w:val="lightGray"/>
        </w:rPr>
        <w:lastRenderedPageBreak/>
        <w:t xml:space="preserve">8. </w:t>
      </w:r>
      <w:r w:rsidR="00B40FFE" w:rsidRPr="00020372">
        <w:rPr>
          <w:highlight w:val="lightGray"/>
        </w:rPr>
        <w:t>INNE POSTANOWIENIA:</w:t>
      </w:r>
      <w:bookmarkEnd w:id="11"/>
      <w:bookmarkEnd w:id="12"/>
    </w:p>
    <w:p w14:paraId="2C40B771" w14:textId="419CC5D6" w:rsidR="00BB0719" w:rsidRPr="00020372" w:rsidRDefault="00B56613" w:rsidP="00B56613">
      <w:pPr>
        <w:pStyle w:val="Nagwek2"/>
        <w:numPr>
          <w:ilvl w:val="0"/>
          <w:numId w:val="0"/>
        </w:numPr>
        <w:ind w:left="284" w:hanging="284"/>
      </w:pPr>
      <w:r>
        <w:t>8</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5F770D7A" w:rsidR="00BA0858" w:rsidRPr="00020372" w:rsidRDefault="00B56613" w:rsidP="00BA0858">
      <w:pPr>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0 z późn.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B56613">
      <w:pPr>
        <w:pStyle w:val="Nagwek2"/>
        <w:numPr>
          <w:ilvl w:val="0"/>
          <w:numId w:val="0"/>
        </w:numPr>
        <w:ind w:left="284"/>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7813D4FF" w:rsidR="00945A5B" w:rsidRDefault="003B13FC" w:rsidP="00B56613">
      <w:pPr>
        <w:pStyle w:val="Nagwek2"/>
        <w:numPr>
          <w:ilvl w:val="0"/>
          <w:numId w:val="0"/>
        </w:numPr>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roboty</w:t>
      </w:r>
      <w:r w:rsidR="0073007D" w:rsidRPr="00743D4B">
        <w:rPr>
          <w:lang w:eastAsia="en-US"/>
        </w:rPr>
        <w:t xml:space="preserve"> przygotowawcze, </w:t>
      </w:r>
      <w:r w:rsidR="00450E82" w:rsidRPr="00743D4B">
        <w:rPr>
          <w:lang w:eastAsia="en-US"/>
        </w:rPr>
        <w:t>roboty rozbiórkowe,</w:t>
      </w:r>
      <w:r w:rsidR="00450E82">
        <w:rPr>
          <w:lang w:eastAsia="en-US"/>
        </w:rPr>
        <w:t xml:space="preserve"> </w:t>
      </w:r>
      <w:r w:rsidR="0075070B">
        <w:rPr>
          <w:lang w:eastAsia="en-US"/>
        </w:rPr>
        <w:t xml:space="preserve">roboty związane z modernizacją systemu grzewczego </w:t>
      </w:r>
      <w:r w:rsidR="0075070B" w:rsidRPr="0075070B">
        <w:rPr>
          <w:lang w:eastAsia="en-US"/>
        </w:rPr>
        <w:t>wraz z wymianą źródła ciepła</w:t>
      </w:r>
      <w:r w:rsidR="0075070B">
        <w:rPr>
          <w:lang w:eastAsia="en-US"/>
        </w:rPr>
        <w:t> </w:t>
      </w:r>
      <w:r w:rsidR="00945A5B">
        <w:t>itp.</w:t>
      </w:r>
    </w:p>
    <w:p w14:paraId="77AF4F88" w14:textId="5466312B" w:rsidR="00E07F1B" w:rsidRPr="00020372" w:rsidRDefault="0098214B" w:rsidP="0098214B">
      <w:pPr>
        <w:pStyle w:val="Nagwek2"/>
        <w:numPr>
          <w:ilvl w:val="0"/>
          <w:numId w:val="0"/>
        </w:numPr>
        <w:rPr>
          <w:color w:val="FF0000"/>
        </w:rPr>
      </w:pPr>
      <w:r>
        <w:t xml:space="preserve">8.3. </w:t>
      </w:r>
      <w:r w:rsidR="00E07F1B" w:rsidRPr="00020372">
        <w:t xml:space="preserve">Szczegółowy sposób weryfikacji zatrudnienia osób, o których mowa w art. 95 ust. 1 ustawy PZP, uprawnienia Zamawiającego w zakresie kontroli spełniania przez Wykonawcę wymagań, związanych </w:t>
      </w:r>
      <w:r w:rsidR="00A46F18">
        <w:br/>
      </w:r>
      <w:r w:rsidR="00E07F1B" w:rsidRPr="00020372">
        <w:t xml:space="preserve">z zatrudnieniem osób, o których mowa  w art. 95 ust. 1 ustawy PZP, oraz sankcji z tytułu niespełnienia tych wymagań zawarte są we wzorze umowy – </w:t>
      </w:r>
      <w:r w:rsidR="00E07F1B" w:rsidRPr="00814714">
        <w:rPr>
          <w:b/>
        </w:rPr>
        <w:t xml:space="preserve">stanowiącym </w:t>
      </w:r>
      <w:r w:rsidR="0071351B" w:rsidRPr="00814714">
        <w:rPr>
          <w:b/>
        </w:rPr>
        <w:t>załącznik nr 7</w:t>
      </w:r>
      <w:r w:rsidR="00E07F1B" w:rsidRPr="00814714">
        <w:rPr>
          <w:b/>
        </w:rPr>
        <w:t xml:space="preserve"> do SWZ</w:t>
      </w:r>
      <w:r w:rsidR="00E07F1B" w:rsidRPr="00020372">
        <w:t>.</w:t>
      </w:r>
    </w:p>
    <w:p w14:paraId="1B8B0673" w14:textId="2B338647" w:rsidR="00BA0858" w:rsidRPr="00020372" w:rsidRDefault="00B56613" w:rsidP="000C768E">
      <w:pPr>
        <w:spacing w:before="120" w:after="120"/>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w:t>
      </w:r>
      <w:r>
        <w:rPr>
          <w:rFonts w:ascii="Arial" w:hAnsi="Arial" w:cs="Arial"/>
          <w:sz w:val="20"/>
          <w:szCs w:val="20"/>
        </w:rPr>
        <w:t>4</w:t>
      </w:r>
      <w:r w:rsidR="00BA0858" w:rsidRPr="00020372">
        <w:rPr>
          <w:rFonts w:ascii="Arial" w:hAnsi="Arial" w:cs="Arial"/>
          <w:sz w:val="20"/>
          <w:szCs w:val="20"/>
        </w:rPr>
        <w:t>.</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2244EE22" w:rsidR="003830BF" w:rsidRPr="00020372" w:rsidRDefault="00B56613"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Pr>
          <w:rFonts w:ascii="Arial" w:hAnsi="Arial" w:cs="Arial"/>
          <w:sz w:val="20"/>
          <w:szCs w:val="20"/>
        </w:rPr>
        <w:t>5</w:t>
      </w:r>
      <w:r w:rsidR="00621FFB" w:rsidRPr="00020372">
        <w:rPr>
          <w:rFonts w:ascii="Arial" w:hAnsi="Arial" w:cs="Arial"/>
          <w:sz w:val="20"/>
          <w:szCs w:val="20"/>
        </w:rPr>
        <w:t>. Zamawiający nie zastrzega możliwości ubiegania się o udzielenie zamówienia wyłącznie przez wykonawców, o których mowa w art. 94 ustawy Pzp.</w:t>
      </w:r>
    </w:p>
    <w:p w14:paraId="26AC79C4" w14:textId="3F3C0486" w:rsidR="00C352D4" w:rsidRPr="00020372" w:rsidRDefault="00B56613"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Pr>
          <w:rFonts w:ascii="Arial" w:hAnsi="Arial" w:cs="Arial"/>
          <w:sz w:val="20"/>
          <w:szCs w:val="20"/>
        </w:rPr>
        <w:t>6</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5149FB12" w:rsidR="00621FFB" w:rsidRPr="00020372" w:rsidRDefault="00B56613" w:rsidP="000C768E">
      <w:pPr>
        <w:spacing w:before="120" w:after="120"/>
        <w:jc w:val="both"/>
        <w:rPr>
          <w:rFonts w:ascii="Arial" w:hAnsi="Arial" w:cs="Arial"/>
          <w:sz w:val="20"/>
          <w:szCs w:val="20"/>
        </w:rPr>
      </w:pPr>
      <w:r>
        <w:rPr>
          <w:rFonts w:ascii="Arial" w:hAnsi="Arial" w:cs="Arial"/>
          <w:sz w:val="20"/>
          <w:szCs w:val="20"/>
        </w:rPr>
        <w:t>8</w:t>
      </w:r>
      <w:r w:rsidR="00C352D4" w:rsidRPr="00020372">
        <w:rPr>
          <w:rFonts w:ascii="Arial" w:hAnsi="Arial" w:cs="Arial"/>
          <w:sz w:val="20"/>
          <w:szCs w:val="20"/>
        </w:rPr>
        <w:t>.</w:t>
      </w:r>
      <w:r>
        <w:rPr>
          <w:rFonts w:ascii="Arial" w:hAnsi="Arial" w:cs="Arial"/>
          <w:sz w:val="20"/>
          <w:szCs w:val="20"/>
        </w:rPr>
        <w:t>7</w:t>
      </w:r>
      <w:r w:rsidR="00C352D4" w:rsidRPr="00020372">
        <w:rPr>
          <w:rFonts w:ascii="Arial" w:hAnsi="Arial" w:cs="Arial"/>
          <w:sz w:val="20"/>
          <w:szCs w:val="20"/>
        </w:rPr>
        <w:t>. Zamawiający nie przewiduje zwrotu kosztów udziału w postępowaniu.</w:t>
      </w:r>
    </w:p>
    <w:p w14:paraId="358485B9" w14:textId="46D2538A" w:rsidR="00F47A56" w:rsidRPr="00020372" w:rsidRDefault="00B56613" w:rsidP="00B56613">
      <w:pPr>
        <w:pStyle w:val="Nagwek2"/>
        <w:numPr>
          <w:ilvl w:val="0"/>
          <w:numId w:val="0"/>
        </w:numPr>
        <w:ind w:left="284" w:hanging="284"/>
      </w:pPr>
      <w:r>
        <w:t>8</w:t>
      </w:r>
      <w:r w:rsidR="00F71F37" w:rsidRPr="00020372">
        <w:t>.</w:t>
      </w:r>
      <w:r>
        <w:t>9</w:t>
      </w:r>
      <w:r w:rsidR="00F71F37" w:rsidRPr="00020372">
        <w:t>. Zamawiający nie przewiduje zawarcia umowy ramowej.</w:t>
      </w:r>
    </w:p>
    <w:p w14:paraId="380AE2D9" w14:textId="5C8CE4A6" w:rsidR="00F71F37" w:rsidRPr="00020372" w:rsidRDefault="00B56613" w:rsidP="00B56613">
      <w:pPr>
        <w:pStyle w:val="Nagwek2"/>
        <w:numPr>
          <w:ilvl w:val="0"/>
          <w:numId w:val="0"/>
        </w:numPr>
        <w:ind w:left="284" w:hanging="284"/>
      </w:pPr>
      <w:r>
        <w:t>8</w:t>
      </w:r>
      <w:r w:rsidR="00F47A56" w:rsidRPr="00020372">
        <w:t>.</w:t>
      </w:r>
      <w:r>
        <w:t>10</w:t>
      </w:r>
      <w:r w:rsidR="00F47A56" w:rsidRPr="00020372">
        <w:t>. Zamawiający nie przewiduje w postępowaniu aukcji elektronicznej.</w:t>
      </w:r>
    </w:p>
    <w:p w14:paraId="14AD741A" w14:textId="4DE446B3" w:rsidR="005F722A" w:rsidRPr="00020372" w:rsidRDefault="00B56613" w:rsidP="00CB0D59">
      <w:pPr>
        <w:spacing w:before="120" w:after="120"/>
        <w:jc w:val="both"/>
        <w:rPr>
          <w:rFonts w:ascii="Arial" w:hAnsi="Arial" w:cs="Arial"/>
          <w:sz w:val="20"/>
          <w:szCs w:val="20"/>
        </w:rPr>
      </w:pPr>
      <w:r>
        <w:rPr>
          <w:rFonts w:ascii="Arial" w:hAnsi="Arial" w:cs="Arial"/>
          <w:sz w:val="20"/>
          <w:szCs w:val="20"/>
        </w:rPr>
        <w:t>8</w:t>
      </w:r>
      <w:r w:rsidR="00F47A56" w:rsidRPr="00020372">
        <w:rPr>
          <w:rFonts w:ascii="Arial" w:hAnsi="Arial" w:cs="Arial"/>
          <w:sz w:val="20"/>
          <w:szCs w:val="20"/>
        </w:rPr>
        <w:t>.</w:t>
      </w:r>
      <w:r>
        <w:rPr>
          <w:rFonts w:ascii="Arial" w:hAnsi="Arial" w:cs="Arial"/>
          <w:sz w:val="20"/>
          <w:szCs w:val="20"/>
        </w:rPr>
        <w:t>11</w:t>
      </w:r>
      <w:r w:rsidR="005F722A" w:rsidRPr="00020372">
        <w:rPr>
          <w:rFonts w:ascii="Arial" w:hAnsi="Arial" w:cs="Arial"/>
          <w:sz w:val="20"/>
          <w:szCs w:val="20"/>
        </w:rPr>
        <w:t>. Zamawiający nie przewiduje złożenia oferty w postaci katalogów elektronicznych.</w:t>
      </w:r>
    </w:p>
    <w:p w14:paraId="5D4BD80B" w14:textId="1148C48A" w:rsidR="00963E26" w:rsidRPr="00020372" w:rsidRDefault="00B56613" w:rsidP="00CB0D59">
      <w:pPr>
        <w:spacing w:before="120" w:after="120"/>
        <w:jc w:val="both"/>
        <w:rPr>
          <w:rFonts w:ascii="Arial" w:hAnsi="Arial" w:cs="Arial"/>
          <w:sz w:val="20"/>
          <w:szCs w:val="20"/>
        </w:rPr>
      </w:pPr>
      <w:r>
        <w:rPr>
          <w:rFonts w:ascii="Arial" w:hAnsi="Arial" w:cs="Arial"/>
          <w:sz w:val="20"/>
          <w:szCs w:val="20"/>
        </w:rPr>
        <w:t>8</w:t>
      </w:r>
      <w:r w:rsidR="00963E26" w:rsidRPr="00020372">
        <w:rPr>
          <w:rFonts w:ascii="Arial" w:hAnsi="Arial" w:cs="Arial"/>
          <w:sz w:val="20"/>
          <w:szCs w:val="20"/>
        </w:rPr>
        <w:t>.1</w:t>
      </w:r>
      <w:r>
        <w:rPr>
          <w:rFonts w:ascii="Arial" w:hAnsi="Arial" w:cs="Arial"/>
          <w:sz w:val="20"/>
          <w:szCs w:val="20"/>
        </w:rPr>
        <w:t>2</w:t>
      </w:r>
      <w:r w:rsidR="00963E26" w:rsidRPr="00020372">
        <w:rPr>
          <w:rFonts w:ascii="Arial" w:hAnsi="Arial" w:cs="Arial"/>
          <w:sz w:val="20"/>
          <w:szCs w:val="20"/>
        </w:rPr>
        <w:t>. Zamawiający nie przewiduje skorzystania z prawa opcji.</w:t>
      </w:r>
    </w:p>
    <w:p w14:paraId="41AC0C97" w14:textId="3948F1C4" w:rsidR="00F222D4" w:rsidRDefault="00B56613" w:rsidP="00B56613">
      <w:pPr>
        <w:pStyle w:val="Nagwek2"/>
        <w:numPr>
          <w:ilvl w:val="0"/>
          <w:numId w:val="0"/>
        </w:numPr>
        <w:ind w:left="284" w:hanging="284"/>
      </w:pPr>
      <w:r>
        <w:t>8</w:t>
      </w:r>
      <w:r w:rsidR="00F222D4" w:rsidRPr="00020372">
        <w:t>.1</w:t>
      </w:r>
      <w:r>
        <w:t>3</w:t>
      </w:r>
      <w:r w:rsidR="00F222D4" w:rsidRPr="00020372">
        <w:t xml:space="preserve">. </w:t>
      </w:r>
      <w:r w:rsidR="00F222D4" w:rsidRPr="00FF3713">
        <w:t>Wykonawca, przed podpisaniem umowy przedstawi Zamawiając</w:t>
      </w:r>
      <w:r w:rsidR="00DE7191">
        <w:t>emu</w:t>
      </w:r>
      <w:r w:rsidR="00F222D4" w:rsidRPr="00FF3713">
        <w:t xml:space="preserve">,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1039D316" w14:textId="12290070" w:rsidR="00F222D4" w:rsidRPr="00020372" w:rsidRDefault="00B56613" w:rsidP="00B56613">
      <w:pPr>
        <w:pStyle w:val="Nagwek2"/>
        <w:numPr>
          <w:ilvl w:val="0"/>
          <w:numId w:val="0"/>
        </w:numPr>
        <w:ind w:left="284" w:hanging="284"/>
      </w:pPr>
      <w:r>
        <w:t>8</w:t>
      </w:r>
      <w:r w:rsidR="006B39D8" w:rsidRPr="005C1792">
        <w:t>.1</w:t>
      </w:r>
      <w:r>
        <w:t>4</w:t>
      </w:r>
      <w:r w:rsidR="005C1792" w:rsidRPr="005C1792">
        <w:t>.</w:t>
      </w:r>
      <w:r w:rsidR="006B39D8" w:rsidRPr="00FF3713">
        <w:rPr>
          <w:b/>
        </w:rPr>
        <w:t xml:space="preserve"> </w:t>
      </w:r>
      <w:r w:rsidR="00F222D4" w:rsidRPr="00020372">
        <w:t>Umowa, która zawarta zostanie na realizację przedmiotu zamówienia będzie umową ryczałtową na podstawie wyboru najkorzystniejszej oferty, której cena wynika z przedstawionej przez Wykonawcę oferty.</w:t>
      </w:r>
    </w:p>
    <w:p w14:paraId="1563BF6C" w14:textId="05F7D0B3" w:rsidR="005A76AF" w:rsidRDefault="00B56613" w:rsidP="00B56613">
      <w:pPr>
        <w:pStyle w:val="Nagwek2"/>
        <w:numPr>
          <w:ilvl w:val="0"/>
          <w:numId w:val="0"/>
        </w:numPr>
        <w:ind w:left="284" w:hanging="284"/>
      </w:pPr>
      <w:r>
        <w:t>8</w:t>
      </w:r>
      <w:r w:rsidR="00F222D4" w:rsidRPr="00020372">
        <w:t>.1</w:t>
      </w:r>
      <w:r>
        <w:t>5</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36E77190" w:rsidR="005A76AF" w:rsidRDefault="00B56613" w:rsidP="00B56613">
      <w:pPr>
        <w:pStyle w:val="Nagwek2"/>
        <w:numPr>
          <w:ilvl w:val="0"/>
          <w:numId w:val="0"/>
        </w:numPr>
        <w:ind w:left="284" w:hanging="284"/>
      </w:pPr>
      <w:r>
        <w:t xml:space="preserve">8.16. </w:t>
      </w:r>
      <w:r w:rsidR="00F222D4" w:rsidRPr="00020372">
        <w:t>Wszystkie materiały i urządzenia, które będą wbudowane lub zainstalowane, muszą wcześniej być zaakceptowane przez Zamawiającego (Inspektora Nadzoru) w formie pisemnej.</w:t>
      </w:r>
    </w:p>
    <w:p w14:paraId="301896AF" w14:textId="6CAB93BD" w:rsidR="00997B30" w:rsidRPr="00020372" w:rsidRDefault="00B56613" w:rsidP="005A76AF">
      <w:pPr>
        <w:spacing w:before="120" w:after="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7</w:t>
      </w:r>
      <w:r w:rsidR="0054236B"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5AB1D683" w:rsidR="00F55C4A" w:rsidRPr="00EC48C4" w:rsidRDefault="00B56613" w:rsidP="005A76AF">
      <w:pPr>
        <w:pStyle w:val="Tekstpodstawowy"/>
        <w:spacing w:before="120"/>
        <w:jc w:val="both"/>
        <w:rPr>
          <w:rFonts w:ascii="Arial" w:hAnsi="Arial" w:cs="Arial"/>
          <w:sz w:val="20"/>
          <w:szCs w:val="20"/>
        </w:rPr>
      </w:pPr>
      <w:r>
        <w:rPr>
          <w:rFonts w:ascii="Arial" w:hAnsi="Arial" w:cs="Arial"/>
          <w:sz w:val="20"/>
          <w:szCs w:val="20"/>
        </w:rPr>
        <w:t>8</w:t>
      </w:r>
      <w:r w:rsidR="0054236B" w:rsidRPr="00EC48C4">
        <w:rPr>
          <w:rFonts w:ascii="Arial" w:hAnsi="Arial" w:cs="Arial"/>
          <w:sz w:val="20"/>
          <w:szCs w:val="20"/>
        </w:rPr>
        <w:t>.1</w:t>
      </w:r>
      <w:r>
        <w:rPr>
          <w:rFonts w:ascii="Arial" w:hAnsi="Arial" w:cs="Arial"/>
          <w:sz w:val="20"/>
          <w:szCs w:val="20"/>
        </w:rPr>
        <w:t>8</w:t>
      </w:r>
      <w:r w:rsidR="0054236B" w:rsidRPr="00EC48C4">
        <w:rPr>
          <w:rFonts w:ascii="Arial" w:hAnsi="Arial" w:cs="Arial"/>
          <w:sz w:val="20"/>
          <w:szCs w:val="20"/>
        </w:rPr>
        <w:t xml:space="preserve">. </w:t>
      </w:r>
      <w:r w:rsidR="00997B30" w:rsidRPr="00EC48C4">
        <w:rPr>
          <w:rFonts w:ascii="Arial" w:hAnsi="Arial" w:cs="Arial"/>
          <w:sz w:val="20"/>
          <w:szCs w:val="20"/>
        </w:rPr>
        <w:t>Wykonawca zobowiązuje się podczas prowadzonych prac zapewnić dojście i dojazd do budynk</w:t>
      </w:r>
      <w:r w:rsidR="00A13BE2" w:rsidRPr="00EC48C4">
        <w:rPr>
          <w:rFonts w:ascii="Arial" w:hAnsi="Arial" w:cs="Arial"/>
          <w:sz w:val="20"/>
          <w:szCs w:val="20"/>
        </w:rPr>
        <w:t>u</w:t>
      </w:r>
      <w:r w:rsidR="00997B30" w:rsidRPr="00EC48C4">
        <w:rPr>
          <w:rFonts w:ascii="Arial" w:hAnsi="Arial" w:cs="Arial"/>
          <w:sz w:val="20"/>
          <w:szCs w:val="20"/>
        </w:rPr>
        <w:t xml:space="preserve"> oraz terenów nie objętych robotami inwestycyjnymi, ograniczając do niezbędnego minimum uciążliwości spowodowane pracami budowlanymi.</w:t>
      </w:r>
      <w:r w:rsidR="00F55C4A" w:rsidRPr="00EC48C4">
        <w:rPr>
          <w:rFonts w:ascii="Arial" w:hAnsi="Arial" w:cs="Arial"/>
          <w:sz w:val="20"/>
          <w:szCs w:val="20"/>
        </w:rPr>
        <w:t xml:space="preserve"> </w:t>
      </w:r>
    </w:p>
    <w:p w14:paraId="237239F2" w14:textId="66D913DA" w:rsidR="00997B30" w:rsidRPr="00020372" w:rsidRDefault="00B56613" w:rsidP="0054236B">
      <w:pPr>
        <w:pStyle w:val="Tekstpodstawowy"/>
        <w:jc w:val="both"/>
        <w:rPr>
          <w:rFonts w:ascii="Arial" w:hAnsi="Arial" w:cs="Arial"/>
          <w:sz w:val="20"/>
          <w:szCs w:val="20"/>
        </w:rPr>
      </w:pPr>
      <w:r>
        <w:rPr>
          <w:rFonts w:ascii="Arial" w:hAnsi="Arial" w:cs="Arial"/>
          <w:sz w:val="20"/>
          <w:szCs w:val="20"/>
        </w:rPr>
        <w:t>8</w:t>
      </w:r>
      <w:r w:rsidR="0054236B" w:rsidRPr="005770E7">
        <w:rPr>
          <w:rFonts w:ascii="Arial" w:hAnsi="Arial" w:cs="Arial"/>
          <w:sz w:val="20"/>
          <w:szCs w:val="20"/>
        </w:rPr>
        <w:t>.1</w:t>
      </w:r>
      <w:r>
        <w:rPr>
          <w:rFonts w:ascii="Arial" w:hAnsi="Arial" w:cs="Arial"/>
          <w:sz w:val="20"/>
          <w:szCs w:val="20"/>
        </w:rPr>
        <w:t>9</w:t>
      </w:r>
      <w:r w:rsidR="0054236B" w:rsidRPr="005770E7">
        <w:rPr>
          <w:rFonts w:ascii="Arial" w:hAnsi="Arial" w:cs="Arial"/>
          <w:sz w:val="20"/>
          <w:szCs w:val="20"/>
        </w:rPr>
        <w:t>.</w:t>
      </w:r>
      <w:r w:rsidR="0054236B" w:rsidRPr="00096590">
        <w:rPr>
          <w:rFonts w:ascii="Arial" w:hAnsi="Arial" w:cs="Arial"/>
          <w:b/>
          <w:sz w:val="20"/>
          <w:szCs w:val="20"/>
        </w:rPr>
        <w:t xml:space="preserve"> </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58FD7052" w:rsidR="006D304B" w:rsidRPr="00020372" w:rsidRDefault="00B56613" w:rsidP="006D304B">
      <w:pPr>
        <w:pStyle w:val="Tekstpodstawowy"/>
        <w:jc w:val="both"/>
        <w:rPr>
          <w:rFonts w:ascii="Arial" w:hAnsi="Arial" w:cs="Arial"/>
          <w:sz w:val="20"/>
          <w:szCs w:val="20"/>
        </w:rPr>
      </w:pPr>
      <w:r>
        <w:rPr>
          <w:rFonts w:ascii="Arial" w:hAnsi="Arial" w:cs="Arial"/>
          <w:sz w:val="20"/>
          <w:szCs w:val="20"/>
        </w:rPr>
        <w:lastRenderedPageBreak/>
        <w:t>8</w:t>
      </w:r>
      <w:r w:rsidR="006D304B" w:rsidRPr="00020372">
        <w:rPr>
          <w:rFonts w:ascii="Arial" w:hAnsi="Arial" w:cs="Arial"/>
          <w:sz w:val="20"/>
          <w:szCs w:val="20"/>
        </w:rPr>
        <w:t>.</w:t>
      </w:r>
      <w:r>
        <w:rPr>
          <w:rFonts w:ascii="Arial" w:hAnsi="Arial" w:cs="Arial"/>
          <w:sz w:val="20"/>
          <w:szCs w:val="20"/>
        </w:rPr>
        <w:t>20</w:t>
      </w:r>
      <w:r w:rsidR="006D304B"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7B883A99" w:rsidR="006D304B" w:rsidRPr="0073128E" w:rsidRDefault="00B56613"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w:t>
      </w:r>
      <w:r>
        <w:rPr>
          <w:rFonts w:ascii="Arial" w:hAnsi="Arial" w:cs="Arial"/>
          <w:sz w:val="20"/>
          <w:szCs w:val="20"/>
        </w:rPr>
        <w:t>20</w:t>
      </w:r>
      <w:r w:rsidR="006D304B"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006D304B" w:rsidRPr="0073128E">
        <w:rPr>
          <w:rFonts w:ascii="Arial" w:hAnsi="Arial" w:cs="Arial"/>
          <w:sz w:val="20"/>
          <w:szCs w:val="20"/>
        </w:rPr>
        <w:t>, a Wykonawca zobowiązany jest umożliwić tę kontrolę w jakichkolwiek formach, w tym przedkładać wymagane przez Zamawiającego dokumenty.</w:t>
      </w:r>
    </w:p>
    <w:p w14:paraId="0F0E0B71" w14:textId="63DF5C66" w:rsidR="006D304B" w:rsidRDefault="00B56613" w:rsidP="00383526">
      <w:pPr>
        <w:pStyle w:val="Tekstpodstawowy"/>
        <w:ind w:left="426"/>
        <w:jc w:val="both"/>
        <w:rPr>
          <w:rFonts w:ascii="Arial" w:hAnsi="Arial" w:cs="Arial"/>
          <w:sz w:val="20"/>
          <w:szCs w:val="20"/>
        </w:rPr>
      </w:pPr>
      <w:r>
        <w:rPr>
          <w:rFonts w:ascii="Arial" w:hAnsi="Arial" w:cs="Arial"/>
          <w:sz w:val="20"/>
          <w:szCs w:val="20"/>
        </w:rPr>
        <w:t>8</w:t>
      </w:r>
      <w:r w:rsidR="006D304B" w:rsidRPr="0073128E">
        <w:rPr>
          <w:rFonts w:ascii="Arial" w:hAnsi="Arial" w:cs="Arial"/>
          <w:sz w:val="20"/>
          <w:szCs w:val="20"/>
        </w:rPr>
        <w:t>.</w:t>
      </w:r>
      <w:r>
        <w:rPr>
          <w:rFonts w:ascii="Arial" w:hAnsi="Arial" w:cs="Arial"/>
          <w:sz w:val="20"/>
          <w:szCs w:val="20"/>
        </w:rPr>
        <w:t>20</w:t>
      </w:r>
      <w:r w:rsidR="006D304B"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234C20">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006D304B"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006D304B" w:rsidRPr="0073128E">
        <w:rPr>
          <w:rFonts w:ascii="Arial" w:hAnsi="Arial" w:cs="Arial"/>
          <w:sz w:val="20"/>
          <w:szCs w:val="20"/>
        </w:rPr>
        <w:t>trybie natychmiastowym,</w:t>
      </w:r>
      <w:r w:rsidR="006D304B" w:rsidRPr="00020372">
        <w:rPr>
          <w:rFonts w:ascii="Arial" w:hAnsi="Arial" w:cs="Arial"/>
          <w:sz w:val="20"/>
          <w:szCs w:val="20"/>
        </w:rPr>
        <w:t xml:space="preserve"> po uprzednim wezwaniu Wykonawcy w dodatkowym odpowiednim terminie do umożliwienia kontroli i/lub spełnienia tych wymagań.</w:t>
      </w:r>
    </w:p>
    <w:p w14:paraId="28D9A8A5" w14:textId="32D7196C" w:rsidR="001F25D1" w:rsidRDefault="00B56613" w:rsidP="001F25D1">
      <w:pPr>
        <w:pStyle w:val="Tekstpodstawowy"/>
        <w:jc w:val="both"/>
        <w:rPr>
          <w:rFonts w:ascii="Arial" w:hAnsi="Arial" w:cs="Arial"/>
          <w:sz w:val="20"/>
          <w:szCs w:val="20"/>
        </w:rPr>
      </w:pPr>
      <w:r>
        <w:rPr>
          <w:rFonts w:ascii="Arial" w:hAnsi="Arial" w:cs="Arial"/>
          <w:sz w:val="20"/>
          <w:szCs w:val="20"/>
        </w:rPr>
        <w:t>8</w:t>
      </w:r>
      <w:r w:rsidR="001F25D1">
        <w:rPr>
          <w:rFonts w:ascii="Arial" w:hAnsi="Arial" w:cs="Arial"/>
          <w:sz w:val="20"/>
          <w:szCs w:val="20"/>
        </w:rPr>
        <w:t>.</w:t>
      </w:r>
      <w:r>
        <w:rPr>
          <w:rFonts w:ascii="Arial" w:hAnsi="Arial" w:cs="Arial"/>
          <w:sz w:val="20"/>
          <w:szCs w:val="20"/>
        </w:rPr>
        <w:t>21</w:t>
      </w:r>
      <w:r w:rsidR="001F25D1">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w:t>
      </w:r>
      <w:r w:rsidR="001F25D1" w:rsidRPr="00513C8B">
        <w:rPr>
          <w:rFonts w:ascii="Arial" w:hAnsi="Arial" w:cs="Arial"/>
          <w:sz w:val="20"/>
          <w:szCs w:val="20"/>
        </w:rPr>
        <w:t>.</w:t>
      </w:r>
      <w:r w:rsidR="001F25D1" w:rsidRPr="001F25D1">
        <w:rPr>
          <w:rFonts w:ascii="Arial" w:hAnsi="Arial" w:cs="Arial"/>
          <w:sz w:val="20"/>
          <w:szCs w:val="20"/>
        </w:rPr>
        <w:t xml:space="preserve"> </w:t>
      </w:r>
    </w:p>
    <w:p w14:paraId="41279D6E" w14:textId="7E9AB864" w:rsidR="001F25D1" w:rsidRDefault="00A606FE" w:rsidP="001F25D1">
      <w:pPr>
        <w:pStyle w:val="Tekstpodstawowy"/>
        <w:jc w:val="both"/>
        <w:rPr>
          <w:rFonts w:ascii="Arial" w:hAnsi="Arial" w:cs="Arial"/>
          <w:i/>
          <w:sz w:val="20"/>
          <w:szCs w:val="20"/>
        </w:rPr>
      </w:pPr>
      <w:r>
        <w:rPr>
          <w:rFonts w:ascii="Arial" w:hAnsi="Arial" w:cs="Arial"/>
          <w:i/>
          <w:sz w:val="20"/>
          <w:szCs w:val="20"/>
        </w:rPr>
        <w:t>Brak</w:t>
      </w:r>
      <w:r w:rsidR="001F25D1" w:rsidRPr="001F25D1">
        <w:rPr>
          <w:rFonts w:ascii="Arial" w:hAnsi="Arial" w:cs="Arial"/>
          <w:i/>
          <w:sz w:val="20"/>
          <w:szCs w:val="20"/>
        </w:rPr>
        <w:t xml:space="preserve"> w tym terminie wymaganych polis, uprawnia Zamawiającego do odstąpienia do umowy z winy Wykonawcy</w:t>
      </w:r>
      <w:r>
        <w:rPr>
          <w:rFonts w:ascii="Arial" w:hAnsi="Arial" w:cs="Arial"/>
          <w:i/>
          <w:sz w:val="20"/>
          <w:szCs w:val="20"/>
        </w:rPr>
        <w:t>.</w:t>
      </w:r>
    </w:p>
    <w:p w14:paraId="27CF567C" w14:textId="6CAFE452" w:rsidR="0068654F" w:rsidRPr="0068654F" w:rsidRDefault="00A606FE" w:rsidP="0068654F">
      <w:pPr>
        <w:suppressAutoHyphens/>
        <w:jc w:val="both"/>
        <w:rPr>
          <w:rFonts w:ascii="Arial" w:hAnsi="Arial" w:cs="Arial"/>
        </w:rPr>
      </w:pPr>
      <w:r>
        <w:rPr>
          <w:rFonts w:ascii="Arial" w:hAnsi="Arial" w:cs="Arial"/>
          <w:sz w:val="20"/>
          <w:szCs w:val="20"/>
        </w:rPr>
        <w:t>8</w:t>
      </w:r>
      <w:r w:rsidR="0068654F" w:rsidRPr="0068654F">
        <w:rPr>
          <w:rFonts w:ascii="Arial" w:hAnsi="Arial" w:cs="Arial"/>
          <w:sz w:val="20"/>
          <w:szCs w:val="20"/>
        </w:rPr>
        <w:t>.2</w:t>
      </w:r>
      <w:r>
        <w:rPr>
          <w:rFonts w:ascii="Arial" w:hAnsi="Arial" w:cs="Arial"/>
          <w:sz w:val="20"/>
          <w:szCs w:val="20"/>
        </w:rPr>
        <w:t>2</w:t>
      </w:r>
      <w:r w:rsidR="0068654F" w:rsidRPr="0068654F">
        <w:rPr>
          <w:rFonts w:ascii="Arial" w:hAnsi="Arial" w:cs="Arial"/>
          <w:sz w:val="20"/>
          <w:szCs w:val="20"/>
        </w:rPr>
        <w:t xml:space="preserve">. </w:t>
      </w:r>
      <w:r w:rsidR="0068654F"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0068654F"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0068654F" w:rsidRPr="0068654F">
        <w:rPr>
          <w:rFonts w:ascii="Arial" w:hAnsi="Arial" w:cs="Arial"/>
          <w:sz w:val="20"/>
        </w:rPr>
        <w:t xml:space="preserve"> np. gruntem lub błotem z kół z pojazdów dostarczających materiał niezbędny do realizacji zamówienia.</w:t>
      </w:r>
    </w:p>
    <w:p w14:paraId="1C0E6AF8" w14:textId="353A017E" w:rsidR="00B40FFE" w:rsidRPr="00020372" w:rsidRDefault="00814B4E" w:rsidP="00814B4E">
      <w:pPr>
        <w:pStyle w:val="Nagwek1"/>
        <w:numPr>
          <w:ilvl w:val="0"/>
          <w:numId w:val="0"/>
        </w:numPr>
        <w:ind w:left="284" w:hanging="284"/>
        <w:rPr>
          <w:highlight w:val="lightGray"/>
        </w:rPr>
      </w:pPr>
      <w:bookmarkStart w:id="13" w:name="_Toc258314246"/>
      <w:bookmarkStart w:id="14" w:name="_Toc512324680"/>
      <w:bookmarkStart w:id="15" w:name="_Toc143692391"/>
      <w:r>
        <w:rPr>
          <w:highlight w:val="lightGray"/>
        </w:rPr>
        <w:t xml:space="preserve">9. </w:t>
      </w:r>
      <w:r w:rsidR="00B40FFE" w:rsidRPr="00020372">
        <w:rPr>
          <w:highlight w:val="lightGray"/>
        </w:rPr>
        <w:t>Termin wykonania zamówienia</w:t>
      </w:r>
      <w:bookmarkEnd w:id="13"/>
      <w:r w:rsidR="00B40FFE" w:rsidRPr="00020372">
        <w:rPr>
          <w:highlight w:val="lightGray"/>
        </w:rPr>
        <w:t>.</w:t>
      </w:r>
      <w:bookmarkEnd w:id="14"/>
      <w:bookmarkEnd w:id="15"/>
    </w:p>
    <w:p w14:paraId="7A9F4BF4" w14:textId="197E6519" w:rsidR="00D83A4D" w:rsidRPr="00180D43" w:rsidRDefault="00CC5E21" w:rsidP="00291F4A">
      <w:pPr>
        <w:pStyle w:val="Nagwek2"/>
        <w:numPr>
          <w:ilvl w:val="0"/>
          <w:numId w:val="0"/>
        </w:numPr>
        <w:rPr>
          <w:rFonts w:ascii="Verdana" w:hAnsi="Verdana" w:cs="Verdana"/>
          <w:color w:val="FF0000"/>
          <w:sz w:val="22"/>
          <w:szCs w:val="22"/>
        </w:rPr>
      </w:pPr>
      <w:r w:rsidRPr="00FD428E">
        <w:t>Wymagany</w:t>
      </w:r>
      <w:r w:rsidR="00B40FFE" w:rsidRPr="00FD428E">
        <w:t xml:space="preserve"> termin zakończenia robót: </w:t>
      </w:r>
      <w:bookmarkStart w:id="16" w:name="_Hlk141211021"/>
      <w:r w:rsidR="00D83A4D" w:rsidRPr="00291F4A">
        <w:rPr>
          <w:b/>
          <w:bCs w:val="0"/>
        </w:rPr>
        <w:t xml:space="preserve">do </w:t>
      </w:r>
      <w:r w:rsidR="00F410CE" w:rsidRPr="00291F4A">
        <w:rPr>
          <w:b/>
          <w:bCs w:val="0"/>
        </w:rPr>
        <w:t>2</w:t>
      </w:r>
      <w:r w:rsidR="00D83A4D" w:rsidRPr="00291F4A">
        <w:rPr>
          <w:b/>
          <w:bCs w:val="0"/>
        </w:rPr>
        <w:t xml:space="preserve"> miesięcy od daty </w:t>
      </w:r>
      <w:r w:rsidR="000B44B5" w:rsidRPr="00291F4A">
        <w:rPr>
          <w:b/>
          <w:bCs w:val="0"/>
        </w:rPr>
        <w:t>zawarcia</w:t>
      </w:r>
      <w:r w:rsidR="00D83A4D" w:rsidRPr="00291F4A">
        <w:rPr>
          <w:b/>
          <w:bCs w:val="0"/>
        </w:rPr>
        <w:t xml:space="preserve"> umowy</w:t>
      </w:r>
      <w:r w:rsidR="00291F4A" w:rsidRPr="00291F4A">
        <w:rPr>
          <w:b/>
          <w:bCs w:val="0"/>
        </w:rPr>
        <w:t>.</w:t>
      </w:r>
    </w:p>
    <w:p w14:paraId="2827CD1B" w14:textId="463ED949" w:rsidR="00B40FFE" w:rsidRPr="00020372" w:rsidRDefault="00814B4E" w:rsidP="00814B4E">
      <w:pPr>
        <w:pStyle w:val="Nagwek1"/>
        <w:numPr>
          <w:ilvl w:val="0"/>
          <w:numId w:val="0"/>
        </w:numPr>
        <w:ind w:left="284" w:hanging="284"/>
        <w:rPr>
          <w:highlight w:val="lightGray"/>
        </w:rPr>
      </w:pPr>
      <w:bookmarkStart w:id="17" w:name="_Toc258314247"/>
      <w:bookmarkStart w:id="18" w:name="_Toc512324681"/>
      <w:bookmarkStart w:id="19" w:name="_Toc143692392"/>
      <w:bookmarkEnd w:id="16"/>
      <w:r>
        <w:rPr>
          <w:highlight w:val="lightGray"/>
        </w:rPr>
        <w:t xml:space="preserve">10. </w:t>
      </w:r>
      <w:r w:rsidR="00B40FFE" w:rsidRPr="00020372">
        <w:rPr>
          <w:highlight w:val="lightGray"/>
        </w:rPr>
        <w:t>Warunki udziału w postępowaniu</w:t>
      </w:r>
      <w:bookmarkEnd w:id="17"/>
      <w:r w:rsidR="00B40FFE" w:rsidRPr="00020372">
        <w:rPr>
          <w:highlight w:val="lightGray"/>
        </w:rPr>
        <w:t xml:space="preserve"> I podstawy WYKLUCZENIA.</w:t>
      </w:r>
      <w:bookmarkEnd w:id="18"/>
      <w:bookmarkEnd w:id="19"/>
    </w:p>
    <w:p w14:paraId="19F4422D" w14:textId="45C08546" w:rsidR="00B40FFE" w:rsidRPr="00020372" w:rsidRDefault="0014107E" w:rsidP="002439CD">
      <w:pPr>
        <w:spacing w:before="120" w:after="120"/>
        <w:jc w:val="both"/>
        <w:rPr>
          <w:rFonts w:ascii="Arial" w:hAnsi="Arial" w:cs="Arial"/>
          <w:sz w:val="20"/>
          <w:szCs w:val="20"/>
        </w:rPr>
      </w:pPr>
      <w:bookmarkStart w:id="20" w:name="_Toc258314249"/>
      <w:r>
        <w:rPr>
          <w:rFonts w:ascii="Arial" w:hAnsi="Arial" w:cs="Arial"/>
          <w:sz w:val="20"/>
          <w:szCs w:val="20"/>
        </w:rPr>
        <w:t>10</w:t>
      </w:r>
      <w:r w:rsidR="00B40FFE" w:rsidRPr="0014107E">
        <w:rPr>
          <w:rFonts w:ascii="Arial" w:hAnsi="Arial" w:cs="Arial"/>
          <w:sz w:val="20"/>
          <w:szCs w:val="20"/>
        </w:rPr>
        <w:t xml:space="preserve">.1. O udzielenie zamówienia mogą ubiegać się </w:t>
      </w:r>
      <w:r w:rsidR="009A2D97" w:rsidRPr="0014107E">
        <w:rPr>
          <w:rFonts w:ascii="Arial" w:hAnsi="Arial" w:cs="Arial"/>
          <w:sz w:val="20"/>
          <w:szCs w:val="20"/>
        </w:rPr>
        <w:t>W</w:t>
      </w:r>
      <w:r w:rsidR="00B40FFE" w:rsidRPr="0014107E">
        <w:rPr>
          <w:rFonts w:ascii="Arial" w:hAnsi="Arial" w:cs="Arial"/>
          <w:sz w:val="20"/>
          <w:szCs w:val="20"/>
        </w:rPr>
        <w:t>ykonawcy, którzy</w:t>
      </w:r>
      <w:r w:rsidR="009A2D97" w:rsidRPr="0014107E">
        <w:rPr>
          <w:rFonts w:ascii="Arial" w:hAnsi="Arial" w:cs="Arial"/>
          <w:sz w:val="20"/>
          <w:szCs w:val="20"/>
        </w:rPr>
        <w:t xml:space="preserve"> nie podlegają wykluczenia na zasadach określonych w pkt. 1</w:t>
      </w:r>
      <w:r w:rsidR="0090043A" w:rsidRPr="0014107E">
        <w:rPr>
          <w:rFonts w:ascii="Arial" w:hAnsi="Arial" w:cs="Arial"/>
          <w:sz w:val="20"/>
          <w:szCs w:val="20"/>
        </w:rPr>
        <w:t>1</w:t>
      </w:r>
      <w:r w:rsidR="009A2D97" w:rsidRPr="0014107E">
        <w:rPr>
          <w:rFonts w:ascii="Arial" w:hAnsi="Arial" w:cs="Arial"/>
          <w:sz w:val="20"/>
          <w:szCs w:val="20"/>
        </w:rPr>
        <w:t xml:space="preserve"> SWZ, oraz spełniają określone przez Zamawiającego warunki udziału </w:t>
      </w:r>
      <w:r w:rsidR="00B06D9F" w:rsidRPr="0014107E">
        <w:rPr>
          <w:rFonts w:ascii="Arial" w:hAnsi="Arial" w:cs="Arial"/>
          <w:sz w:val="20"/>
          <w:szCs w:val="20"/>
        </w:rPr>
        <w:br/>
      </w:r>
      <w:r w:rsidR="009A2D97" w:rsidRPr="0014107E">
        <w:rPr>
          <w:rFonts w:ascii="Arial" w:hAnsi="Arial" w:cs="Arial"/>
          <w:sz w:val="20"/>
          <w:szCs w:val="20"/>
        </w:rPr>
        <w:t>w postępowaniu.</w:t>
      </w:r>
    </w:p>
    <w:p w14:paraId="4A9B891F" w14:textId="58E37475" w:rsidR="00F947D2" w:rsidRPr="00020372" w:rsidRDefault="0014107E"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31F80E2E"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w:t>
      </w:r>
      <w:r w:rsidR="00234C20">
        <w:rPr>
          <w:rFonts w:ascii="Arial" w:hAnsi="Arial" w:cs="Arial"/>
          <w:b/>
          <w:sz w:val="20"/>
          <w:szCs w:val="20"/>
        </w:rPr>
        <w:lastRenderedPageBreak/>
        <w:t>polegającą na wykonaniu lub modernizacji</w:t>
      </w:r>
      <w:r w:rsidRPr="00C72678">
        <w:rPr>
          <w:rFonts w:ascii="Arial" w:hAnsi="Arial" w:cs="Arial"/>
          <w:b/>
          <w:sz w:val="20"/>
          <w:szCs w:val="20"/>
        </w:rPr>
        <w:t xml:space="preserve"> </w:t>
      </w:r>
      <w:r w:rsidR="00DF21EE">
        <w:rPr>
          <w:rFonts w:ascii="Arial" w:hAnsi="Arial" w:cs="Arial"/>
          <w:b/>
          <w:sz w:val="20"/>
          <w:szCs w:val="20"/>
        </w:rPr>
        <w:t>systemu grzewczego</w:t>
      </w:r>
      <w:r w:rsidR="00C807AA" w:rsidRPr="00C72678">
        <w:rPr>
          <w:rFonts w:ascii="Arial" w:hAnsi="Arial" w:cs="Arial"/>
          <w:b/>
          <w:sz w:val="20"/>
          <w:szCs w:val="20"/>
        </w:rPr>
        <w:t xml:space="preserve"> </w:t>
      </w:r>
      <w:r w:rsidR="006D30A9" w:rsidRPr="00C72678">
        <w:rPr>
          <w:rFonts w:ascii="Arial" w:hAnsi="Arial" w:cs="Arial"/>
          <w:b/>
          <w:sz w:val="20"/>
          <w:szCs w:val="20"/>
        </w:rPr>
        <w:t xml:space="preserve">o wartości brutto nie mniejszej niż </w:t>
      </w:r>
      <w:r w:rsidR="00DF21EE">
        <w:rPr>
          <w:rFonts w:ascii="Arial" w:hAnsi="Arial" w:cs="Arial"/>
          <w:b/>
          <w:sz w:val="20"/>
          <w:szCs w:val="20"/>
        </w:rPr>
        <w:t>40 000</w:t>
      </w:r>
      <w:r w:rsidR="000215B7" w:rsidRPr="00C72678">
        <w:rPr>
          <w:rFonts w:ascii="Arial" w:hAnsi="Arial" w:cs="Arial"/>
          <w:b/>
          <w:sz w:val="20"/>
          <w:szCs w:val="20"/>
        </w:rPr>
        <w:t>,00</w:t>
      </w:r>
      <w:r w:rsidR="006D30A9" w:rsidRPr="00C72678">
        <w:rPr>
          <w:rFonts w:ascii="Arial" w:hAnsi="Arial" w:cs="Arial"/>
          <w:b/>
          <w:sz w:val="20"/>
          <w:szCs w:val="20"/>
        </w:rPr>
        <w:t xml:space="preserve"> zł (</w:t>
      </w:r>
      <w:r w:rsidR="00DF21EE">
        <w:rPr>
          <w:rFonts w:ascii="Arial" w:hAnsi="Arial" w:cs="Arial"/>
          <w:b/>
          <w:sz w:val="20"/>
          <w:szCs w:val="20"/>
        </w:rPr>
        <w:t>czterdzieści</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 w</w:t>
      </w:r>
      <w:r w:rsidR="00C72678">
        <w:rPr>
          <w:rFonts w:ascii="Arial" w:hAnsi="Arial" w:cs="Arial"/>
          <w:b/>
          <w:iCs/>
          <w:sz w:val="20"/>
          <w:szCs w:val="20"/>
        </w:rPr>
        <w:t> </w:t>
      </w:r>
      <w:r w:rsidRPr="000215B7">
        <w:rPr>
          <w:rFonts w:ascii="Arial" w:hAnsi="Arial" w:cs="Arial"/>
          <w:b/>
          <w:iCs/>
          <w:sz w:val="20"/>
          <w:szCs w:val="20"/>
        </w:rPr>
        <w:t>szczególności poda informację że roboty zostały wykonane</w:t>
      </w:r>
      <w:r w:rsidRPr="00040F99">
        <w:rPr>
          <w:rFonts w:ascii="Arial" w:hAnsi="Arial" w:cs="Arial"/>
          <w:b/>
          <w:iCs/>
          <w:sz w:val="20"/>
          <w:szCs w:val="20"/>
        </w:rPr>
        <w:t xml:space="preserve"> zgodnie z przepisami prawa budowlanego i prawidłowo ukończone*</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2326BBF0" w:rsidR="00674D4A" w:rsidRPr="0014107E" w:rsidRDefault="00674D4A" w:rsidP="004613F5">
      <w:pPr>
        <w:jc w:val="both"/>
        <w:rPr>
          <w:rFonts w:ascii="Arial" w:hAnsi="Arial" w:cs="Arial"/>
          <w:b/>
          <w:sz w:val="20"/>
          <w:szCs w:val="20"/>
        </w:rPr>
      </w:pPr>
      <w:r w:rsidRPr="0014107E">
        <w:rPr>
          <w:rFonts w:ascii="Arial" w:hAnsi="Arial" w:cs="Arial"/>
          <w:iCs/>
          <w:sz w:val="20"/>
          <w:szCs w:val="20"/>
        </w:rPr>
        <w:t xml:space="preserve">- </w:t>
      </w:r>
      <w:r w:rsidRPr="0014107E">
        <w:rPr>
          <w:rFonts w:ascii="Arial" w:hAnsi="Arial" w:cs="Arial"/>
          <w:sz w:val="20"/>
          <w:szCs w:val="20"/>
        </w:rPr>
        <w:t xml:space="preserve">dysponuje osobą, która posiada stosowne </w:t>
      </w:r>
      <w:r w:rsidRPr="0014107E">
        <w:rPr>
          <w:rFonts w:ascii="Arial" w:hAnsi="Arial" w:cs="Arial"/>
          <w:bCs/>
          <w:sz w:val="20"/>
          <w:szCs w:val="20"/>
        </w:rPr>
        <w:t xml:space="preserve">uprawnienia budowlane </w:t>
      </w:r>
      <w:r w:rsidR="00234C20" w:rsidRPr="0014107E">
        <w:rPr>
          <w:rFonts w:ascii="Arial" w:hAnsi="Arial" w:cs="Arial"/>
          <w:bCs/>
          <w:sz w:val="20"/>
          <w:szCs w:val="20"/>
        </w:rPr>
        <w:t>w specjalności instalacyjnej, tj.</w:t>
      </w:r>
      <w:r w:rsidR="00D0525B" w:rsidRPr="0014107E">
        <w:t> </w:t>
      </w:r>
      <w:r w:rsidR="00234C20" w:rsidRPr="0014107E">
        <w:rPr>
          <w:rFonts w:ascii="Arial" w:hAnsi="Arial" w:cs="Arial"/>
          <w:bCs/>
          <w:sz w:val="20"/>
          <w:szCs w:val="20"/>
        </w:rPr>
        <w:t>osoba z uprawnieniami do kierowania i nadzoru robót budowlanych</w:t>
      </w:r>
      <w:r w:rsidR="00234C20" w:rsidRPr="0014107E">
        <w:rPr>
          <w:rFonts w:ascii="Arial" w:hAnsi="Arial" w:cs="Arial"/>
          <w:b/>
          <w:sz w:val="20"/>
          <w:szCs w:val="20"/>
        </w:rPr>
        <w:t xml:space="preserve"> w zakresie sieci, instalacji i</w:t>
      </w:r>
      <w:r w:rsidR="00D0525B" w:rsidRPr="0014107E">
        <w:rPr>
          <w:rFonts w:ascii="Arial" w:hAnsi="Arial" w:cs="Arial"/>
          <w:b/>
          <w:sz w:val="20"/>
          <w:szCs w:val="20"/>
        </w:rPr>
        <w:t> </w:t>
      </w:r>
      <w:r w:rsidR="00234C20" w:rsidRPr="0014107E">
        <w:rPr>
          <w:rFonts w:ascii="Arial" w:hAnsi="Arial" w:cs="Arial"/>
          <w:b/>
          <w:sz w:val="20"/>
          <w:szCs w:val="20"/>
        </w:rPr>
        <w:t xml:space="preserve">urządzeń </w:t>
      </w:r>
      <w:r w:rsidR="004A33D5" w:rsidRPr="0014107E">
        <w:rPr>
          <w:rFonts w:ascii="Arial" w:hAnsi="Arial" w:cs="Arial"/>
          <w:b/>
          <w:sz w:val="20"/>
          <w:szCs w:val="20"/>
        </w:rPr>
        <w:t xml:space="preserve">cieplnych, wentylacyjnych, gazowych, wodociągowych i kanalizacyjnych </w:t>
      </w:r>
      <w:r w:rsidR="00234C20" w:rsidRPr="0014107E">
        <w:rPr>
          <w:rFonts w:ascii="Arial" w:hAnsi="Arial" w:cs="Arial"/>
          <w:bCs/>
          <w:sz w:val="20"/>
          <w:szCs w:val="20"/>
        </w:rPr>
        <w:t>lub odpowiadającymi im, ważnymi uprawnieniami budowlanymi,</w:t>
      </w:r>
      <w:r w:rsidR="00234C20" w:rsidRPr="0014107E">
        <w:rPr>
          <w:rFonts w:ascii="Arial" w:hAnsi="Arial" w:cs="Arial"/>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00234C20" w:rsidRPr="0014107E">
        <w:rPr>
          <w:rFonts w:ascii="Arial" w:hAnsi="Arial" w:cs="Arial"/>
          <w:b/>
          <w:sz w:val="20"/>
          <w:szCs w:val="20"/>
        </w:rPr>
        <w:t xml:space="preserve"> posiadającą co najmniej 3-letnie doświadczenie zawodowe liczone od dnia uzyskania uprawnień, </w:t>
      </w:r>
      <w:r w:rsidR="00234C20" w:rsidRPr="0014107E">
        <w:rPr>
          <w:rFonts w:ascii="Arial" w:hAnsi="Arial" w:cs="Arial"/>
          <w:bCs/>
          <w:sz w:val="20"/>
          <w:szCs w:val="20"/>
        </w:rPr>
        <w:t>w zakresie odpowiadającym posiadanym uprawnieniom oraz informacją o podstawie do dysponowania tymi osobami.*</w:t>
      </w:r>
    </w:p>
    <w:p w14:paraId="61D0D602" w14:textId="77777777" w:rsidR="00513154" w:rsidRDefault="00513154" w:rsidP="00506E9E">
      <w:pPr>
        <w:jc w:val="both"/>
        <w:rPr>
          <w:rFonts w:ascii="Arial" w:hAnsi="Arial" w:cs="Arial"/>
          <w:sz w:val="20"/>
          <w:szCs w:val="20"/>
        </w:rPr>
      </w:pPr>
    </w:p>
    <w:p w14:paraId="23AEFCB2" w14:textId="77777777"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B20F6B5" w14:textId="77777777" w:rsidR="00506E9E" w:rsidRDefault="00506E9E" w:rsidP="00506E9E">
      <w:pPr>
        <w:jc w:val="both"/>
        <w:rPr>
          <w:rFonts w:ascii="Arial" w:hAnsi="Arial" w:cs="Arial"/>
          <w:i/>
          <w:sz w:val="20"/>
        </w:rPr>
      </w:pPr>
    </w:p>
    <w:p w14:paraId="0AA54085" w14:textId="0E776362"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doświadczenia dla osób, które będą wykonywać zamówienie, weryfikowany będzie na etapie oceny spełnienia warunków udziału w postępowaniu w stosunku do Wykonawcy, który złożył ofertę najkorzystniejszą.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2034F">
        <w:rPr>
          <w:rFonts w:ascii="Arial" w:hAnsi="Arial" w:cs="Arial"/>
          <w:sz w:val="20"/>
          <w:szCs w:val="20"/>
        </w:rPr>
        <w:t xml:space="preserve">t.j. </w:t>
      </w:r>
      <w:r w:rsidR="004909A9" w:rsidRPr="004909A9">
        <w:rPr>
          <w:rFonts w:ascii="Arial" w:hAnsi="Arial" w:cs="Arial"/>
          <w:sz w:val="20"/>
          <w:szCs w:val="20"/>
        </w:rPr>
        <w:t>Dz.U. 2023 poz. 334</w:t>
      </w:r>
      <w:r w:rsidR="0092034F">
        <w:rPr>
          <w:rFonts w:ascii="Arial" w:hAnsi="Arial" w:cs="Arial"/>
          <w:sz w:val="20"/>
          <w:szCs w:val="20"/>
        </w:rPr>
        <w:t xml:space="preserve"> z późn.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60DEEA1D" w:rsidR="00F947D2" w:rsidRPr="00020372" w:rsidRDefault="0014107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7F35CC27" w:rsidR="009A2D97" w:rsidRPr="00020372" w:rsidRDefault="0014107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0BB4EA55" w:rsidR="00F947D2" w:rsidRPr="00020372" w:rsidRDefault="0014107E" w:rsidP="0014107E">
      <w:pPr>
        <w:pStyle w:val="Nagwek1"/>
        <w:numPr>
          <w:ilvl w:val="0"/>
          <w:numId w:val="0"/>
        </w:numPr>
        <w:ind w:left="284" w:hanging="284"/>
      </w:pPr>
      <w:bookmarkStart w:id="21" w:name="_Toc143692393"/>
      <w:r>
        <w:rPr>
          <w:highlight w:val="lightGray"/>
        </w:rPr>
        <w:lastRenderedPageBreak/>
        <w:t xml:space="preserve">11. </w:t>
      </w:r>
      <w:r w:rsidR="003D1E9C" w:rsidRPr="00020372">
        <w:rPr>
          <w:highlight w:val="lightGray"/>
        </w:rPr>
        <w:t>PODSTAWY WYKLUCZENIA Z POSTĘPOWANIA.</w:t>
      </w:r>
      <w:bookmarkEnd w:id="21"/>
    </w:p>
    <w:p w14:paraId="52FE1474" w14:textId="0FCED55E" w:rsidR="003D1E9C" w:rsidRPr="00020372" w:rsidRDefault="009551F0" w:rsidP="0014107E">
      <w:pPr>
        <w:pStyle w:val="Nagwek2"/>
        <w:numPr>
          <w:ilvl w:val="0"/>
          <w:numId w:val="0"/>
        </w:numPr>
        <w:ind w:left="284" w:hanging="284"/>
      </w:pPr>
      <w:r w:rsidRPr="00020372">
        <w:t>1</w:t>
      </w:r>
      <w:r w:rsidR="0014107E">
        <w:t>1</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BD39B4">
      <w:pPr>
        <w:pStyle w:val="Nagwek2"/>
        <w:numPr>
          <w:ilvl w:val="0"/>
          <w:numId w:val="0"/>
        </w:numPr>
        <w:ind w:left="284"/>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BD39B4">
      <w:pPr>
        <w:pStyle w:val="Nagwek2"/>
        <w:numPr>
          <w:ilvl w:val="0"/>
          <w:numId w:val="0"/>
        </w:numPr>
        <w:ind w:left="284"/>
      </w:pPr>
      <w:r w:rsidRPr="00020372">
        <w:t xml:space="preserve">a) </w:t>
      </w:r>
      <w:r w:rsidR="007F683D" w:rsidRPr="00020372">
        <w:t>będącego osobą fizyczną, którego prawomocnie skazano za przestępstwo:</w:t>
      </w:r>
    </w:p>
    <w:p w14:paraId="02F9066E" w14:textId="77777777" w:rsidR="007F683D" w:rsidRPr="00020372" w:rsidRDefault="0000632B" w:rsidP="00BD39B4">
      <w:pPr>
        <w:pStyle w:val="Nagwek2"/>
        <w:numPr>
          <w:ilvl w:val="0"/>
          <w:numId w:val="0"/>
        </w:numPr>
        <w:ind w:left="284"/>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BD39B4">
      <w:pPr>
        <w:pStyle w:val="Nagwek2"/>
        <w:numPr>
          <w:ilvl w:val="0"/>
          <w:numId w:val="0"/>
        </w:numPr>
        <w:ind w:left="284"/>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BD39B4">
      <w:pPr>
        <w:pStyle w:val="Nagwek2"/>
        <w:numPr>
          <w:ilvl w:val="0"/>
          <w:numId w:val="0"/>
        </w:numPr>
        <w:ind w:left="284"/>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BD39B4">
      <w:pPr>
        <w:pStyle w:val="Nagwek2"/>
        <w:numPr>
          <w:ilvl w:val="0"/>
          <w:numId w:val="0"/>
        </w:numPr>
        <w:ind w:left="284"/>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BD39B4">
      <w:pPr>
        <w:pStyle w:val="Nagwek2"/>
        <w:numPr>
          <w:ilvl w:val="0"/>
          <w:numId w:val="0"/>
        </w:numPr>
        <w:ind w:left="284"/>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BD39B4">
      <w:pPr>
        <w:pStyle w:val="Nagwek2"/>
        <w:numPr>
          <w:ilvl w:val="0"/>
          <w:numId w:val="0"/>
        </w:numPr>
        <w:ind w:left="284"/>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BD39B4">
      <w:pPr>
        <w:pStyle w:val="Nagwek2"/>
        <w:numPr>
          <w:ilvl w:val="0"/>
          <w:numId w:val="0"/>
        </w:numPr>
        <w:ind w:left="284"/>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BD39B4">
      <w:pPr>
        <w:pStyle w:val="Nagwek2"/>
        <w:numPr>
          <w:ilvl w:val="0"/>
          <w:numId w:val="0"/>
        </w:numPr>
        <w:ind w:left="284"/>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BD39B4">
      <w:pPr>
        <w:pStyle w:val="Nagwek2"/>
        <w:numPr>
          <w:ilvl w:val="0"/>
          <w:numId w:val="0"/>
        </w:numPr>
        <w:ind w:left="284"/>
      </w:pPr>
      <w:r w:rsidRPr="00020372">
        <w:t>lub za odpowiedni czyn zabroniony określony w przepisach prawa obcego;</w:t>
      </w:r>
    </w:p>
    <w:p w14:paraId="697B10FB" w14:textId="77777777" w:rsidR="007F683D" w:rsidRPr="00020372" w:rsidRDefault="0000632B" w:rsidP="00BD39B4">
      <w:pPr>
        <w:pStyle w:val="Nagwek2"/>
        <w:numPr>
          <w:ilvl w:val="0"/>
          <w:numId w:val="0"/>
        </w:numPr>
        <w:ind w:left="284"/>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BD39B4">
      <w:pPr>
        <w:pStyle w:val="Nagwek2"/>
        <w:numPr>
          <w:ilvl w:val="0"/>
          <w:numId w:val="0"/>
        </w:numPr>
        <w:ind w:left="284"/>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BD39B4">
      <w:pPr>
        <w:pStyle w:val="Nagwek2"/>
        <w:numPr>
          <w:ilvl w:val="0"/>
          <w:numId w:val="0"/>
        </w:numPr>
        <w:ind w:left="284"/>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BD39B4">
      <w:pPr>
        <w:pStyle w:val="Nagwek2"/>
        <w:numPr>
          <w:ilvl w:val="0"/>
          <w:numId w:val="0"/>
        </w:numPr>
        <w:ind w:left="284"/>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BD39B4">
      <w:pPr>
        <w:pStyle w:val="Nagwek2"/>
        <w:numPr>
          <w:ilvl w:val="0"/>
          <w:numId w:val="0"/>
        </w:numPr>
        <w:ind w:left="284"/>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BD39B4">
      <w:pPr>
        <w:pStyle w:val="Nagwek2"/>
        <w:numPr>
          <w:ilvl w:val="0"/>
          <w:numId w:val="0"/>
        </w:numPr>
        <w:ind w:left="284"/>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BD39B4">
      <w:pPr>
        <w:pStyle w:val="Nagwek2"/>
        <w:numPr>
          <w:ilvl w:val="0"/>
          <w:numId w:val="0"/>
        </w:numPr>
        <w:ind w:left="284"/>
      </w:pPr>
      <w:r w:rsidRPr="00020372">
        <w:lastRenderedPageBreak/>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56C6BC1D" w:rsidR="00C9131E" w:rsidRPr="00C9131E" w:rsidRDefault="00C9131E" w:rsidP="00BD39B4">
      <w:pPr>
        <w:pStyle w:val="Nagwek2"/>
        <w:numPr>
          <w:ilvl w:val="0"/>
          <w:numId w:val="0"/>
        </w:numPr>
        <w:ind w:left="284" w:hanging="284"/>
      </w:pPr>
      <w:r w:rsidRPr="00C9131E">
        <w:t>1</w:t>
      </w:r>
      <w:r w:rsidR="00BD39B4">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(t.j.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1F9E57E4" w:rsidR="00C9131E" w:rsidRPr="00C9131E" w:rsidRDefault="00C9131E" w:rsidP="00BD39B4">
      <w:pPr>
        <w:pStyle w:val="Nagwek2"/>
        <w:numPr>
          <w:ilvl w:val="0"/>
          <w:numId w:val="0"/>
        </w:numPr>
        <w:ind w:left="284"/>
      </w:pPr>
      <w:r w:rsidRPr="00C9131E">
        <w:t>1</w:t>
      </w:r>
      <w:r w:rsidR="00BD39B4">
        <w:t>1</w:t>
      </w:r>
      <w:r w:rsidRPr="00C9131E">
        <w:t>.2.1 Na podstawie art. 7 ust. 1 ustawy o przeciwdziałaniu agresji z postępowania o udzielenie zamówienia publicznego lub konkursu prowadzonego na podstawie ustawy Pzp wyklucza się:</w:t>
      </w:r>
    </w:p>
    <w:p w14:paraId="1D22AC7F" w14:textId="0AD9265B" w:rsidR="00C9131E" w:rsidRPr="00C9131E" w:rsidRDefault="00C9131E" w:rsidP="00BD39B4">
      <w:pPr>
        <w:pStyle w:val="Nagwek2"/>
        <w:numPr>
          <w:ilvl w:val="0"/>
          <w:numId w:val="0"/>
        </w:numPr>
        <w:ind w:left="284"/>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 xml:space="preserve">sprawie wpisu na listę rozstrzygającej o zastosowaniu środka, o którym mowa w art. 1 pkt 3 </w:t>
      </w:r>
      <w:r w:rsidR="00AB5A1B" w:rsidRPr="00C9131E">
        <w:t xml:space="preserve">ustawy </w:t>
      </w:r>
      <w:r w:rsidRPr="00C9131E">
        <w:t>o</w:t>
      </w:r>
      <w:r w:rsidR="00A324B1">
        <w:t> </w:t>
      </w:r>
      <w:r w:rsidRPr="00C9131E">
        <w:t xml:space="preserve">przeciwdziałaniu </w:t>
      </w:r>
      <w:r w:rsidR="00335F9B">
        <w:t xml:space="preserve">wspierania </w:t>
      </w:r>
      <w:r w:rsidRPr="00C9131E">
        <w:t>agresji;</w:t>
      </w:r>
    </w:p>
    <w:p w14:paraId="564034D7" w14:textId="3EE66F21" w:rsidR="00C9131E" w:rsidRPr="00C9131E" w:rsidRDefault="00C9131E" w:rsidP="00BD39B4">
      <w:pPr>
        <w:pStyle w:val="Nagwek2"/>
        <w:numPr>
          <w:ilvl w:val="0"/>
          <w:numId w:val="0"/>
        </w:numPr>
        <w:ind w:left="284"/>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r w:rsidR="00DB220E">
        <w:t>t.j.</w:t>
      </w:r>
      <w:r w:rsidR="00A324B1">
        <w:t> </w:t>
      </w:r>
      <w:r w:rsidR="005D797C" w:rsidRPr="005D797C">
        <w:t>Dz.U. 2023 poz. 1124</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rsidR="005D797C">
        <w:t xml:space="preserve">wspierania </w:t>
      </w:r>
      <w:r w:rsidRPr="00C9131E">
        <w:t>agresji;</w:t>
      </w:r>
    </w:p>
    <w:p w14:paraId="78380F7E" w14:textId="77777777" w:rsidR="00C9131E" w:rsidRPr="00C9131E" w:rsidRDefault="00C9131E" w:rsidP="00BD39B4">
      <w:pPr>
        <w:pStyle w:val="Nagwek2"/>
        <w:numPr>
          <w:ilvl w:val="0"/>
          <w:numId w:val="0"/>
        </w:numPr>
        <w:ind w:left="284"/>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13BC7ECF" w:rsidR="00C9131E" w:rsidRPr="00C9131E" w:rsidRDefault="00C9131E" w:rsidP="00BD39B4">
      <w:pPr>
        <w:pStyle w:val="Nagwek2"/>
        <w:numPr>
          <w:ilvl w:val="0"/>
          <w:numId w:val="0"/>
        </w:numPr>
        <w:ind w:left="284"/>
      </w:pPr>
      <w:r w:rsidRPr="00C9131E">
        <w:t>1</w:t>
      </w:r>
      <w:r w:rsidR="00BD39B4">
        <w:t>1</w:t>
      </w:r>
      <w:r w:rsidRPr="00C9131E">
        <w:t>.2.2. Powyższe podstawy wykluczenia, mają zastosowanie w okresie trwania okoliczności o których mowa w pkt. 1</w:t>
      </w:r>
      <w:r w:rsidR="00BD39B4">
        <w:t>1</w:t>
      </w:r>
      <w:r w:rsidRPr="00C9131E">
        <w:t>.2.</w:t>
      </w:r>
    </w:p>
    <w:p w14:paraId="27B15EAD" w14:textId="22EA32AD" w:rsidR="00C9131E" w:rsidRPr="00C9131E" w:rsidRDefault="00C9131E" w:rsidP="00BD39B4">
      <w:pPr>
        <w:pStyle w:val="Nagwek2"/>
        <w:numPr>
          <w:ilvl w:val="0"/>
          <w:numId w:val="0"/>
        </w:numPr>
        <w:ind w:left="284"/>
      </w:pPr>
      <w:r w:rsidRPr="00C9131E">
        <w:t>1</w:t>
      </w:r>
      <w:r w:rsidR="00BD39B4">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56522BFC" w:rsidR="00C9131E" w:rsidRPr="0073128E" w:rsidRDefault="00C9131E" w:rsidP="00BD39B4">
      <w:pPr>
        <w:pStyle w:val="Nagwek2"/>
        <w:numPr>
          <w:ilvl w:val="0"/>
          <w:numId w:val="0"/>
        </w:numPr>
        <w:ind w:left="284"/>
      </w:pPr>
      <w:r w:rsidRPr="0073128E">
        <w:t>1</w:t>
      </w:r>
      <w:r w:rsidR="00BD39B4">
        <w:t>1</w:t>
      </w:r>
      <w:r w:rsidRPr="0073128E">
        <w:t xml:space="preserve">.2.4. Osoba lub podmiot podlegające wykluczeniu na podstawie </w:t>
      </w:r>
      <w:r w:rsidR="00E518BE" w:rsidRPr="0073128E">
        <w:t>pkt</w:t>
      </w:r>
      <w:r w:rsidRPr="0073128E">
        <w:t xml:space="preserve">. </w:t>
      </w:r>
      <w:r w:rsidR="00E518BE" w:rsidRPr="0073128E">
        <w:t>1</w:t>
      </w:r>
      <w:r w:rsidR="00BD39B4">
        <w:t>1</w:t>
      </w:r>
      <w:r w:rsidR="00E518BE" w:rsidRPr="0073128E">
        <w:t>.2.1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06B320C2" w:rsidR="00C9131E" w:rsidRPr="0073128E" w:rsidRDefault="00C9131E" w:rsidP="00BD39B4">
      <w:pPr>
        <w:pStyle w:val="Nagwek2"/>
        <w:numPr>
          <w:ilvl w:val="0"/>
          <w:numId w:val="0"/>
        </w:numPr>
        <w:ind w:left="284"/>
      </w:pPr>
      <w:r w:rsidRPr="0073128E">
        <w:t>1</w:t>
      </w:r>
      <w:r w:rsidR="00BD39B4">
        <w:t>1</w:t>
      </w:r>
      <w:r w:rsidRPr="0073128E">
        <w:t xml:space="preserve">.2.5. Karę pieniężną, o której mowa w </w:t>
      </w:r>
      <w:r w:rsidR="00E518BE" w:rsidRPr="0073128E">
        <w:t>pkt. 1</w:t>
      </w:r>
      <w:r w:rsidR="00BD39B4">
        <w:t>1</w:t>
      </w:r>
      <w:r w:rsidR="00E518BE" w:rsidRPr="0073128E">
        <w:t>.2.4.</w:t>
      </w:r>
      <w:r w:rsidRPr="0073128E">
        <w:t xml:space="preserve">, nakłada Prezes Urzędu Zamówień Publicznych, </w:t>
      </w:r>
      <w:r w:rsidRPr="0073128E">
        <w:br/>
        <w:t>w drodze decyzji, w wysokości do 20 000 000,00 zł.</w:t>
      </w:r>
    </w:p>
    <w:p w14:paraId="51C7CD58" w14:textId="0FA07F24" w:rsidR="003D1E9C" w:rsidRDefault="00C9131E" w:rsidP="00BD39B4">
      <w:pPr>
        <w:pStyle w:val="Nagwek2"/>
        <w:numPr>
          <w:ilvl w:val="0"/>
          <w:numId w:val="0"/>
        </w:numPr>
        <w:ind w:left="284" w:hanging="284"/>
      </w:pPr>
      <w:r w:rsidRPr="0073128E">
        <w:t>1</w:t>
      </w:r>
      <w:r w:rsidR="00BD39B4">
        <w:t>1</w:t>
      </w:r>
      <w:r w:rsidRPr="0073128E">
        <w:t xml:space="preserve">.3.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255EB900" w:rsidR="00C9131E" w:rsidRPr="00020372" w:rsidRDefault="00C9131E" w:rsidP="00BD39B4">
      <w:pPr>
        <w:pStyle w:val="Nagwek2"/>
        <w:numPr>
          <w:ilvl w:val="0"/>
          <w:numId w:val="0"/>
        </w:numPr>
        <w:ind w:left="284" w:hanging="284"/>
      </w:pPr>
      <w:r>
        <w:t>1</w:t>
      </w:r>
      <w:r w:rsidR="00BD39B4">
        <w:t>1</w:t>
      </w:r>
      <w:r>
        <w:t>.4. Wykonawca może zostać wykluczony przez Zamawiającego na każdym etapie postępowania o</w:t>
      </w:r>
      <w:r w:rsidR="00A324B1">
        <w:t> </w:t>
      </w:r>
      <w:r>
        <w:t>udzielenie zamówienia.</w:t>
      </w:r>
    </w:p>
    <w:p w14:paraId="7AB4A1F0" w14:textId="0EC20638" w:rsidR="00F947D2" w:rsidRPr="00020372" w:rsidRDefault="00BD39B4" w:rsidP="00BD39B4">
      <w:pPr>
        <w:pStyle w:val="Nagwek1"/>
        <w:numPr>
          <w:ilvl w:val="0"/>
          <w:numId w:val="0"/>
        </w:numPr>
        <w:ind w:left="284" w:hanging="284"/>
        <w:rPr>
          <w:highlight w:val="lightGray"/>
        </w:rPr>
      </w:pPr>
      <w:bookmarkStart w:id="22" w:name="_Toc143692394"/>
      <w:r>
        <w:rPr>
          <w:highlight w:val="lightGray"/>
        </w:rPr>
        <w:t xml:space="preserve">12. </w:t>
      </w:r>
      <w:r w:rsidR="003D1E9C" w:rsidRPr="00020372">
        <w:rPr>
          <w:highlight w:val="lightGray"/>
        </w:rPr>
        <w:t xml:space="preserve">OŚWIADCZENIA I DOKUMENTY, JAKIE ZOBOWIĄZANI SĄ DOSTARCZYĆ WYKONAWCY </w:t>
      </w:r>
      <w:r w:rsidR="007461D2" w:rsidRPr="00020372">
        <w:rPr>
          <w:highlight w:val="lightGray"/>
        </w:rPr>
        <w:br/>
      </w:r>
      <w:r w:rsidR="003D1E9C" w:rsidRPr="00020372">
        <w:rPr>
          <w:highlight w:val="lightGray"/>
        </w:rPr>
        <w:t>W CELU POTWIERDZENIA SPEŁNIANIA WARUNKÓW UDZIAŁU W POSTĘPOWANIU ORAZ WYKAZANIA BRAKU PODSTAW WYKLUCZENIA (PODMIOTOWE ŚRODKI DOWODOWE).</w:t>
      </w:r>
      <w:bookmarkEnd w:id="22"/>
    </w:p>
    <w:p w14:paraId="7EB57AFB" w14:textId="22D6E719" w:rsidR="003D1E9C" w:rsidRPr="00020372" w:rsidRDefault="00B15A62" w:rsidP="00BD39B4">
      <w:pPr>
        <w:pStyle w:val="Nagwek2"/>
        <w:numPr>
          <w:ilvl w:val="0"/>
          <w:numId w:val="0"/>
        </w:numPr>
        <w:ind w:left="284" w:hanging="284"/>
      </w:pPr>
      <w:r w:rsidRPr="00020372">
        <w:t>1</w:t>
      </w:r>
      <w:r w:rsidR="00BD39B4">
        <w:t>2</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53EA849A" w:rsidR="003D1E9C" w:rsidRPr="00345232" w:rsidRDefault="00B15A62" w:rsidP="00553ECE">
      <w:pPr>
        <w:pStyle w:val="Nagwek2"/>
        <w:numPr>
          <w:ilvl w:val="0"/>
          <w:numId w:val="0"/>
        </w:numPr>
        <w:ind w:left="284" w:hanging="284"/>
      </w:pPr>
      <w:r w:rsidRPr="00020372">
        <w:t>1</w:t>
      </w:r>
      <w:r w:rsidR="00553ECE">
        <w:t>2</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50EA1772" w:rsidR="003D1E9C" w:rsidRPr="00345232" w:rsidRDefault="00B15A62" w:rsidP="00553ECE">
      <w:pPr>
        <w:pStyle w:val="Nagwek2"/>
        <w:numPr>
          <w:ilvl w:val="0"/>
          <w:numId w:val="0"/>
        </w:numPr>
        <w:ind w:left="284" w:hanging="284"/>
      </w:pPr>
      <w:r w:rsidRPr="00345232">
        <w:lastRenderedPageBreak/>
        <w:t>1</w:t>
      </w:r>
      <w:r w:rsidR="00553ECE">
        <w:t>2</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492F8BD" w:rsidR="003D1E9C" w:rsidRPr="00020372" w:rsidRDefault="00553ECE" w:rsidP="00553ECE">
      <w:pPr>
        <w:pStyle w:val="Nagwek2"/>
        <w:numPr>
          <w:ilvl w:val="0"/>
          <w:numId w:val="0"/>
        </w:numPr>
        <w:ind w:left="284" w:hanging="284"/>
      </w:pPr>
      <w:r>
        <w:t xml:space="preserve">12.4. </w:t>
      </w:r>
      <w:r w:rsidR="00336354" w:rsidRPr="00020372">
        <w:t>Podmiotowe środki dowodowe wymagane od wykonawcy obejmują:</w:t>
      </w:r>
    </w:p>
    <w:p w14:paraId="6BA9530D" w14:textId="4EA869FC" w:rsidR="003D1E9C" w:rsidRPr="00020372" w:rsidRDefault="003D1E9C" w:rsidP="005744A2">
      <w:pPr>
        <w:pStyle w:val="Nagwek2"/>
        <w:numPr>
          <w:ilvl w:val="0"/>
          <w:numId w:val="0"/>
        </w:numPr>
        <w:ind w:left="284"/>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21</w:t>
      </w:r>
      <w:r w:rsidRPr="00020372">
        <w:t xml:space="preserve"> r. poz. </w:t>
      </w:r>
      <w:r w:rsidR="006A126E" w:rsidRPr="00020372">
        <w:t>275</w:t>
      </w:r>
      <w:r w:rsidR="00FB5793">
        <w:t xml:space="preserve">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5744A2">
      <w:pPr>
        <w:pStyle w:val="Nagwek2"/>
        <w:numPr>
          <w:ilvl w:val="0"/>
          <w:numId w:val="0"/>
        </w:numPr>
        <w:ind w:left="284"/>
      </w:pPr>
      <w:bookmarkStart w:id="24" w:name="_Hlk129725064"/>
      <w:bookmarkEnd w:id="23"/>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0AE5A948" w:rsidR="0090179E" w:rsidRPr="005744A2" w:rsidRDefault="0090179E" w:rsidP="005744A2">
      <w:pPr>
        <w:pStyle w:val="Nagwek2"/>
        <w:numPr>
          <w:ilvl w:val="0"/>
          <w:numId w:val="0"/>
        </w:numPr>
        <w:ind w:left="284"/>
        <w:rPr>
          <w:i/>
          <w:iCs w:val="0"/>
        </w:rPr>
      </w:pPr>
      <w:r w:rsidRPr="005744A2">
        <w:rPr>
          <w:i/>
          <w:iCs w:val="0"/>
        </w:rPr>
        <w:t>Jeżeli wykonawca powołuje się na doświadczenie w realizacji robót budowlanych, wykonywanych wspólnie z innymi wykonawcami, wykaz</w:t>
      </w:r>
      <w:r w:rsidR="00A15EE1" w:rsidRPr="005744A2">
        <w:rPr>
          <w:i/>
          <w:iCs w:val="0"/>
        </w:rPr>
        <w:t xml:space="preserve"> </w:t>
      </w:r>
      <w:r w:rsidRPr="005744A2">
        <w:rPr>
          <w:i/>
          <w:iCs w:val="0"/>
        </w:rPr>
        <w:t>o którym mowa w pkt</w:t>
      </w:r>
      <w:r w:rsidR="00E03F1D" w:rsidRPr="005744A2">
        <w:rPr>
          <w:i/>
          <w:iCs w:val="0"/>
        </w:rPr>
        <w:t>.</w:t>
      </w:r>
      <w:r w:rsidRPr="005744A2">
        <w:rPr>
          <w:i/>
          <w:iCs w:val="0"/>
        </w:rPr>
        <w:t xml:space="preserve"> 2, dotyczy robót budowlanych, w których wykonaniu wykonawca ten bezpośrednio uczestniczył;</w:t>
      </w:r>
    </w:p>
    <w:p w14:paraId="0B3A6A0E" w14:textId="306C3AC8" w:rsidR="004A7159" w:rsidRPr="00020372" w:rsidRDefault="004A7159" w:rsidP="005744A2">
      <w:pPr>
        <w:pStyle w:val="Nagwek2"/>
        <w:numPr>
          <w:ilvl w:val="0"/>
          <w:numId w:val="0"/>
        </w:numPr>
        <w:ind w:left="284"/>
      </w:pPr>
      <w:r w:rsidRPr="00020372">
        <w:t xml:space="preserve">3) Wykaz osób, skierowanych przez wykonawcę do realizacji zamówienia publicznego, </w:t>
      </w:r>
      <w:r w:rsidR="005744A2">
        <w:br/>
      </w:r>
      <w:r w:rsidRPr="00020372">
        <w:t xml:space="preserve">w szczególności odpowiedzialnych za świadczenie usług, kontrolę jakości lub kierowanie robotami budowlanymi, wraz </w:t>
      </w:r>
      <w:bookmarkStart w:id="25" w:name="_Hlk129725139"/>
      <w:bookmarkEnd w:id="24"/>
      <w:r w:rsidRPr="00020372">
        <w:t xml:space="preserve">z informacjami na temat ich kwalifikacji zawodowych, uprawnień, doświadczenia </w:t>
      </w:r>
      <w:r w:rsidR="005744A2">
        <w:br/>
      </w:r>
      <w:r w:rsidRPr="00020372">
        <w:t xml:space="preserve">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185FEAD7" w:rsidR="003D1E9C" w:rsidRPr="00020372" w:rsidRDefault="000570F9" w:rsidP="005744A2">
      <w:pPr>
        <w:pStyle w:val="Nagwek2"/>
        <w:numPr>
          <w:ilvl w:val="0"/>
          <w:numId w:val="0"/>
        </w:numPr>
        <w:ind w:left="284" w:hanging="284"/>
      </w:pPr>
      <w:r w:rsidRPr="00020372">
        <w:t>1</w:t>
      </w:r>
      <w:r w:rsidR="005744A2">
        <w:t>2</w:t>
      </w:r>
      <w:r w:rsidR="00B83257" w:rsidRPr="00020372">
        <w:t>.</w:t>
      </w:r>
      <w:r w:rsidR="005744A2">
        <w:t>5</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5744A2">
      <w:pPr>
        <w:pStyle w:val="Nagwek2"/>
        <w:numPr>
          <w:ilvl w:val="0"/>
          <w:numId w:val="0"/>
        </w:numPr>
        <w:ind w:left="284"/>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5744A2">
      <w:pPr>
        <w:pStyle w:val="Nagwek2"/>
        <w:numPr>
          <w:ilvl w:val="0"/>
          <w:numId w:val="0"/>
        </w:numPr>
        <w:ind w:left="284"/>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4AD0C782" w:rsidR="003D1E9C" w:rsidRPr="00020372" w:rsidRDefault="00F5027E" w:rsidP="005744A2">
      <w:pPr>
        <w:pStyle w:val="Nagwek2"/>
        <w:numPr>
          <w:ilvl w:val="0"/>
          <w:numId w:val="0"/>
        </w:numPr>
        <w:ind w:left="284" w:hanging="284"/>
      </w:pPr>
      <w:r w:rsidRPr="00020372">
        <w:t>1</w:t>
      </w:r>
      <w:r w:rsidR="005744A2">
        <w:t>2</w:t>
      </w:r>
      <w:r w:rsidR="00B83257" w:rsidRPr="00020372">
        <w:t>.</w:t>
      </w:r>
      <w:r w:rsidR="005744A2">
        <w:t>6</w:t>
      </w:r>
      <w:r w:rsidR="003D1E9C" w:rsidRPr="00020372">
        <w:t>.</w:t>
      </w:r>
      <w:r w:rsidR="00BB0DE3" w:rsidRPr="00020372">
        <w:t xml:space="preserve"> </w:t>
      </w:r>
      <w:r w:rsidR="003D1E9C" w:rsidRPr="00020372">
        <w:t xml:space="preserve">Wykonawca nie jest zobowiązany do złożenia podmiotowych środków dowodowych, które zamawiający posiada, jeżeli wykonawca wskaże te środki oraz potwierdzi ich prawidłowość </w:t>
      </w:r>
      <w:r w:rsidR="005744A2">
        <w:br/>
      </w:r>
      <w:r w:rsidR="003D1E9C" w:rsidRPr="00020372">
        <w:t>i aktualność.</w:t>
      </w:r>
    </w:p>
    <w:p w14:paraId="197961C5" w14:textId="4272E358" w:rsidR="003D1E9C" w:rsidRDefault="00F5027E" w:rsidP="00AF6A74">
      <w:pPr>
        <w:pStyle w:val="Nagwek2"/>
        <w:numPr>
          <w:ilvl w:val="0"/>
          <w:numId w:val="0"/>
        </w:numPr>
        <w:ind w:left="284" w:hanging="284"/>
      </w:pPr>
      <w:r w:rsidRPr="00020372">
        <w:t>1</w:t>
      </w:r>
      <w:r w:rsidR="00AF6A74">
        <w:t>2</w:t>
      </w:r>
      <w:r w:rsidR="00B83257" w:rsidRPr="00020372">
        <w:t>.</w:t>
      </w:r>
      <w:r w:rsidR="00AF6A74">
        <w:t>7</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17A53547" w:rsidR="008A0411" w:rsidRPr="00020372" w:rsidRDefault="00AF6A74" w:rsidP="00AF6A74">
      <w:pPr>
        <w:pStyle w:val="Nagwek1"/>
        <w:numPr>
          <w:ilvl w:val="0"/>
          <w:numId w:val="0"/>
        </w:numPr>
        <w:ind w:left="284" w:hanging="284"/>
        <w:rPr>
          <w:highlight w:val="lightGray"/>
        </w:rPr>
      </w:pPr>
      <w:bookmarkStart w:id="26" w:name="_Toc143692395"/>
      <w:r>
        <w:rPr>
          <w:highlight w:val="lightGray"/>
        </w:rPr>
        <w:t xml:space="preserve">13. </w:t>
      </w:r>
      <w:r w:rsidR="0018358F" w:rsidRPr="00020372">
        <w:rPr>
          <w:highlight w:val="lightGray"/>
        </w:rPr>
        <w:t>POLEGANIE NA ZASOBACH INNYCH PODMIOTÓW.</w:t>
      </w:r>
      <w:bookmarkEnd w:id="26"/>
    </w:p>
    <w:p w14:paraId="3CBCF2E8" w14:textId="34CEDFAF" w:rsidR="0018358F" w:rsidRPr="00020372" w:rsidRDefault="00C31C63" w:rsidP="00AF6A74">
      <w:pPr>
        <w:pStyle w:val="Nagwek2"/>
        <w:numPr>
          <w:ilvl w:val="0"/>
          <w:numId w:val="0"/>
        </w:numPr>
        <w:ind w:left="284" w:hanging="284"/>
      </w:pPr>
      <w:r w:rsidRPr="00020372">
        <w:t>1</w:t>
      </w:r>
      <w:r w:rsidR="00AF6A74">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7A96CBF" w:rsidR="0018358F" w:rsidRPr="00020372" w:rsidRDefault="00C31C63" w:rsidP="00AF6A74">
      <w:pPr>
        <w:pStyle w:val="Nagwek2"/>
        <w:numPr>
          <w:ilvl w:val="0"/>
          <w:numId w:val="0"/>
        </w:numPr>
        <w:ind w:left="284" w:hanging="284"/>
      </w:pPr>
      <w:r w:rsidRPr="00020372">
        <w:t>1</w:t>
      </w:r>
      <w:r w:rsidR="00AF6A74">
        <w:t>3</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209BA430" w:rsidR="0018358F" w:rsidRPr="00020372" w:rsidRDefault="00A230CF" w:rsidP="00AF6A74">
      <w:pPr>
        <w:pStyle w:val="Nagwek2"/>
        <w:numPr>
          <w:ilvl w:val="0"/>
          <w:numId w:val="0"/>
        </w:numPr>
        <w:ind w:left="284" w:hanging="284"/>
      </w:pPr>
      <w:r w:rsidRPr="00020372">
        <w:lastRenderedPageBreak/>
        <w:t>1</w:t>
      </w:r>
      <w:r w:rsidR="00AF6A74">
        <w:t>3</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48018735" w:rsidR="0018358F" w:rsidRPr="00020372" w:rsidRDefault="00A230CF" w:rsidP="00AF6A74">
      <w:pPr>
        <w:pStyle w:val="Nagwek2"/>
        <w:numPr>
          <w:ilvl w:val="0"/>
          <w:numId w:val="0"/>
        </w:numPr>
        <w:ind w:left="284" w:hanging="284"/>
      </w:pPr>
      <w:r w:rsidRPr="00020372">
        <w:t>1</w:t>
      </w:r>
      <w:r w:rsidR="00AF6A74">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6BF718DF" w:rsidR="0018358F" w:rsidRPr="00020372" w:rsidRDefault="00A230CF" w:rsidP="00AF6A74">
      <w:pPr>
        <w:pStyle w:val="Nagwek2"/>
        <w:numPr>
          <w:ilvl w:val="0"/>
          <w:numId w:val="0"/>
        </w:numPr>
        <w:ind w:left="284" w:hanging="284"/>
      </w:pPr>
      <w:r w:rsidRPr="00020372">
        <w:t>1</w:t>
      </w:r>
      <w:r w:rsidR="00AF6A74">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3638237" w:rsidR="0018358F" w:rsidRPr="00020372" w:rsidRDefault="00A230CF" w:rsidP="00AF6A74">
      <w:pPr>
        <w:pStyle w:val="Nagwek2"/>
        <w:numPr>
          <w:ilvl w:val="0"/>
          <w:numId w:val="0"/>
        </w:numPr>
        <w:ind w:left="284" w:hanging="284"/>
      </w:pPr>
      <w:r w:rsidRPr="00020372">
        <w:t>1</w:t>
      </w:r>
      <w:r w:rsidR="00AF6A74">
        <w:t>3</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0074E8DB" w:rsidR="008A6AC5" w:rsidRDefault="00956EB6" w:rsidP="00AF6A74">
      <w:pPr>
        <w:pStyle w:val="Nagwek2"/>
        <w:numPr>
          <w:ilvl w:val="0"/>
          <w:numId w:val="0"/>
        </w:numPr>
        <w:ind w:left="284" w:hanging="284"/>
      </w:pPr>
      <w:r w:rsidRPr="00020372">
        <w:t>1</w:t>
      </w:r>
      <w:r w:rsidR="00AF6A74">
        <w:t>3</w:t>
      </w:r>
      <w:r w:rsidR="0018358F" w:rsidRPr="00020372">
        <w:t xml:space="preserve">.7. Wykonawca, w przypadku polegania na zdolnościach lub sytuacji podmiotów udostępniających zasoby, przedstawia, wraz z oświadczeniem, o którym mowa w </w:t>
      </w:r>
      <w:r w:rsidR="0018358F" w:rsidRPr="00BF7174">
        <w:t>pkt. 1</w:t>
      </w:r>
      <w:r w:rsidR="00BF7174" w:rsidRPr="00BF7174">
        <w:t>2</w:t>
      </w:r>
      <w:r w:rsidR="0018358F" w:rsidRPr="00BF7174">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18358F" w:rsidRPr="002E49F2">
        <w:t>określonych w pkt.</w:t>
      </w:r>
      <w:r w:rsidR="00CB3B75" w:rsidRPr="002E49F2">
        <w:t xml:space="preserve"> </w:t>
      </w:r>
      <w:r w:rsidR="002E49F2" w:rsidRPr="002E49F2">
        <w:t>10</w:t>
      </w:r>
      <w:r w:rsidRPr="002E49F2">
        <w:t xml:space="preserve"> </w:t>
      </w:r>
      <w:r w:rsidR="0018358F" w:rsidRPr="002E49F2">
        <w:t>SWZ.</w:t>
      </w:r>
    </w:p>
    <w:p w14:paraId="016DF876" w14:textId="57F92816" w:rsidR="008A0411" w:rsidRPr="00020372" w:rsidRDefault="00AF6A74" w:rsidP="00AF6A74">
      <w:pPr>
        <w:pStyle w:val="Nagwek1"/>
        <w:numPr>
          <w:ilvl w:val="0"/>
          <w:numId w:val="0"/>
        </w:numPr>
        <w:ind w:left="284" w:hanging="284"/>
        <w:rPr>
          <w:highlight w:val="lightGray"/>
        </w:rPr>
      </w:pPr>
      <w:bookmarkStart w:id="27" w:name="_Toc143692396"/>
      <w:r>
        <w:rPr>
          <w:highlight w:val="lightGray"/>
        </w:rPr>
        <w:t xml:space="preserve">14. </w:t>
      </w:r>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0AF5CC2F" w:rsidR="00FE60F8" w:rsidRPr="00EF6367" w:rsidRDefault="001B7B8C" w:rsidP="00AF6A74">
      <w:pPr>
        <w:pStyle w:val="Nagwek2"/>
        <w:numPr>
          <w:ilvl w:val="0"/>
          <w:numId w:val="0"/>
        </w:numPr>
        <w:ind w:left="284" w:hanging="284"/>
      </w:pPr>
      <w:r w:rsidRPr="00020372">
        <w:t>1</w:t>
      </w:r>
      <w:r w:rsidR="00AF6A74">
        <w:t>4</w:t>
      </w:r>
      <w:r w:rsidR="00FE60F8" w:rsidRPr="00020372">
        <w:t xml:space="preserve">.1. Wykonawcy mogą wspólnie ubiegać się o udzielenie zamówienia. W takim przypadku Wykonawcy ustanawiają pełnomocnika do reprezentowania ich w postępowaniu albo do reprezentowania i zawarcia umowy w </w:t>
      </w:r>
      <w:r w:rsidR="00FE60F8" w:rsidRPr="00EF6367">
        <w:t xml:space="preserve">sprawie zamówienia publicznego. Pełnomocnictwo winno być załączone do oferty. </w:t>
      </w:r>
    </w:p>
    <w:p w14:paraId="5180B839" w14:textId="46ADA6EB" w:rsidR="00FE60F8" w:rsidRPr="00020372" w:rsidRDefault="001B7B8C" w:rsidP="00AF6A74">
      <w:pPr>
        <w:pStyle w:val="Nagwek2"/>
        <w:numPr>
          <w:ilvl w:val="0"/>
          <w:numId w:val="0"/>
        </w:numPr>
        <w:ind w:left="284" w:hanging="284"/>
      </w:pPr>
      <w:r w:rsidRPr="00EF6367">
        <w:t>1</w:t>
      </w:r>
      <w:r w:rsidR="00AF6A74" w:rsidRPr="00EF6367">
        <w:t>4</w:t>
      </w:r>
      <w:r w:rsidR="00FE60F8" w:rsidRPr="00EF6367">
        <w:t>.2. W przypadku Wykonawców wspólnie ubiegających się o udzielenie zamówienia, oświadczenia, o</w:t>
      </w:r>
      <w:r w:rsidR="000439C4" w:rsidRPr="00EF6367">
        <w:t> </w:t>
      </w:r>
      <w:r w:rsidR="00FE60F8" w:rsidRPr="00EF6367">
        <w:t>których mowa w pkt.</w:t>
      </w:r>
      <w:r w:rsidRPr="00EF6367">
        <w:t xml:space="preserve"> 1</w:t>
      </w:r>
      <w:r w:rsidR="00EF6367" w:rsidRPr="00EF6367">
        <w:t>2</w:t>
      </w:r>
      <w:r w:rsidRPr="00EF6367">
        <w:t xml:space="preserve"> </w:t>
      </w:r>
      <w:r w:rsidR="00FE60F8" w:rsidRPr="00EF6367">
        <w:t>ust. 1 SWZ, składa każdy z wykonawców. Oświadczenia te potwierdzają brak podstaw wykluczenia oraz spełnianie warunków udziału w zakresie, w jakim każdy z wykonawców wykazuje spełnianie warunków udziału w postępowaniu</w:t>
      </w:r>
      <w:r w:rsidR="00FE60F8" w:rsidRPr="00020372">
        <w:t>.</w:t>
      </w:r>
    </w:p>
    <w:p w14:paraId="52285054" w14:textId="27F3E371" w:rsidR="00FE60F8" w:rsidRPr="00020372" w:rsidRDefault="00103D29" w:rsidP="00EF6367">
      <w:pPr>
        <w:pStyle w:val="Nagwek2"/>
        <w:numPr>
          <w:ilvl w:val="0"/>
          <w:numId w:val="0"/>
        </w:numPr>
        <w:ind w:left="284" w:hanging="284"/>
      </w:pPr>
      <w:r w:rsidRPr="00020372">
        <w:t>1</w:t>
      </w:r>
      <w:r w:rsidR="00EF6367">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2644335D" w:rsidR="00FE60F8" w:rsidRPr="00020372" w:rsidRDefault="00103D29" w:rsidP="00EF6367">
      <w:pPr>
        <w:pStyle w:val="Nagwek2"/>
        <w:numPr>
          <w:ilvl w:val="0"/>
          <w:numId w:val="0"/>
        </w:numPr>
        <w:ind w:left="284" w:hanging="284"/>
      </w:pPr>
      <w:r w:rsidRPr="00020372">
        <w:t>1</w:t>
      </w:r>
      <w:r w:rsidR="00EF6367">
        <w:t>4</w:t>
      </w:r>
      <w:r w:rsidR="00FE60F8" w:rsidRPr="00020372">
        <w:t>.4. Oświadczenia i dokumenty potwierdzające brak podstaw do wykluczenia z postępowania składa każdy z Wykonawców wspólnie ubiegających się o zamówienie.</w:t>
      </w:r>
    </w:p>
    <w:p w14:paraId="2D30A5EF" w14:textId="0512249E" w:rsidR="0079244D" w:rsidRPr="00020372" w:rsidRDefault="00EF6367" w:rsidP="00EF6367">
      <w:pPr>
        <w:pStyle w:val="Nagwek1"/>
        <w:numPr>
          <w:ilvl w:val="0"/>
          <w:numId w:val="0"/>
        </w:numPr>
        <w:ind w:left="284" w:hanging="284"/>
        <w:rPr>
          <w:highlight w:val="lightGray"/>
        </w:rPr>
      </w:pPr>
      <w:bookmarkStart w:id="28" w:name="_Toc143692397"/>
      <w:r>
        <w:rPr>
          <w:highlight w:val="lightGray"/>
        </w:rPr>
        <w:t xml:space="preserve">15. </w:t>
      </w:r>
      <w:r w:rsidR="00060E95" w:rsidRPr="00020372">
        <w:rPr>
          <w:highlight w:val="lightGray"/>
        </w:rPr>
        <w:t>SPOSÓB KOMUNIKACJI ORAZ WYJAŚNIENIA TR</w:t>
      </w:r>
      <w:r w:rsidR="001C56E7">
        <w:rPr>
          <w:highlight w:val="lightGray"/>
        </w:rPr>
        <w:t>E</w:t>
      </w:r>
      <w:r w:rsidR="00060E95" w:rsidRPr="00020372">
        <w:rPr>
          <w:highlight w:val="lightGray"/>
        </w:rPr>
        <w:t>ŚCI SWZ.</w:t>
      </w:r>
      <w:bookmarkEnd w:id="28"/>
    </w:p>
    <w:p w14:paraId="3E5A7FF1" w14:textId="0DE5A204" w:rsidR="00060E95" w:rsidRPr="00020372" w:rsidRDefault="00FD4B0C" w:rsidP="00EF6367">
      <w:pPr>
        <w:pStyle w:val="Nagwek2"/>
        <w:numPr>
          <w:ilvl w:val="0"/>
          <w:numId w:val="0"/>
        </w:numPr>
        <w:ind w:left="284" w:hanging="284"/>
      </w:pPr>
      <w:r w:rsidRPr="00020372">
        <w:t>1</w:t>
      </w:r>
      <w:r w:rsidR="00EF6367">
        <w:t>5</w:t>
      </w:r>
      <w:r w:rsidR="00060E95" w:rsidRPr="00020372">
        <w:t>.1.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3980BB22" w:rsidR="004E3603" w:rsidRPr="00020372" w:rsidRDefault="00FD4B0C" w:rsidP="00EF6367">
      <w:pPr>
        <w:pStyle w:val="Nagwek2"/>
        <w:numPr>
          <w:ilvl w:val="0"/>
          <w:numId w:val="0"/>
        </w:numPr>
        <w:ind w:left="284" w:hanging="284"/>
      </w:pPr>
      <w:r w:rsidRPr="00020372">
        <w:t>1</w:t>
      </w:r>
      <w:r w:rsidR="00EF6367">
        <w:t>5</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43F63BCE" w14:textId="77777777" w:rsidR="00060E95" w:rsidRPr="00020372" w:rsidRDefault="004953F7" w:rsidP="00EF6367">
      <w:pPr>
        <w:pStyle w:val="Nagwek2"/>
        <w:numPr>
          <w:ilvl w:val="0"/>
          <w:numId w:val="0"/>
        </w:numPr>
        <w:ind w:left="284"/>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58612AE5" w14:textId="14FA2C03" w:rsidR="00060E95" w:rsidRPr="00020372" w:rsidRDefault="002A24D0" w:rsidP="00EF6367">
      <w:pPr>
        <w:pStyle w:val="Nagwek2"/>
        <w:numPr>
          <w:ilvl w:val="0"/>
          <w:numId w:val="0"/>
        </w:numPr>
        <w:ind w:left="284" w:hanging="284"/>
      </w:pPr>
      <w:r w:rsidRPr="00020372">
        <w:t>1</w:t>
      </w:r>
      <w:r w:rsidR="00EF6367">
        <w:t>5</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EF6367">
      <w:pPr>
        <w:pStyle w:val="Nagwek2"/>
        <w:numPr>
          <w:ilvl w:val="0"/>
          <w:numId w:val="0"/>
        </w:numPr>
        <w:ind w:left="284"/>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EF6367">
      <w:pPr>
        <w:ind w:firstLine="284"/>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2DC0BB4E" w:rsidR="00060E95" w:rsidRPr="00020372" w:rsidRDefault="000E32CC" w:rsidP="00EF6367">
      <w:pPr>
        <w:pStyle w:val="Nagwek2"/>
        <w:numPr>
          <w:ilvl w:val="0"/>
          <w:numId w:val="0"/>
        </w:numPr>
        <w:ind w:left="284" w:hanging="284"/>
      </w:pPr>
      <w:r w:rsidRPr="00020372">
        <w:lastRenderedPageBreak/>
        <w:t>1</w:t>
      </w:r>
      <w:r w:rsidR="00EF6367">
        <w:t>5</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EF6367">
      <w:pPr>
        <w:pStyle w:val="Nagwek2"/>
        <w:numPr>
          <w:ilvl w:val="0"/>
          <w:numId w:val="0"/>
        </w:numPr>
        <w:ind w:left="284"/>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EF6367">
      <w:pPr>
        <w:pStyle w:val="Nagwek2"/>
        <w:numPr>
          <w:ilvl w:val="0"/>
          <w:numId w:val="0"/>
        </w:numPr>
        <w:ind w:left="284"/>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6BDCB07B" w:rsidR="00060E95" w:rsidRPr="00020372" w:rsidRDefault="00000B41" w:rsidP="00D35676">
      <w:pPr>
        <w:pStyle w:val="Nagwek2"/>
        <w:numPr>
          <w:ilvl w:val="0"/>
          <w:numId w:val="0"/>
        </w:numPr>
        <w:ind w:left="284" w:hanging="284"/>
      </w:pPr>
      <w:r w:rsidRPr="00020372">
        <w:t>1</w:t>
      </w:r>
      <w:r w:rsidR="00D35676">
        <w:t>5</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0938F4DC" w:rsidR="00060E95" w:rsidRPr="00020372" w:rsidRDefault="00000B41" w:rsidP="00D35676">
      <w:pPr>
        <w:pStyle w:val="Nagwek2"/>
        <w:numPr>
          <w:ilvl w:val="0"/>
          <w:numId w:val="0"/>
        </w:numPr>
        <w:ind w:left="284" w:hanging="284"/>
      </w:pPr>
      <w:r w:rsidRPr="00020372">
        <w:t>1</w:t>
      </w:r>
      <w:r w:rsidR="00D35676">
        <w:t>5</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D35676">
      <w:pPr>
        <w:pStyle w:val="Nagwek2"/>
        <w:numPr>
          <w:ilvl w:val="0"/>
          <w:numId w:val="0"/>
        </w:numPr>
        <w:ind w:left="284"/>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5536A7E7" w14:textId="77777777" w:rsidR="00060E95" w:rsidRPr="00020372" w:rsidRDefault="00060E95" w:rsidP="00D35676">
      <w:pPr>
        <w:pStyle w:val="Nagwek2"/>
        <w:numPr>
          <w:ilvl w:val="0"/>
          <w:numId w:val="0"/>
        </w:numPr>
        <w:ind w:left="284"/>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4C3624D6" w:rsidR="00060E95" w:rsidRPr="00020372" w:rsidRDefault="00060E95" w:rsidP="00D35676">
      <w:pPr>
        <w:pStyle w:val="Nagwek2"/>
        <w:numPr>
          <w:ilvl w:val="0"/>
          <w:numId w:val="0"/>
        </w:numPr>
        <w:ind w:left="284"/>
      </w:pPr>
      <w:r w:rsidRPr="00020372">
        <w:t>3)</w:t>
      </w:r>
      <w:r w:rsidR="0089730C" w:rsidRPr="00020372">
        <w:t xml:space="preserve"> zainstalowana dowolna przeglądarka internetowa, w przypadku Internet Explorer minimalnie wersja</w:t>
      </w:r>
      <w:r w:rsidR="003D7B6C">
        <w:t> </w:t>
      </w:r>
      <w:r w:rsidR="0089730C" w:rsidRPr="00020372">
        <w:t>10,</w:t>
      </w:r>
      <w:r w:rsidRPr="00020372">
        <w:tab/>
      </w:r>
      <w:r w:rsidRPr="00020372">
        <w:tab/>
      </w:r>
    </w:p>
    <w:p w14:paraId="625A31BB" w14:textId="77777777" w:rsidR="0089730C" w:rsidRPr="00020372" w:rsidRDefault="00060E95" w:rsidP="00D35676">
      <w:pPr>
        <w:pStyle w:val="Nagwek2"/>
        <w:numPr>
          <w:ilvl w:val="0"/>
          <w:numId w:val="0"/>
        </w:numPr>
        <w:ind w:left="284"/>
      </w:pPr>
      <w:r w:rsidRPr="00020372">
        <w:t>4)</w:t>
      </w:r>
      <w:r w:rsidR="0089730C" w:rsidRPr="00020372">
        <w:t xml:space="preserve"> włączona obsługa JavaScript,</w:t>
      </w:r>
    </w:p>
    <w:p w14:paraId="3932C6B3" w14:textId="541E58FF" w:rsidR="0089730C" w:rsidRPr="00020372" w:rsidRDefault="0089730C" w:rsidP="00D35676">
      <w:pPr>
        <w:pStyle w:val="Nagwek2"/>
        <w:numPr>
          <w:ilvl w:val="0"/>
          <w:numId w:val="0"/>
        </w:numPr>
        <w:ind w:left="284"/>
      </w:pPr>
      <w:r w:rsidRPr="00020372">
        <w:t>5) zainstalowany program Adobe Acrobat Reader lub inny obsługujący</w:t>
      </w:r>
      <w:r w:rsidR="004E5279">
        <w:t xml:space="preserve"> </w:t>
      </w:r>
      <w:r w:rsidRPr="00020372">
        <w:t>format plików .pdf,</w:t>
      </w:r>
    </w:p>
    <w:p w14:paraId="6BFD8CDA" w14:textId="77777777" w:rsidR="0089730C" w:rsidRPr="00020372" w:rsidRDefault="0089730C" w:rsidP="00D35676">
      <w:pPr>
        <w:pStyle w:val="Nagwek2"/>
        <w:numPr>
          <w:ilvl w:val="0"/>
          <w:numId w:val="0"/>
        </w:numPr>
        <w:ind w:left="284"/>
      </w:pPr>
      <w:r w:rsidRPr="00020372">
        <w:t>6) Platforma działa według standardu przyjętego w komunikacji sieciowej – kodowanie UTF8,</w:t>
      </w:r>
    </w:p>
    <w:p w14:paraId="79118080" w14:textId="77777777" w:rsidR="00F831C2" w:rsidRPr="00020372" w:rsidRDefault="0089730C" w:rsidP="00D35676">
      <w:pPr>
        <w:pStyle w:val="Nagwek2"/>
        <w:numPr>
          <w:ilvl w:val="0"/>
          <w:numId w:val="0"/>
        </w:numPr>
        <w:ind w:left="284"/>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2F7BB1B3" w14:textId="19359F1E" w:rsidR="00060E95" w:rsidRPr="00020372" w:rsidRDefault="00000B41" w:rsidP="00D35676">
      <w:pPr>
        <w:pStyle w:val="Nagwek2"/>
        <w:numPr>
          <w:ilvl w:val="0"/>
          <w:numId w:val="0"/>
        </w:numPr>
        <w:ind w:left="284" w:hanging="284"/>
      </w:pPr>
      <w:r w:rsidRPr="00020372">
        <w:t>1</w:t>
      </w:r>
      <w:r w:rsidR="00D35676">
        <w:t>5</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1EB6AAA9" w:rsidR="00F831C2" w:rsidRPr="00020372" w:rsidRDefault="00060E95" w:rsidP="00D35676">
      <w:pPr>
        <w:pStyle w:val="Nagwek2"/>
        <w:numPr>
          <w:ilvl w:val="0"/>
          <w:numId w:val="0"/>
        </w:numPr>
        <w:ind w:left="284"/>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D35676">
      <w:pPr>
        <w:pStyle w:val="Nagwek2"/>
        <w:numPr>
          <w:ilvl w:val="0"/>
          <w:numId w:val="0"/>
        </w:numPr>
        <w:ind w:left="284"/>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F65DF80" w:rsidR="00060E95" w:rsidRPr="00020372" w:rsidRDefault="00512861" w:rsidP="00D35676">
      <w:pPr>
        <w:pStyle w:val="Nagwek2"/>
        <w:numPr>
          <w:ilvl w:val="0"/>
          <w:numId w:val="0"/>
        </w:numPr>
        <w:ind w:left="284" w:hanging="284"/>
      </w:pPr>
      <w:r w:rsidRPr="00020372">
        <w:t>1</w:t>
      </w:r>
      <w:r w:rsidR="00D35676">
        <w:t>5</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5BC9E6DC" w:rsidR="00060E95" w:rsidRPr="00020372" w:rsidRDefault="00A9354D" w:rsidP="00D35676">
      <w:pPr>
        <w:pStyle w:val="Nagwek2"/>
        <w:numPr>
          <w:ilvl w:val="0"/>
          <w:numId w:val="0"/>
        </w:numPr>
        <w:ind w:left="284" w:hanging="284"/>
      </w:pPr>
      <w:r w:rsidRPr="00020372">
        <w:t>1</w:t>
      </w:r>
      <w:r w:rsidR="00D35676">
        <w:t>5</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06309617" w:rsidR="00060E95" w:rsidRPr="00020372" w:rsidRDefault="00A9354D" w:rsidP="00D35676">
      <w:pPr>
        <w:pStyle w:val="Nagwek2"/>
        <w:numPr>
          <w:ilvl w:val="0"/>
          <w:numId w:val="0"/>
        </w:numPr>
        <w:ind w:left="284" w:hanging="284"/>
      </w:pPr>
      <w:r w:rsidRPr="00020372">
        <w:t>1</w:t>
      </w:r>
      <w:r w:rsidR="00D35676">
        <w:t>5</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B7FE7A2" w:rsidR="00060E95" w:rsidRPr="00020372" w:rsidRDefault="00A9354D" w:rsidP="00D35676">
      <w:pPr>
        <w:pStyle w:val="Nagwek2"/>
        <w:numPr>
          <w:ilvl w:val="0"/>
          <w:numId w:val="0"/>
        </w:numPr>
        <w:ind w:left="284" w:hanging="284"/>
      </w:pPr>
      <w:r w:rsidRPr="00020372">
        <w:t>1</w:t>
      </w:r>
      <w:r w:rsidR="00D35676">
        <w:t>5</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3C3DEA4D" w:rsidR="00060E95" w:rsidRPr="00020372" w:rsidRDefault="00BC20FB" w:rsidP="00D35676">
      <w:pPr>
        <w:pStyle w:val="Nagwek2"/>
        <w:numPr>
          <w:ilvl w:val="0"/>
          <w:numId w:val="0"/>
        </w:numPr>
        <w:ind w:left="284" w:hanging="284"/>
      </w:pPr>
      <w:r w:rsidRPr="00020372">
        <w:t>1</w:t>
      </w:r>
      <w:r w:rsidR="00D35676">
        <w:t>5</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2A1E6DFA" w:rsidR="0079220B" w:rsidRPr="00020372" w:rsidRDefault="009970B2" w:rsidP="00D35676">
      <w:pPr>
        <w:pStyle w:val="Nagwek2"/>
        <w:numPr>
          <w:ilvl w:val="0"/>
          <w:numId w:val="0"/>
        </w:numPr>
        <w:ind w:left="284" w:hanging="284"/>
      </w:pPr>
      <w:r w:rsidRPr="00020372">
        <w:t>1</w:t>
      </w:r>
      <w:r w:rsidR="00D35676">
        <w:t>5</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D35676">
      <w:pPr>
        <w:pStyle w:val="Nagwek2"/>
        <w:numPr>
          <w:ilvl w:val="0"/>
          <w:numId w:val="0"/>
        </w:numPr>
        <w:ind w:left="284"/>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4E5C5911" w:rsidR="0079220B" w:rsidRPr="00020372" w:rsidRDefault="009970B2" w:rsidP="00D35676">
      <w:pPr>
        <w:pStyle w:val="Nagwek2"/>
        <w:numPr>
          <w:ilvl w:val="0"/>
          <w:numId w:val="0"/>
        </w:numPr>
        <w:ind w:left="284" w:hanging="284"/>
      </w:pPr>
      <w:r w:rsidRPr="00020372">
        <w:t>1</w:t>
      </w:r>
      <w:r w:rsidR="00D35676">
        <w:t>5</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1F8F989D" w:rsidR="0079220B" w:rsidRPr="00020372" w:rsidRDefault="00D35676" w:rsidP="00D35676">
      <w:pPr>
        <w:pStyle w:val="Nagwek2"/>
        <w:numPr>
          <w:ilvl w:val="0"/>
          <w:numId w:val="0"/>
        </w:numPr>
        <w:ind w:left="284"/>
      </w:pPr>
      <w:hyperlink r:id="rId13" w:history="1">
        <w:r w:rsidRPr="008C7A4C">
          <w:rPr>
            <w:rStyle w:val="Hipercze"/>
          </w:rPr>
          <w:t>https://platformazakupowa.pl/strona/45-instrukcje</w:t>
        </w:r>
      </w:hyperlink>
    </w:p>
    <w:p w14:paraId="003CF536" w14:textId="132557B6" w:rsidR="0079244D" w:rsidRPr="00020372" w:rsidRDefault="00D35676" w:rsidP="00D35676">
      <w:pPr>
        <w:pStyle w:val="Nagwek1"/>
        <w:numPr>
          <w:ilvl w:val="0"/>
          <w:numId w:val="0"/>
        </w:numPr>
        <w:ind w:left="284" w:hanging="284"/>
        <w:rPr>
          <w:highlight w:val="lightGray"/>
        </w:rPr>
      </w:pPr>
      <w:bookmarkStart w:id="29" w:name="_Toc143692398"/>
      <w:r>
        <w:rPr>
          <w:highlight w:val="lightGray"/>
        </w:rPr>
        <w:lastRenderedPageBreak/>
        <w:t xml:space="preserve">16. </w:t>
      </w:r>
      <w:r w:rsidR="003A2133" w:rsidRPr="00020372">
        <w:rPr>
          <w:highlight w:val="lightGray"/>
        </w:rPr>
        <w:t>OPIS SPOSOBU PRZYGOTOWANIA OFERT ORAZ WYMAGANIA FORMALNE DOTYCZACE SKŁADANYCH OŚWIADCZEŃ I DOKUMENTÓW.</w:t>
      </w:r>
      <w:bookmarkEnd w:id="29"/>
    </w:p>
    <w:p w14:paraId="3D97D503" w14:textId="78C210A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3A2133" w:rsidRPr="00020372">
        <w:rPr>
          <w:rFonts w:ascii="Arial" w:hAnsi="Arial" w:cs="Arial"/>
          <w:sz w:val="20"/>
          <w:szCs w:val="20"/>
        </w:rPr>
        <w:t>.1. Wykonawca może złożyć tylko jedną ofertę.</w:t>
      </w:r>
    </w:p>
    <w:p w14:paraId="04D39702" w14:textId="301A5014"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27691488"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6497C472" w14:textId="53AB8287" w:rsidR="00394143" w:rsidRDefault="00886C93"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D35676">
        <w:rPr>
          <w:rFonts w:ascii="Arial" w:hAnsi="Arial" w:cs="Arial"/>
          <w:sz w:val="20"/>
          <w:szCs w:val="20"/>
        </w:rPr>
        <w:t>2</w:t>
      </w:r>
      <w:r w:rsidR="000B775F" w:rsidRPr="00020372">
        <w:rPr>
          <w:rFonts w:ascii="Arial" w:hAnsi="Arial" w:cs="Arial"/>
          <w:sz w:val="20"/>
          <w:szCs w:val="20"/>
        </w:rPr>
        <w:t xml:space="preserve">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731E723C" w:rsidR="003A2133" w:rsidRDefault="00886C93"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2B2C17">
        <w:rPr>
          <w:rFonts w:ascii="Arial" w:hAnsi="Arial" w:cs="Arial"/>
          <w:sz w:val="20"/>
          <w:szCs w:val="20"/>
        </w:rPr>
        <w:t>1</w:t>
      </w:r>
      <w:r w:rsidR="002B2C17" w:rsidRPr="002B2C17">
        <w:rPr>
          <w:rFonts w:ascii="Arial" w:hAnsi="Arial" w:cs="Arial"/>
          <w:sz w:val="20"/>
          <w:szCs w:val="20"/>
        </w:rPr>
        <w:t>3</w:t>
      </w:r>
      <w:r w:rsidR="00B304C5" w:rsidRPr="002B2C17">
        <w:rPr>
          <w:rFonts w:ascii="Arial" w:hAnsi="Arial" w:cs="Arial"/>
          <w:sz w:val="20"/>
          <w:szCs w:val="20"/>
        </w:rPr>
        <w:t xml:space="preserve"> </w:t>
      </w:r>
      <w:r w:rsidR="003A2133" w:rsidRPr="002B2C17">
        <w:rPr>
          <w:rFonts w:ascii="Arial" w:hAnsi="Arial" w:cs="Arial"/>
          <w:sz w:val="20"/>
          <w:szCs w:val="20"/>
        </w:rPr>
        <w:t>ust. 3 SWZ (jeżeli dotyczy);</w:t>
      </w:r>
    </w:p>
    <w:p w14:paraId="44786CAC" w14:textId="1ECA3107" w:rsidR="00471CEC" w:rsidRPr="002C1E07" w:rsidRDefault="00886C93" w:rsidP="002C1E07">
      <w:pPr>
        <w:spacing w:before="120" w:after="120"/>
        <w:ind w:left="708"/>
        <w:jc w:val="both"/>
        <w:rPr>
          <w:rFonts w:ascii="Arial" w:hAnsi="Arial" w:cs="Arial"/>
          <w:sz w:val="20"/>
          <w:szCs w:val="20"/>
        </w:rPr>
      </w:pPr>
      <w:r>
        <w:rPr>
          <w:rFonts w:ascii="Arial" w:hAnsi="Arial" w:cs="Arial"/>
          <w:sz w:val="20"/>
          <w:szCs w:val="20"/>
        </w:rPr>
        <w:t>3</w:t>
      </w:r>
      <w:r w:rsidR="00471CEC" w:rsidRPr="002C1E07">
        <w:rPr>
          <w:rFonts w:ascii="Arial" w:hAnsi="Arial" w:cs="Arial"/>
          <w:sz w:val="20"/>
          <w:szCs w:val="20"/>
        </w:rPr>
        <w:t xml:space="preserve">) oświadczenie, z którego wynika, które roboty budowlane/dostawy/usługi wykonają poszczególni wykonawcy, o którym mowa w pkt. </w:t>
      </w:r>
      <w:r w:rsidR="00471CEC" w:rsidRPr="00DD11DF">
        <w:rPr>
          <w:rFonts w:ascii="Arial" w:hAnsi="Arial" w:cs="Arial"/>
          <w:sz w:val="20"/>
          <w:szCs w:val="20"/>
        </w:rPr>
        <w:t>1</w:t>
      </w:r>
      <w:r w:rsidR="002B2C17" w:rsidRPr="00DD11DF">
        <w:rPr>
          <w:rFonts w:ascii="Arial" w:hAnsi="Arial" w:cs="Arial"/>
          <w:sz w:val="20"/>
          <w:szCs w:val="20"/>
        </w:rPr>
        <w:t>4</w:t>
      </w:r>
      <w:r w:rsidR="00471CEC" w:rsidRPr="00DD11DF">
        <w:rPr>
          <w:rFonts w:ascii="Arial" w:hAnsi="Arial" w:cs="Arial"/>
          <w:sz w:val="20"/>
          <w:szCs w:val="20"/>
        </w:rPr>
        <w:t xml:space="preserve"> ust. 3 SWZ (jeżeli dotyczy);</w:t>
      </w:r>
      <w:r w:rsidR="00471CEC" w:rsidRPr="002C1E07">
        <w:rPr>
          <w:rFonts w:ascii="Arial" w:hAnsi="Arial" w:cs="Arial"/>
          <w:sz w:val="20"/>
          <w:szCs w:val="20"/>
        </w:rPr>
        <w:t xml:space="preserve"> </w:t>
      </w:r>
    </w:p>
    <w:p w14:paraId="5D384FD1" w14:textId="1144A68D" w:rsidR="003A2133" w:rsidRPr="00020372" w:rsidRDefault="00886C93"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14B12F71" w:rsidR="003A2133" w:rsidRDefault="00886C93"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sidR="00471CEC">
        <w:rPr>
          <w:rFonts w:ascii="Arial" w:hAnsi="Arial" w:cs="Arial"/>
          <w:sz w:val="20"/>
          <w:szCs w:val="20"/>
        </w:rPr>
        <w:t>;</w:t>
      </w:r>
    </w:p>
    <w:p w14:paraId="3DCD4F1E" w14:textId="520BF286"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860FA35" w14:textId="28222DB3"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2C61D081"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D35676">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9D28A89"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D35676">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7D77DD2B"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w:t>
      </w:r>
      <w:r w:rsidR="00D35676">
        <w:rPr>
          <w:rFonts w:ascii="Arial" w:hAnsi="Arial" w:cs="Arial"/>
          <w:sz w:val="20"/>
          <w:szCs w:val="20"/>
        </w:rPr>
        <w:t>6</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z późn.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36A7353A"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w:t>
      </w:r>
      <w:r w:rsidR="00D35676">
        <w:rPr>
          <w:rFonts w:ascii="Arial" w:hAnsi="Arial" w:cs="Arial"/>
          <w:i/>
          <w:sz w:val="20"/>
          <w:szCs w:val="20"/>
        </w:rPr>
        <w:t>6</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0A80FFFA"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2A43F7DA"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61B16F14"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6A401D23" w:rsidR="00685920" w:rsidRPr="00020372" w:rsidRDefault="00D35676" w:rsidP="00D35676">
      <w:pPr>
        <w:pStyle w:val="Nagwek1"/>
        <w:numPr>
          <w:ilvl w:val="0"/>
          <w:numId w:val="0"/>
        </w:numPr>
        <w:ind w:left="284" w:hanging="284"/>
        <w:rPr>
          <w:highlight w:val="lightGray"/>
        </w:rPr>
      </w:pPr>
      <w:bookmarkStart w:id="30" w:name="_Toc143692399"/>
      <w:r>
        <w:rPr>
          <w:highlight w:val="lightGray"/>
        </w:rPr>
        <w:t xml:space="preserve">17. </w:t>
      </w:r>
      <w:r w:rsidR="00685920" w:rsidRPr="00020372">
        <w:rPr>
          <w:highlight w:val="lightGray"/>
        </w:rPr>
        <w:t>SPOSÓB OBLICZENIA CENY OFERTY.</w:t>
      </w:r>
      <w:bookmarkEnd w:id="30"/>
    </w:p>
    <w:p w14:paraId="3FE05D26" w14:textId="0743E61D"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69C4D87F"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3D17E51B"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69FAE5E3"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D35676">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524EFC3E" w14:textId="3FA2CCA9"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A60813" w:rsidRPr="00020372">
        <w:rPr>
          <w:rFonts w:ascii="Arial" w:hAnsi="Arial" w:cs="Arial"/>
          <w:sz w:val="20"/>
          <w:szCs w:val="20"/>
        </w:rPr>
        <w:t>.5. Zamawiający nie przewiduje rozliczeń w walucie obcej.</w:t>
      </w:r>
    </w:p>
    <w:p w14:paraId="3B2FAFFD" w14:textId="7B083762"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4336F31A"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Pr>
          <w:rFonts w:ascii="Arial" w:hAnsi="Arial" w:cs="Arial"/>
          <w:sz w:val="20"/>
          <w:szCs w:val="20"/>
        </w:rPr>
        <w:t xml:space="preserve">t.j.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427D9D71" w14:textId="0EC5AAB5"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3FA22976" w:rsidR="00685920"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D35676">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0EF8CC49" w:rsidR="00987625" w:rsidRPr="00020372" w:rsidRDefault="00D35676" w:rsidP="00D35676">
      <w:pPr>
        <w:pStyle w:val="Nagwek1"/>
        <w:numPr>
          <w:ilvl w:val="0"/>
          <w:numId w:val="0"/>
        </w:numPr>
        <w:ind w:left="284" w:hanging="284"/>
      </w:pPr>
      <w:bookmarkStart w:id="31" w:name="_Toc258314250"/>
      <w:bookmarkStart w:id="32" w:name="_Toc512324686"/>
      <w:bookmarkStart w:id="33" w:name="_Toc143692400"/>
      <w:r>
        <w:rPr>
          <w:highlight w:val="lightGray"/>
        </w:rPr>
        <w:t xml:space="preserve">18. </w:t>
      </w:r>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D35676">
      <w:pPr>
        <w:pStyle w:val="Nagwek2"/>
        <w:numPr>
          <w:ilvl w:val="0"/>
          <w:numId w:val="0"/>
        </w:numPr>
        <w:ind w:left="284" w:hanging="284"/>
      </w:pPr>
      <w:r w:rsidRPr="00DB0FDD">
        <w:t>W przedmiotowym postępowaniu nie jest wymagane wadium.</w:t>
      </w:r>
    </w:p>
    <w:p w14:paraId="5C730278" w14:textId="3F474F07" w:rsidR="00D46E02" w:rsidRPr="00020372" w:rsidRDefault="00D35676" w:rsidP="00D35676">
      <w:pPr>
        <w:pStyle w:val="Nagwek1"/>
        <w:numPr>
          <w:ilvl w:val="0"/>
          <w:numId w:val="0"/>
        </w:numPr>
        <w:ind w:left="284" w:hanging="284"/>
        <w:rPr>
          <w:highlight w:val="lightGray"/>
        </w:rPr>
      </w:pPr>
      <w:bookmarkStart w:id="34" w:name="_Toc143692401"/>
      <w:r>
        <w:rPr>
          <w:highlight w:val="lightGray"/>
        </w:rPr>
        <w:t xml:space="preserve">19. </w:t>
      </w:r>
      <w:r w:rsidR="00D46E02" w:rsidRPr="00020372">
        <w:rPr>
          <w:highlight w:val="lightGray"/>
        </w:rPr>
        <w:t>TERMIN ZWIĄZANIA OFERTĄ.</w:t>
      </w:r>
      <w:bookmarkEnd w:id="34"/>
    </w:p>
    <w:p w14:paraId="433293DB" w14:textId="74BAF777" w:rsidR="004A660B" w:rsidRPr="00020372" w:rsidRDefault="007618F0" w:rsidP="00D35676">
      <w:pPr>
        <w:pStyle w:val="Nagwek2"/>
        <w:numPr>
          <w:ilvl w:val="0"/>
          <w:numId w:val="0"/>
        </w:numPr>
        <w:ind w:left="284" w:hanging="284"/>
      </w:pPr>
      <w:r w:rsidRPr="00020372">
        <w:t>1</w:t>
      </w:r>
      <w:r w:rsidR="00D35676">
        <w:t>9</w:t>
      </w:r>
      <w:r w:rsidR="00D46E02" w:rsidRPr="00020372">
        <w:t xml:space="preserve">.1. Wykonawca będzie związany ofertą przez </w:t>
      </w:r>
      <w:r w:rsidR="00D46E02" w:rsidRPr="00FC075B">
        <w:rPr>
          <w:b/>
        </w:rPr>
        <w:t>okres 30 dni</w:t>
      </w:r>
      <w:r w:rsidR="00D46E02" w:rsidRPr="00020372">
        <w:t xml:space="preserve">, tj. do dnia </w:t>
      </w:r>
      <w:r w:rsidR="003C13F1" w:rsidRPr="0044174D">
        <w:rPr>
          <w:b/>
        </w:rPr>
        <w:t>0</w:t>
      </w:r>
      <w:r w:rsidR="0053404A">
        <w:rPr>
          <w:b/>
        </w:rPr>
        <w:t>6</w:t>
      </w:r>
      <w:r w:rsidR="003C13F1" w:rsidRPr="0044174D">
        <w:rPr>
          <w:b/>
        </w:rPr>
        <w:t>.</w:t>
      </w:r>
      <w:r w:rsidR="0044174D" w:rsidRPr="0044174D">
        <w:rPr>
          <w:b/>
        </w:rPr>
        <w:t>10</w:t>
      </w:r>
      <w:r w:rsidR="003C13F1" w:rsidRPr="0044174D">
        <w:rPr>
          <w:b/>
        </w:rPr>
        <w:t>.</w:t>
      </w:r>
      <w:r w:rsidR="00207D9A" w:rsidRPr="0044174D">
        <w:rPr>
          <w:b/>
        </w:rPr>
        <w:t>2023</w:t>
      </w:r>
      <w:r w:rsidR="005B1CEE" w:rsidRPr="0044174D">
        <w:rPr>
          <w:b/>
        </w:rPr>
        <w:t xml:space="preserve"> </w:t>
      </w:r>
      <w:r w:rsidR="00D46E02" w:rsidRPr="0044174D">
        <w:rPr>
          <w:b/>
        </w:rPr>
        <w:t>r.</w:t>
      </w:r>
      <w:r w:rsidR="00D46E02" w:rsidRPr="00007E15">
        <w:rPr>
          <w:b/>
        </w:rPr>
        <w:t xml:space="preserve"> </w:t>
      </w:r>
    </w:p>
    <w:p w14:paraId="065EFF5F" w14:textId="77777777" w:rsidR="00D46E02" w:rsidRPr="00020372" w:rsidRDefault="00D46E02" w:rsidP="00D35676">
      <w:pPr>
        <w:pStyle w:val="Nagwek2"/>
        <w:numPr>
          <w:ilvl w:val="0"/>
          <w:numId w:val="0"/>
        </w:numPr>
        <w:ind w:left="284" w:hanging="284"/>
      </w:pPr>
      <w:r w:rsidRPr="00020372">
        <w:t>Bieg terminu związania ofertą rozpoczyna się wraz z upływem terminu składania ofert.</w:t>
      </w:r>
    </w:p>
    <w:p w14:paraId="05778594" w14:textId="0DDC7215" w:rsidR="00D46E02" w:rsidRPr="00020372" w:rsidRDefault="00D46E02" w:rsidP="00D35676">
      <w:pPr>
        <w:pStyle w:val="Nagwek2"/>
        <w:numPr>
          <w:ilvl w:val="0"/>
          <w:numId w:val="0"/>
        </w:numPr>
        <w:ind w:left="284" w:hanging="284"/>
      </w:pPr>
      <w:r w:rsidRPr="00020372">
        <w:t>1</w:t>
      </w:r>
      <w:r w:rsidR="00D35676">
        <w:t>9</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787F290A" w:rsidR="00D46E02" w:rsidRDefault="001F0140" w:rsidP="00D35676">
      <w:pPr>
        <w:pStyle w:val="Nagwek2"/>
        <w:numPr>
          <w:ilvl w:val="0"/>
          <w:numId w:val="0"/>
        </w:numPr>
        <w:ind w:left="284" w:hanging="284"/>
      </w:pPr>
      <w:r w:rsidRPr="00020372">
        <w:t>1</w:t>
      </w:r>
      <w:r w:rsidR="00D35676">
        <w:t>9</w:t>
      </w:r>
      <w:r w:rsidR="0042721F" w:rsidRPr="00020372">
        <w:t>.</w:t>
      </w:r>
      <w:r w:rsidR="00D46E02" w:rsidRPr="00020372">
        <w:t>3.Odmowa wyrażenia zgody na przedłużenie terminu związania ofertą nie powoduje utraty wadium.</w:t>
      </w:r>
    </w:p>
    <w:p w14:paraId="68C2B416" w14:textId="6DDBA21F" w:rsidR="00D46E02" w:rsidRPr="00020372" w:rsidRDefault="00D35676" w:rsidP="00D35676">
      <w:pPr>
        <w:pStyle w:val="Nagwek1"/>
        <w:numPr>
          <w:ilvl w:val="0"/>
          <w:numId w:val="0"/>
        </w:numPr>
        <w:ind w:left="284" w:hanging="284"/>
        <w:rPr>
          <w:highlight w:val="lightGray"/>
        </w:rPr>
      </w:pPr>
      <w:bookmarkStart w:id="35" w:name="_Toc143692402"/>
      <w:r>
        <w:rPr>
          <w:highlight w:val="lightGray"/>
        </w:rPr>
        <w:t xml:space="preserve">20. </w:t>
      </w:r>
      <w:r w:rsidR="0040646A" w:rsidRPr="00020372">
        <w:rPr>
          <w:highlight w:val="lightGray"/>
        </w:rPr>
        <w:t>SPOSÓB I TERMIN SKŁADANIA I OTWARCIA OFERT</w:t>
      </w:r>
      <w:bookmarkEnd w:id="35"/>
    </w:p>
    <w:p w14:paraId="1083AE40" w14:textId="664C9491" w:rsidR="0040646A" w:rsidRPr="00CF1AA8" w:rsidRDefault="00D35676" w:rsidP="00D35676">
      <w:pPr>
        <w:pStyle w:val="Nagwek2"/>
        <w:numPr>
          <w:ilvl w:val="0"/>
          <w:numId w:val="0"/>
        </w:numPr>
        <w:ind w:left="284" w:hanging="284"/>
      </w:pPr>
      <w:r>
        <w:t>20</w:t>
      </w:r>
      <w:r w:rsidR="0040646A" w:rsidRPr="00020372">
        <w:t xml:space="preserve">.1. Ofertę należy złożyć poprzez Platformę do dnia </w:t>
      </w:r>
      <w:r w:rsidR="002312C0">
        <w:rPr>
          <w:b/>
        </w:rPr>
        <w:t>0</w:t>
      </w:r>
      <w:r w:rsidR="0053404A">
        <w:rPr>
          <w:b/>
        </w:rPr>
        <w:t>7</w:t>
      </w:r>
      <w:r w:rsidR="00CF1AA8" w:rsidRPr="00CF1AA8">
        <w:rPr>
          <w:b/>
        </w:rPr>
        <w:t>.0</w:t>
      </w:r>
      <w:r w:rsidR="002312C0">
        <w:rPr>
          <w:b/>
        </w:rPr>
        <w:t>9</w:t>
      </w:r>
      <w:r w:rsidR="00CF1AA8" w:rsidRPr="00CF1AA8">
        <w:rPr>
          <w:b/>
        </w:rPr>
        <w:t>.2023</w:t>
      </w:r>
      <w:r w:rsidR="002C694C" w:rsidRPr="00CF1AA8">
        <w:rPr>
          <w:b/>
        </w:rPr>
        <w:t xml:space="preserve"> r.</w:t>
      </w:r>
      <w:r w:rsidR="0040646A" w:rsidRPr="00CF1AA8">
        <w:t xml:space="preserve"> do godziny </w:t>
      </w:r>
      <w:r w:rsidR="0040646A" w:rsidRPr="00CF1AA8">
        <w:rPr>
          <w:b/>
        </w:rPr>
        <w:t>1</w:t>
      </w:r>
      <w:r w:rsidR="002312C0">
        <w:rPr>
          <w:b/>
        </w:rPr>
        <w:t>1</w:t>
      </w:r>
      <w:r w:rsidR="0040646A" w:rsidRPr="00CF1AA8">
        <w:rPr>
          <w:b/>
        </w:rPr>
        <w:t>:00.</w:t>
      </w:r>
    </w:p>
    <w:p w14:paraId="26C08333" w14:textId="004B7D78" w:rsidR="0040646A" w:rsidRPr="00CF1AA8" w:rsidRDefault="0040646A" w:rsidP="00D35676">
      <w:pPr>
        <w:pStyle w:val="Nagwek2"/>
        <w:numPr>
          <w:ilvl w:val="0"/>
          <w:numId w:val="0"/>
        </w:numPr>
        <w:ind w:left="284" w:hanging="284"/>
      </w:pPr>
      <w:r w:rsidRPr="00CF1AA8">
        <w:t>O terminie złożenia oferty decyduje czas pełnego przeprocesowania transakcji na Platformie.</w:t>
      </w:r>
    </w:p>
    <w:p w14:paraId="42760CF9" w14:textId="63AA27FB" w:rsidR="0040646A" w:rsidRDefault="00D35676" w:rsidP="00D35676">
      <w:pPr>
        <w:pStyle w:val="Nagwek2"/>
        <w:numPr>
          <w:ilvl w:val="0"/>
          <w:numId w:val="0"/>
        </w:numPr>
        <w:ind w:left="284" w:hanging="284"/>
        <w:rPr>
          <w:b/>
          <w:color w:val="FF0000"/>
        </w:rPr>
      </w:pPr>
      <w:r>
        <w:t>20</w:t>
      </w:r>
      <w:r w:rsidR="00BC3F3B" w:rsidRPr="00CF1AA8">
        <w:t>.2</w:t>
      </w:r>
      <w:r w:rsidR="0040646A" w:rsidRPr="00CF1AA8">
        <w:t>.</w:t>
      </w:r>
      <w:r w:rsidR="001F0140"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2312C0">
        <w:rPr>
          <w:b/>
        </w:rPr>
        <w:t>0</w:t>
      </w:r>
      <w:r w:rsidR="0053404A">
        <w:rPr>
          <w:b/>
        </w:rPr>
        <w:t>7</w:t>
      </w:r>
      <w:r w:rsidR="00CF1AA8" w:rsidRPr="00CF1AA8">
        <w:rPr>
          <w:b/>
        </w:rPr>
        <w:t>.0</w:t>
      </w:r>
      <w:r w:rsidR="002312C0">
        <w:rPr>
          <w:b/>
        </w:rPr>
        <w:t>9</w:t>
      </w:r>
      <w:r w:rsidR="00CF1AA8" w:rsidRPr="00CF1AA8">
        <w:rPr>
          <w:b/>
        </w:rPr>
        <w:t>.2023</w:t>
      </w:r>
      <w:r w:rsidR="002C694C" w:rsidRPr="00CF1AA8">
        <w:rPr>
          <w:b/>
        </w:rPr>
        <w:t xml:space="preserve"> r.</w:t>
      </w:r>
      <w:r w:rsidR="0040646A" w:rsidRPr="00CF1AA8">
        <w:t xml:space="preserve"> o godzinie </w:t>
      </w:r>
      <w:r w:rsidR="00BC3F3B" w:rsidRPr="00CF1AA8">
        <w:rPr>
          <w:b/>
        </w:rPr>
        <w:t>1</w:t>
      </w:r>
      <w:r w:rsidR="002312C0">
        <w:rPr>
          <w:b/>
        </w:rPr>
        <w:t>1</w:t>
      </w:r>
      <w:r w:rsidR="0040646A" w:rsidRPr="00CF1AA8">
        <w:rPr>
          <w:b/>
        </w:rPr>
        <w:t>:30</w:t>
      </w:r>
      <w:r w:rsidR="00BC3F3B" w:rsidRPr="00CF1AA8">
        <w:rPr>
          <w:b/>
        </w:rPr>
        <w:t>.</w:t>
      </w:r>
    </w:p>
    <w:p w14:paraId="45DC974E" w14:textId="77777777" w:rsidR="001B53AD" w:rsidRPr="001B53AD" w:rsidRDefault="001B53AD" w:rsidP="00D35676">
      <w:pPr>
        <w:pStyle w:val="Nagwek2"/>
        <w:numPr>
          <w:ilvl w:val="0"/>
          <w:numId w:val="0"/>
        </w:numPr>
        <w:ind w:left="284" w:hanging="284"/>
      </w:pPr>
      <w:r w:rsidRPr="001B53AD">
        <w:t>Otwarcie ofert następuje poprzez odszyfrowanie ofert na platformie zakupowej.</w:t>
      </w:r>
    </w:p>
    <w:p w14:paraId="3AA565ED" w14:textId="3976AB1F" w:rsidR="0040646A" w:rsidRPr="00020372" w:rsidRDefault="00D35676" w:rsidP="00D35676">
      <w:pPr>
        <w:pStyle w:val="Nagwek2"/>
        <w:numPr>
          <w:ilvl w:val="0"/>
          <w:numId w:val="0"/>
        </w:numPr>
        <w:ind w:left="284" w:hanging="284"/>
      </w:pPr>
      <w:r>
        <w:t>20</w:t>
      </w:r>
      <w:r w:rsidR="00BC3F3B" w:rsidRPr="00020372">
        <w:t>.3</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191EE2EC" w:rsidR="0040646A" w:rsidRPr="00020372" w:rsidRDefault="00D35676" w:rsidP="00D35676">
      <w:pPr>
        <w:pStyle w:val="Nagwek2"/>
        <w:numPr>
          <w:ilvl w:val="0"/>
          <w:numId w:val="0"/>
        </w:numPr>
        <w:ind w:left="284" w:hanging="284"/>
      </w:pPr>
      <w:r>
        <w:t>20</w:t>
      </w:r>
      <w:r w:rsidR="00BC3F3B" w:rsidRPr="00020372">
        <w:t>.4</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D35676">
      <w:pPr>
        <w:pStyle w:val="Nagwek2"/>
        <w:numPr>
          <w:ilvl w:val="0"/>
          <w:numId w:val="0"/>
        </w:numPr>
        <w:ind w:left="284"/>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Default="0040646A" w:rsidP="00D35676">
      <w:pPr>
        <w:pStyle w:val="Nagwek2"/>
        <w:numPr>
          <w:ilvl w:val="0"/>
          <w:numId w:val="0"/>
        </w:numPr>
        <w:ind w:left="284"/>
      </w:pPr>
      <w:r w:rsidRPr="00020372">
        <w:t>2)</w:t>
      </w:r>
      <w:r w:rsidR="001F0140" w:rsidRPr="00020372">
        <w:t xml:space="preserve"> </w:t>
      </w:r>
      <w:r w:rsidRPr="00020372">
        <w:t>cenach lub kosztach zawartych w ofertach.</w:t>
      </w:r>
    </w:p>
    <w:p w14:paraId="1160299B" w14:textId="77777777" w:rsidR="003C13F1" w:rsidRDefault="003C13F1" w:rsidP="00D35676">
      <w:pPr>
        <w:pStyle w:val="Nagwek2"/>
        <w:numPr>
          <w:ilvl w:val="0"/>
          <w:numId w:val="0"/>
        </w:numPr>
        <w:ind w:left="284"/>
      </w:pPr>
    </w:p>
    <w:p w14:paraId="437C4CFF" w14:textId="5E7BA531" w:rsidR="00D46E02" w:rsidRPr="00020372" w:rsidRDefault="0047661C" w:rsidP="0047661C">
      <w:pPr>
        <w:pStyle w:val="Nagwek1"/>
        <w:numPr>
          <w:ilvl w:val="0"/>
          <w:numId w:val="0"/>
        </w:numPr>
        <w:ind w:left="284" w:hanging="284"/>
        <w:rPr>
          <w:highlight w:val="lightGray"/>
        </w:rPr>
      </w:pPr>
      <w:bookmarkStart w:id="36" w:name="_Toc143692403"/>
      <w:r>
        <w:rPr>
          <w:highlight w:val="lightGray"/>
        </w:rPr>
        <w:lastRenderedPageBreak/>
        <w:t xml:space="preserve">21. </w:t>
      </w:r>
      <w:r w:rsidR="002A537F" w:rsidRPr="00020372">
        <w:rPr>
          <w:highlight w:val="lightGray"/>
        </w:rPr>
        <w:t>OPIS KRYTERIÓW OCENY OFERT, WRAZ Z PODANIEM WAG KRYTERIÓW I SPOSOBU OCENY OFERT.</w:t>
      </w:r>
      <w:bookmarkEnd w:id="36"/>
    </w:p>
    <w:p w14:paraId="12A2B29F" w14:textId="6694EB48" w:rsidR="002A537F" w:rsidRDefault="009F0DDA" w:rsidP="0047661C">
      <w:pPr>
        <w:pStyle w:val="Nagwek2"/>
        <w:numPr>
          <w:ilvl w:val="0"/>
          <w:numId w:val="0"/>
        </w:numPr>
        <w:ind w:left="284" w:hanging="284"/>
      </w:pPr>
      <w:r w:rsidRPr="00020372">
        <w:t>2</w:t>
      </w:r>
      <w:r w:rsidR="0047661C">
        <w:t>1</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043D7A83" w:rsidR="00987787" w:rsidRPr="00020372" w:rsidRDefault="009F0DDA" w:rsidP="0047661C">
      <w:pPr>
        <w:pStyle w:val="Nagwek2"/>
        <w:numPr>
          <w:ilvl w:val="0"/>
          <w:numId w:val="0"/>
        </w:numPr>
        <w:ind w:left="284" w:hanging="284"/>
      </w:pPr>
      <w:r w:rsidRPr="00020372">
        <w:t>2</w:t>
      </w:r>
      <w:r w:rsidR="0047661C">
        <w:t>1</w:t>
      </w:r>
      <w:r w:rsidR="00987787" w:rsidRPr="00020372">
        <w:t>.2. Punkty przyznawane za podane w pkt.</w:t>
      </w:r>
      <w:r w:rsidRPr="00020372">
        <w:t xml:space="preserve"> 2</w:t>
      </w:r>
      <w:r w:rsidR="0047661C">
        <w:t>1</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Cof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6EDE6855"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w:t>
            </w:r>
            <w:r w:rsidR="003C13F1">
              <w:rPr>
                <w:rFonts w:ascii="Arial" w:hAnsi="Arial" w:cs="Arial"/>
                <w:sz w:val="20"/>
                <w:szCs w:val="20"/>
              </w:rPr>
              <w:t> </w:t>
            </w:r>
            <w:r w:rsidRPr="00020372">
              <w:rPr>
                <w:rFonts w:ascii="Arial" w:hAnsi="Arial" w:cs="Arial"/>
                <w:sz w:val="20"/>
                <w:szCs w:val="20"/>
              </w:rPr>
              <w:t>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7E9DD609" w:rsidR="002A537F" w:rsidRPr="00020372" w:rsidRDefault="009F0DDA" w:rsidP="0047661C">
      <w:pPr>
        <w:pStyle w:val="Nagwek2"/>
        <w:numPr>
          <w:ilvl w:val="0"/>
          <w:numId w:val="0"/>
        </w:numPr>
        <w:ind w:left="284" w:hanging="284"/>
      </w:pPr>
      <w:r w:rsidRPr="00020372">
        <w:lastRenderedPageBreak/>
        <w:t>2</w:t>
      </w:r>
      <w:r w:rsidR="0047661C">
        <w:t>1</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2B25D254" w:rsidR="002A537F" w:rsidRPr="00020372" w:rsidRDefault="009F0DDA" w:rsidP="0047661C">
      <w:pPr>
        <w:pStyle w:val="Nagwek2"/>
        <w:numPr>
          <w:ilvl w:val="0"/>
          <w:numId w:val="0"/>
        </w:numPr>
        <w:ind w:left="284" w:hanging="284"/>
      </w:pPr>
      <w:r w:rsidRPr="00020372">
        <w:t>2</w:t>
      </w:r>
      <w:r w:rsidR="0047661C">
        <w:t>1</w:t>
      </w:r>
      <w:r w:rsidR="002A537F" w:rsidRPr="00020372">
        <w:t>.4. W toku badania i oceny ofert Zamawiający może żądać od Wykonawcy wyjaśnień dotyczących treści złożonej oferty, w tym zaoferowanej ceny.</w:t>
      </w:r>
    </w:p>
    <w:p w14:paraId="20C72C6C" w14:textId="2FF9DD2E" w:rsidR="00D46E02" w:rsidRDefault="009F0DDA" w:rsidP="0047661C">
      <w:pPr>
        <w:pStyle w:val="Nagwek2"/>
        <w:numPr>
          <w:ilvl w:val="0"/>
          <w:numId w:val="0"/>
        </w:numPr>
        <w:ind w:left="284" w:hanging="284"/>
      </w:pPr>
      <w:r w:rsidRPr="00020372">
        <w:t>2</w:t>
      </w:r>
      <w:r w:rsidR="0047661C">
        <w:t>1</w:t>
      </w:r>
      <w:r w:rsidR="002A537F" w:rsidRPr="00020372">
        <w:t>.5. Zamawiający udzieli zamówienia Wykonawcy, którego oferta zostanie uznana za najkorzystniejszą.</w:t>
      </w:r>
    </w:p>
    <w:p w14:paraId="13FFFF4F" w14:textId="0B005A52" w:rsidR="003848FD" w:rsidRPr="00020372" w:rsidRDefault="00E6166B" w:rsidP="00E6166B">
      <w:pPr>
        <w:pStyle w:val="Nagwek1"/>
        <w:numPr>
          <w:ilvl w:val="0"/>
          <w:numId w:val="0"/>
        </w:numPr>
        <w:spacing w:before="0"/>
        <w:ind w:left="284" w:hanging="284"/>
        <w:rPr>
          <w:highlight w:val="lightGray"/>
        </w:rPr>
      </w:pPr>
      <w:bookmarkStart w:id="37" w:name="_Toc143692404"/>
      <w:r>
        <w:rPr>
          <w:highlight w:val="lightGray"/>
        </w:rPr>
        <w:t xml:space="preserve">22. </w:t>
      </w:r>
      <w:r w:rsidR="003848FD" w:rsidRPr="00020372">
        <w:rPr>
          <w:highlight w:val="lightGray"/>
        </w:rPr>
        <w:t>INFORMACJE O FORMALNOŚCIACH, JAKIE POWINNI BYĆ DOPEŁNIONE PO WYBORZE OFERTY W CELU ZAWARCIA UMOWY W SPRAWIE ZAMÓWIENIA PUBLICZNEGO.</w:t>
      </w:r>
      <w:bookmarkEnd w:id="37"/>
    </w:p>
    <w:p w14:paraId="5EF22588" w14:textId="53DCF20F" w:rsidR="003848FD" w:rsidRPr="00020372" w:rsidRDefault="00E6166B" w:rsidP="00E6166B">
      <w:pPr>
        <w:pStyle w:val="Nagwek2"/>
        <w:numPr>
          <w:ilvl w:val="0"/>
          <w:numId w:val="0"/>
        </w:numPr>
      </w:pPr>
      <w:r>
        <w:t xml:space="preserve">22.1. </w:t>
      </w:r>
      <w:r w:rsidR="003848FD" w:rsidRPr="00020372">
        <w:t>Zamawiający zawiera umowę w sprawie zamówienia publicznego w terminie nie krótszym niż 5 dni od dnia przesłania zawiadomienia o wyborze najkorzystniejszej oferty.</w:t>
      </w:r>
    </w:p>
    <w:p w14:paraId="0A96B637" w14:textId="0F71C683" w:rsidR="003848FD" w:rsidRPr="00020372" w:rsidRDefault="00E6166B" w:rsidP="00E6166B">
      <w:pPr>
        <w:pStyle w:val="Nagwek2"/>
        <w:numPr>
          <w:ilvl w:val="0"/>
          <w:numId w:val="0"/>
        </w:numPr>
      </w:pPr>
      <w:r>
        <w:t xml:space="preserve">22.3. </w:t>
      </w:r>
      <w:r w:rsidR="003848FD" w:rsidRPr="00020372">
        <w:t>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0151FEB" w:rsidR="003848FD" w:rsidRPr="00020372" w:rsidRDefault="00E6166B" w:rsidP="00E6166B">
      <w:pPr>
        <w:pStyle w:val="Nagwek2"/>
        <w:numPr>
          <w:ilvl w:val="0"/>
          <w:numId w:val="0"/>
        </w:numPr>
      </w:pPr>
      <w:r>
        <w:t xml:space="preserve">22.3. </w:t>
      </w:r>
      <w:r w:rsidR="003848FD" w:rsidRPr="00020372">
        <w:t>Wykonawca, którego oferta zostanie uznana za najkorzystniejszą, będzie zobowiązany przed</w:t>
      </w:r>
      <w:r>
        <w:t xml:space="preserve"> </w:t>
      </w:r>
      <w:r w:rsidR="003848FD" w:rsidRPr="00020372">
        <w:t>podpisaniem umowy do wniesienia zabezpieczenia należytego wykonania umowy (jeżeli jego wniesienie było wymagane) w wysokośc</w:t>
      </w:r>
      <w:r w:rsidR="003848FD" w:rsidRPr="003F1778">
        <w:t xml:space="preserve">i i formie określonej w </w:t>
      </w:r>
      <w:r w:rsidR="00454718" w:rsidRPr="003F1778">
        <w:t>pkt. 2</w:t>
      </w:r>
      <w:r>
        <w:t>3</w:t>
      </w:r>
      <w:r w:rsidR="003848FD" w:rsidRPr="003F1778">
        <w:t>SWZ.</w:t>
      </w:r>
    </w:p>
    <w:p w14:paraId="6BE250CB" w14:textId="12DF296B" w:rsidR="003848FD" w:rsidRPr="00020372" w:rsidRDefault="000E5569" w:rsidP="00E6166B">
      <w:pPr>
        <w:pStyle w:val="Nagwek2"/>
        <w:numPr>
          <w:ilvl w:val="0"/>
          <w:numId w:val="0"/>
        </w:numPr>
      </w:pPr>
      <w:r w:rsidRPr="00020372">
        <w:t>2</w:t>
      </w:r>
      <w:r w:rsidR="00E6166B">
        <w:t>2</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62AC5C77" w:rsidR="003848FD" w:rsidRDefault="000E5569" w:rsidP="00E6166B">
      <w:pPr>
        <w:pStyle w:val="Nagwek2"/>
        <w:numPr>
          <w:ilvl w:val="0"/>
          <w:numId w:val="0"/>
        </w:numPr>
      </w:pPr>
      <w:r w:rsidRPr="00020372">
        <w:t>2</w:t>
      </w:r>
      <w:r w:rsidR="00E6166B">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62C5539A" w:rsidR="002A537F" w:rsidRPr="00020372" w:rsidRDefault="00704C28" w:rsidP="00704C28">
      <w:pPr>
        <w:pStyle w:val="Nagwek1"/>
        <w:numPr>
          <w:ilvl w:val="0"/>
          <w:numId w:val="0"/>
        </w:numPr>
        <w:ind w:left="284" w:hanging="284"/>
        <w:rPr>
          <w:highlight w:val="lightGray"/>
        </w:rPr>
      </w:pPr>
      <w:bookmarkStart w:id="38" w:name="_Toc143692405"/>
      <w:r>
        <w:rPr>
          <w:highlight w:val="lightGray"/>
        </w:rPr>
        <w:t xml:space="preserve">23. </w:t>
      </w:r>
      <w:r w:rsidR="008A35AD" w:rsidRPr="00020372">
        <w:rPr>
          <w:highlight w:val="lightGray"/>
        </w:rPr>
        <w:t>Wymagania dotycz</w:t>
      </w:r>
      <w:r w:rsidR="008A35AD" w:rsidRPr="00020372">
        <w:rPr>
          <w:rFonts w:eastAsia="TimesNewRoman"/>
          <w:highlight w:val="lightGray"/>
        </w:rPr>
        <w:t>ą</w:t>
      </w:r>
      <w:r w:rsidR="008A35AD" w:rsidRPr="00020372">
        <w:rPr>
          <w:highlight w:val="lightGray"/>
        </w:rPr>
        <w:t>ce zabezpieczenia nale</w:t>
      </w:r>
      <w:r w:rsidR="008A35AD" w:rsidRPr="00020372">
        <w:rPr>
          <w:rFonts w:eastAsia="TimesNewRoman"/>
          <w:highlight w:val="lightGray"/>
        </w:rPr>
        <w:t>ż</w:t>
      </w:r>
      <w:r w:rsidR="008A35AD" w:rsidRPr="00020372">
        <w:rPr>
          <w:highlight w:val="lightGray"/>
        </w:rPr>
        <w:t>ytego wykonania umowy.</w:t>
      </w:r>
      <w:bookmarkEnd w:id="38"/>
    </w:p>
    <w:p w14:paraId="4A1AFBF2" w14:textId="77777777" w:rsidR="00704C28" w:rsidRDefault="00C85359" w:rsidP="00704C28">
      <w:pPr>
        <w:jc w:val="both"/>
        <w:rPr>
          <w:rFonts w:ascii="Arial" w:hAnsi="Arial" w:cs="Arial"/>
          <w:kern w:val="22"/>
          <w:sz w:val="20"/>
          <w:szCs w:val="20"/>
          <w:lang w:eastAsia="en-US"/>
        </w:rPr>
      </w:pPr>
      <w:r w:rsidRPr="00020372">
        <w:rPr>
          <w:rFonts w:ascii="Arial" w:hAnsi="Arial" w:cs="Arial"/>
          <w:kern w:val="22"/>
          <w:sz w:val="20"/>
          <w:szCs w:val="20"/>
          <w:lang w:eastAsia="en-US"/>
        </w:rPr>
        <w:t>2</w:t>
      </w:r>
      <w:r w:rsidR="00704C28">
        <w:rPr>
          <w:rFonts w:ascii="Arial" w:hAnsi="Arial" w:cs="Arial"/>
          <w:kern w:val="22"/>
          <w:sz w:val="20"/>
          <w:szCs w:val="20"/>
          <w:lang w:eastAsia="en-US"/>
        </w:rPr>
        <w:t>3</w:t>
      </w:r>
      <w:r w:rsidRPr="00020372">
        <w:rPr>
          <w:rFonts w:ascii="Arial" w:hAnsi="Arial" w:cs="Arial"/>
          <w:kern w:val="22"/>
          <w:sz w:val="20"/>
          <w:szCs w:val="20"/>
          <w:lang w:eastAsia="en-US"/>
        </w:rPr>
        <w:t>.1.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314648D5" w14:textId="261DD62A" w:rsidR="00C85359" w:rsidRPr="00020372" w:rsidRDefault="00E63895" w:rsidP="00704C28">
      <w:pPr>
        <w:jc w:val="both"/>
        <w:rPr>
          <w:rFonts w:ascii="Arial" w:hAnsi="Arial" w:cs="Arial"/>
          <w:kern w:val="22"/>
          <w:sz w:val="20"/>
          <w:szCs w:val="20"/>
          <w:lang w:eastAsia="en-US"/>
        </w:rPr>
      </w:pPr>
      <w:r w:rsidRPr="00020372">
        <w:rPr>
          <w:rFonts w:ascii="Arial" w:hAnsi="Arial" w:cs="Arial"/>
          <w:kern w:val="22"/>
          <w:sz w:val="20"/>
          <w:szCs w:val="20"/>
          <w:lang w:eastAsia="en-US"/>
        </w:rPr>
        <w:t>2</w:t>
      </w:r>
      <w:r w:rsidR="00704C28">
        <w:rPr>
          <w:rFonts w:ascii="Arial" w:hAnsi="Arial" w:cs="Arial"/>
          <w:kern w:val="22"/>
          <w:sz w:val="20"/>
          <w:szCs w:val="20"/>
          <w:lang w:eastAsia="en-US"/>
        </w:rPr>
        <w:t>3</w:t>
      </w:r>
      <w:r w:rsidRPr="00020372">
        <w:rPr>
          <w:rFonts w:ascii="Arial" w:hAnsi="Arial" w:cs="Arial"/>
          <w:kern w:val="22"/>
          <w:sz w:val="20"/>
          <w:szCs w:val="20"/>
          <w:lang w:eastAsia="en-US"/>
        </w:rPr>
        <w:t xml:space="preserve">.2.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40AEDE90" w:rsidR="00CF42FA" w:rsidRPr="00020372" w:rsidRDefault="00CF42FA" w:rsidP="00704C28">
      <w:pPr>
        <w:pStyle w:val="Nagwek2"/>
        <w:numPr>
          <w:ilvl w:val="0"/>
          <w:numId w:val="0"/>
        </w:numPr>
        <w:ind w:left="284" w:hanging="284"/>
      </w:pPr>
      <w:r w:rsidRPr="00020372">
        <w:rPr>
          <w:kern w:val="22"/>
          <w:lang w:eastAsia="en-US"/>
        </w:rPr>
        <w:t>2</w:t>
      </w:r>
      <w:r w:rsidR="00704C28">
        <w:rPr>
          <w:kern w:val="22"/>
          <w:lang w:eastAsia="en-US"/>
        </w:rPr>
        <w:t>3</w:t>
      </w:r>
      <w:r w:rsidRPr="00020372">
        <w:rPr>
          <w:kern w:val="22"/>
          <w:lang w:eastAsia="en-US"/>
        </w:rPr>
        <w:t xml:space="preserve">.3.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9ED88E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58AA3CD1"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5EC06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1AC33266"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D714639" w14:textId="568EEA27" w:rsidR="00CF42FA" w:rsidRPr="00D53897"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192361F2"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2</w:t>
      </w:r>
      <w:r w:rsidR="00704C28">
        <w:rPr>
          <w:rFonts w:ascii="Arial" w:hAnsi="Arial" w:cs="Arial"/>
          <w:bCs/>
          <w:iCs/>
          <w:sz w:val="20"/>
          <w:szCs w:val="20"/>
        </w:rPr>
        <w:t>3</w:t>
      </w:r>
      <w:r w:rsidRPr="00020372">
        <w:rPr>
          <w:rFonts w:ascii="Arial" w:hAnsi="Arial" w:cs="Arial"/>
          <w:bCs/>
          <w:iCs/>
          <w:sz w:val="20"/>
          <w:szCs w:val="20"/>
        </w:rPr>
        <w:t xml:space="preserve">.4.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7B8EEB03" w:rsidR="005B13A2" w:rsidRPr="00020372" w:rsidRDefault="005B13A2" w:rsidP="00704C28">
      <w:pPr>
        <w:pStyle w:val="Nagwek2"/>
        <w:numPr>
          <w:ilvl w:val="0"/>
          <w:numId w:val="0"/>
        </w:numPr>
      </w:pPr>
      <w:r w:rsidRPr="00020372">
        <w:t>2</w:t>
      </w:r>
      <w:r w:rsidR="00704C28">
        <w:t>3</w:t>
      </w:r>
      <w:r w:rsidRPr="00020372">
        <w:t>.5.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4AD64C94" w:rsidR="005B13A2" w:rsidRPr="00020372" w:rsidRDefault="005B13A2" w:rsidP="00704C28">
      <w:pPr>
        <w:pStyle w:val="Nagwek2"/>
        <w:numPr>
          <w:ilvl w:val="0"/>
          <w:numId w:val="0"/>
        </w:numPr>
      </w:pPr>
      <w:r w:rsidRPr="00020372">
        <w:t>2</w:t>
      </w:r>
      <w:r w:rsidR="00704C28">
        <w:t>3</w:t>
      </w:r>
      <w:r w:rsidRPr="00020372">
        <w:t>.6. W przypadku wniesienia wadium w pieniądzu Wykonawca może wyrazić zgodę na zaliczenie kwoty wadium na poczet zabezpieczenia.</w:t>
      </w:r>
    </w:p>
    <w:p w14:paraId="28F958D1" w14:textId="55736C6C" w:rsidR="005B13A2" w:rsidRPr="00020372" w:rsidRDefault="005B13A2" w:rsidP="00704C28">
      <w:pPr>
        <w:pStyle w:val="Nagwek2"/>
        <w:numPr>
          <w:ilvl w:val="0"/>
          <w:numId w:val="0"/>
        </w:numPr>
      </w:pPr>
      <w:r w:rsidRPr="00020372">
        <w:t>2</w:t>
      </w:r>
      <w:r w:rsidR="00704C28">
        <w:t>3</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 xml:space="preserve">cymi z umowy rachunku bankowego, na którym było ono przechowywane, pomniejszone o koszt </w:t>
      </w:r>
      <w:r w:rsidRPr="00020372">
        <w:lastRenderedPageBreak/>
        <w:t>prowadzenia tego rachunku oraz prowizji bankowej za przelew pieni</w:t>
      </w:r>
      <w:r w:rsidRPr="00020372">
        <w:rPr>
          <w:rFonts w:eastAsia="TimesNewRoman"/>
        </w:rPr>
        <w:t>ę</w:t>
      </w:r>
      <w:r w:rsidRPr="00020372">
        <w:t>dzy na rachunek bankowy Wykonawcy.</w:t>
      </w:r>
    </w:p>
    <w:p w14:paraId="00D10E57" w14:textId="003E2B56" w:rsidR="005B13A2" w:rsidRPr="00020372" w:rsidRDefault="005B13A2" w:rsidP="00704C28">
      <w:pPr>
        <w:pStyle w:val="Nagwek2"/>
        <w:numPr>
          <w:ilvl w:val="0"/>
          <w:numId w:val="0"/>
        </w:numPr>
      </w:pPr>
      <w:r w:rsidRPr="00020372">
        <w:t>2</w:t>
      </w:r>
      <w:r w:rsidR="00704C28">
        <w:t>3</w:t>
      </w:r>
      <w:r w:rsidRPr="00020372">
        <w:t>.8. W trakcie realizacji umowy Wykonawca może dokonać zmiany formy zabezpieczenia na jedną lub kilka form, o których mowa w pkt</w:t>
      </w:r>
      <w:r w:rsidR="00446C16" w:rsidRPr="00020372">
        <w:t>.</w:t>
      </w:r>
      <w:r w:rsidRPr="00020372">
        <w:t xml:space="preserve"> 2</w:t>
      </w:r>
      <w:r w:rsidR="00704C28">
        <w:t>3</w:t>
      </w:r>
      <w:r w:rsidRPr="00020372">
        <w:t>.3.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69161EBC" w:rsidR="005B13A2" w:rsidRPr="00020372" w:rsidRDefault="00C51D4B" w:rsidP="00704C28">
      <w:pPr>
        <w:pStyle w:val="Nagwek2"/>
        <w:numPr>
          <w:ilvl w:val="0"/>
          <w:numId w:val="0"/>
        </w:numPr>
      </w:pPr>
      <w:r w:rsidRPr="00020372">
        <w:t>2</w:t>
      </w:r>
      <w:r w:rsidR="00704C28">
        <w:t>3</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4A2CB7B2" w:rsidR="005B13A2" w:rsidRDefault="005B13A2" w:rsidP="00704C28">
      <w:pPr>
        <w:pStyle w:val="Nagwek2"/>
        <w:numPr>
          <w:ilvl w:val="0"/>
          <w:numId w:val="0"/>
        </w:numPr>
      </w:pPr>
      <w:r w:rsidRPr="00201FA8">
        <w:t>2</w:t>
      </w:r>
      <w:r w:rsidR="00704C28">
        <w:t>3</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1E7150BB" w:rsidR="00687E88" w:rsidRPr="00201FA8" w:rsidRDefault="00687E88" w:rsidP="00704C28">
      <w:pPr>
        <w:pStyle w:val="Nagwek2"/>
        <w:numPr>
          <w:ilvl w:val="0"/>
          <w:numId w:val="0"/>
        </w:numPr>
      </w:pPr>
      <w:r>
        <w:t>2</w:t>
      </w:r>
      <w:r w:rsidR="00704C28">
        <w:t>3</w:t>
      </w:r>
      <w:r>
        <w:t xml:space="preserve">.11.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3C13F1">
        <w:t> </w:t>
      </w:r>
      <w:r w:rsidRPr="00687E88">
        <w:t>wymagalności roszczeń objętych żądaniem zapłaty</w:t>
      </w:r>
      <w:r>
        <w:t>.</w:t>
      </w:r>
    </w:p>
    <w:p w14:paraId="45034E23" w14:textId="43151670" w:rsidR="005B13A2" w:rsidRPr="00020372" w:rsidRDefault="005B13A2" w:rsidP="00704C28">
      <w:pPr>
        <w:pStyle w:val="Nagwek2"/>
        <w:numPr>
          <w:ilvl w:val="0"/>
          <w:numId w:val="0"/>
        </w:numPr>
      </w:pPr>
      <w:r w:rsidRPr="00020372">
        <w:t>2</w:t>
      </w:r>
      <w:r w:rsidR="00704C28">
        <w:t>3</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01BD2CB8" w:rsidR="005B13A2" w:rsidRPr="00020372" w:rsidRDefault="005B13A2" w:rsidP="00704C28">
      <w:pPr>
        <w:pStyle w:val="Nagwek2"/>
        <w:numPr>
          <w:ilvl w:val="0"/>
          <w:numId w:val="0"/>
        </w:numPr>
      </w:pPr>
      <w:r w:rsidRPr="00020372">
        <w:t>2</w:t>
      </w:r>
      <w:r w:rsidR="00704C28">
        <w:t>3</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4E10D63D" w:rsidR="005B13A2" w:rsidRPr="00020372" w:rsidRDefault="005B13A2" w:rsidP="00704C28">
      <w:pPr>
        <w:pStyle w:val="Nagwek2"/>
        <w:numPr>
          <w:ilvl w:val="0"/>
          <w:numId w:val="0"/>
        </w:numPr>
      </w:pPr>
      <w:r w:rsidRPr="00020372">
        <w:t>2</w:t>
      </w:r>
      <w:r w:rsidR="00704C28">
        <w:t>3</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5866D64C" w:rsidR="008A35AD" w:rsidRPr="00020372" w:rsidRDefault="00704C28" w:rsidP="00704C28">
      <w:pPr>
        <w:pStyle w:val="Nagwek1"/>
        <w:numPr>
          <w:ilvl w:val="0"/>
          <w:numId w:val="0"/>
        </w:numPr>
        <w:ind w:left="284" w:hanging="284"/>
        <w:rPr>
          <w:highlight w:val="lightGray"/>
        </w:rPr>
      </w:pPr>
      <w:bookmarkStart w:id="39" w:name="_Toc143692406"/>
      <w:r>
        <w:rPr>
          <w:highlight w:val="lightGray"/>
        </w:rPr>
        <w:t xml:space="preserve">24. </w:t>
      </w:r>
      <w:r w:rsidR="0075503F" w:rsidRPr="00020372">
        <w:rPr>
          <w:highlight w:val="lightGray"/>
        </w:rPr>
        <w:t>INFORMACJE O TREŚCI ZAWIEANEJ UMOWY ORAZ MOŻLIWOŚCI JEJ ZMIANY.</w:t>
      </w:r>
      <w:bookmarkEnd w:id="39"/>
    </w:p>
    <w:p w14:paraId="31056B16" w14:textId="3F466ADB" w:rsidR="0075503F" w:rsidRPr="00020372" w:rsidRDefault="006E1B38" w:rsidP="00704C28">
      <w:pPr>
        <w:pStyle w:val="Nagwek2"/>
        <w:numPr>
          <w:ilvl w:val="0"/>
          <w:numId w:val="0"/>
        </w:numPr>
      </w:pPr>
      <w:r w:rsidRPr="00020372">
        <w:t>2</w:t>
      </w:r>
      <w:r w:rsidR="00704C28">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37E9F339" w14:textId="00BAA996" w:rsidR="0075503F" w:rsidRPr="00020372" w:rsidRDefault="006E1B38" w:rsidP="00704C28">
      <w:pPr>
        <w:pStyle w:val="Nagwek2"/>
        <w:numPr>
          <w:ilvl w:val="0"/>
          <w:numId w:val="0"/>
        </w:numPr>
      </w:pPr>
      <w:r w:rsidRPr="00020372">
        <w:t>2</w:t>
      </w:r>
      <w:r w:rsidR="00704C28">
        <w:t>4</w:t>
      </w:r>
      <w:r w:rsidR="0075503F" w:rsidRPr="00020372">
        <w:t>.2. Zakres świadczenia Wykonawcy wynikający z umowy jest tożsamy z jego zobowiązaniem zawartym w ofercie.</w:t>
      </w:r>
    </w:p>
    <w:p w14:paraId="2524AF72" w14:textId="220DF565" w:rsidR="0075503F" w:rsidRPr="00020372" w:rsidRDefault="006E1B38" w:rsidP="00704C28">
      <w:pPr>
        <w:pStyle w:val="Nagwek2"/>
        <w:numPr>
          <w:ilvl w:val="0"/>
          <w:numId w:val="0"/>
        </w:numPr>
      </w:pPr>
      <w:r w:rsidRPr="00020372">
        <w:t>2</w:t>
      </w:r>
      <w:r w:rsidR="00704C28">
        <w:t>4</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14:paraId="0B6B64CF" w14:textId="7136BFD3" w:rsidR="0075503F" w:rsidRDefault="006E1B38" w:rsidP="00704C28">
      <w:pPr>
        <w:pStyle w:val="Nagwek2"/>
        <w:numPr>
          <w:ilvl w:val="0"/>
          <w:numId w:val="0"/>
        </w:numPr>
      </w:pPr>
      <w:r w:rsidRPr="00020372">
        <w:t>2</w:t>
      </w:r>
      <w:r w:rsidR="00704C28">
        <w:t>4</w:t>
      </w:r>
      <w:r w:rsidR="0075503F" w:rsidRPr="00020372">
        <w:t>.4. Zmiana umowy wymaga dla swej ważności, pod rygorem nieważności, zachowania formy pisemnej.</w:t>
      </w:r>
    </w:p>
    <w:p w14:paraId="64756F2E" w14:textId="1BD61A8F" w:rsidR="002A537F" w:rsidRPr="00020372" w:rsidRDefault="00704C28" w:rsidP="00704C28">
      <w:pPr>
        <w:pStyle w:val="Nagwek1"/>
        <w:numPr>
          <w:ilvl w:val="0"/>
          <w:numId w:val="0"/>
        </w:numPr>
        <w:ind w:left="284" w:hanging="284"/>
        <w:rPr>
          <w:highlight w:val="lightGray"/>
        </w:rPr>
      </w:pPr>
      <w:bookmarkStart w:id="40" w:name="_Toc143692407"/>
      <w:r>
        <w:rPr>
          <w:highlight w:val="lightGray"/>
        </w:rPr>
        <w:t xml:space="preserve">25. </w:t>
      </w:r>
      <w:r w:rsidR="00A342E1" w:rsidRPr="00020372">
        <w:rPr>
          <w:highlight w:val="lightGray"/>
        </w:rPr>
        <w:t>POUCZENIE O ŚRODKACH OCHRONY PRAWNEJ PRZYSŁUGUJĄCYCH WYKONAWCY.</w:t>
      </w:r>
      <w:bookmarkEnd w:id="40"/>
    </w:p>
    <w:p w14:paraId="08372CC1" w14:textId="0FCC31B7" w:rsidR="00F63F2C" w:rsidRPr="00020372" w:rsidRDefault="006E1B38" w:rsidP="00704C28">
      <w:pPr>
        <w:pStyle w:val="Nagwek2"/>
        <w:numPr>
          <w:ilvl w:val="0"/>
          <w:numId w:val="0"/>
        </w:numPr>
      </w:pPr>
      <w:r w:rsidRPr="00020372">
        <w:t>2</w:t>
      </w:r>
      <w:r w:rsidR="00704C28">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241AA1F6" w:rsidR="00F63F2C" w:rsidRPr="00020372" w:rsidRDefault="00F63F2C" w:rsidP="00704C28">
      <w:pPr>
        <w:pStyle w:val="Nagwek2"/>
        <w:numPr>
          <w:ilvl w:val="0"/>
          <w:numId w:val="0"/>
        </w:numPr>
      </w:pPr>
      <w:r w:rsidRPr="00020372">
        <w:t>2</w:t>
      </w:r>
      <w:r w:rsidR="00704C28">
        <w:t>5</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C89D8A4" w:rsidR="00F63F2C" w:rsidRPr="00020372" w:rsidRDefault="00F46CB0" w:rsidP="00704C28">
      <w:pPr>
        <w:pStyle w:val="Nagwek2"/>
        <w:numPr>
          <w:ilvl w:val="0"/>
          <w:numId w:val="0"/>
        </w:numPr>
        <w:ind w:left="284" w:hanging="284"/>
      </w:pPr>
      <w:r w:rsidRPr="00020372">
        <w:t>2</w:t>
      </w:r>
      <w:r w:rsidR="00704C28">
        <w:t>5</w:t>
      </w:r>
      <w:r w:rsidR="00F63F2C" w:rsidRPr="00020372">
        <w:t>.3. Odwołanie przysługuje na:</w:t>
      </w:r>
    </w:p>
    <w:p w14:paraId="456374F5" w14:textId="77777777" w:rsidR="00F63F2C" w:rsidRPr="00020372" w:rsidRDefault="00F63F2C" w:rsidP="00704C28">
      <w:pPr>
        <w:pStyle w:val="Nagwek2"/>
        <w:numPr>
          <w:ilvl w:val="0"/>
          <w:numId w:val="0"/>
        </w:numPr>
        <w:ind w:left="284"/>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704C28">
      <w:pPr>
        <w:pStyle w:val="Nagwek2"/>
        <w:numPr>
          <w:ilvl w:val="0"/>
          <w:numId w:val="0"/>
        </w:numPr>
        <w:ind w:left="284"/>
      </w:pPr>
      <w:r w:rsidRPr="00020372">
        <w:t>2) zaniechanie czynności w postępowaniu o udzielenie zamówienia do której zamawiający był obowiązany na podstawie ustawy;</w:t>
      </w:r>
    </w:p>
    <w:p w14:paraId="4D119F94" w14:textId="3EA3BCDB" w:rsidR="00F63F2C" w:rsidRPr="00020372" w:rsidRDefault="00F46CB0" w:rsidP="00704C28">
      <w:pPr>
        <w:pStyle w:val="Nagwek2"/>
        <w:numPr>
          <w:ilvl w:val="0"/>
          <w:numId w:val="0"/>
        </w:numPr>
      </w:pPr>
      <w:r w:rsidRPr="00020372">
        <w:t>2</w:t>
      </w:r>
      <w:r w:rsidR="00704C28">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17A367E4" w:rsidR="00F63F2C" w:rsidRPr="00020372" w:rsidRDefault="00F46CB0" w:rsidP="00704C28">
      <w:pPr>
        <w:pStyle w:val="Nagwek2"/>
        <w:numPr>
          <w:ilvl w:val="0"/>
          <w:numId w:val="0"/>
        </w:numPr>
        <w:ind w:left="284" w:hanging="284"/>
      </w:pPr>
      <w:r w:rsidRPr="00020372">
        <w:lastRenderedPageBreak/>
        <w:t>2</w:t>
      </w:r>
      <w:r w:rsidR="00704C28">
        <w:t>5</w:t>
      </w:r>
      <w:r w:rsidR="00F63F2C" w:rsidRPr="00020372">
        <w:t>.5. Odwołanie wobec treści ogłoszenia lub treści SWZ wnosi się w terminie 5 dni od dnia zamieszczenia ogłoszenia w Biuletynie Zamówień Publicznych lub treści SWZ na stronie internetowej.</w:t>
      </w:r>
    </w:p>
    <w:p w14:paraId="4F99540F" w14:textId="7E414649" w:rsidR="00F63F2C" w:rsidRPr="00020372" w:rsidRDefault="00F46CB0" w:rsidP="00704C28">
      <w:pPr>
        <w:pStyle w:val="Nagwek2"/>
        <w:numPr>
          <w:ilvl w:val="0"/>
          <w:numId w:val="0"/>
        </w:numPr>
        <w:ind w:left="284" w:hanging="284"/>
      </w:pPr>
      <w:r w:rsidRPr="00020372">
        <w:t>2</w:t>
      </w:r>
      <w:r w:rsidR="00704C28">
        <w:t>5</w:t>
      </w:r>
      <w:r w:rsidR="00F63F2C" w:rsidRPr="00020372">
        <w:t>.6. Odwołanie wnosi się w terminie:</w:t>
      </w:r>
    </w:p>
    <w:p w14:paraId="483A9EB6" w14:textId="77777777" w:rsidR="00F63F2C" w:rsidRPr="00020372" w:rsidRDefault="00F63F2C" w:rsidP="00704C28">
      <w:pPr>
        <w:pStyle w:val="Nagwek2"/>
        <w:numPr>
          <w:ilvl w:val="0"/>
          <w:numId w:val="0"/>
        </w:numPr>
        <w:ind w:left="284"/>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704C28">
      <w:pPr>
        <w:pStyle w:val="Nagwek2"/>
        <w:numPr>
          <w:ilvl w:val="0"/>
          <w:numId w:val="0"/>
        </w:numPr>
        <w:ind w:left="284"/>
      </w:pPr>
      <w:r w:rsidRPr="00020372">
        <w:t>2) 10 dni od dnia przekazania informacji o czynności zamawiającego stanowiącej podstawę jego wniesienia, jeżeli informacja została przekazana w sposób inny niż określony w pkt 1).</w:t>
      </w:r>
    </w:p>
    <w:p w14:paraId="4D6989E6" w14:textId="0B54BD5F" w:rsidR="00F63F2C" w:rsidRPr="00020372" w:rsidRDefault="00F46CB0" w:rsidP="00704C28">
      <w:pPr>
        <w:pStyle w:val="Nagwek2"/>
        <w:numPr>
          <w:ilvl w:val="0"/>
          <w:numId w:val="0"/>
        </w:numPr>
      </w:pPr>
      <w:r w:rsidRPr="00020372">
        <w:t>2</w:t>
      </w:r>
      <w:r w:rsidR="00704C28">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6E4CF3A3" w:rsidR="00F63F2C" w:rsidRPr="00020372" w:rsidRDefault="00F46CB0" w:rsidP="00704C28">
      <w:pPr>
        <w:pStyle w:val="Nagwek2"/>
        <w:numPr>
          <w:ilvl w:val="0"/>
          <w:numId w:val="0"/>
        </w:numPr>
      </w:pPr>
      <w:r w:rsidRPr="00020372">
        <w:t>2</w:t>
      </w:r>
      <w:r w:rsidR="00704C28">
        <w:t>5</w:t>
      </w:r>
      <w:r w:rsidR="00F63F2C" w:rsidRPr="00020372">
        <w:t>.8. Na orzeczenie Izby oraz postanowienie Prezesa Izby, o którym mowa w art. 519 ust. 1 ustawy Pzp., stronom oraz uczestnikom postępowania odwoławczego przysługuje skarga do sądu.</w:t>
      </w:r>
    </w:p>
    <w:p w14:paraId="69A77A1F" w14:textId="399342A0" w:rsidR="00F63F2C" w:rsidRPr="00020372" w:rsidRDefault="00F46CB0" w:rsidP="00704C28">
      <w:pPr>
        <w:pStyle w:val="Nagwek2"/>
        <w:numPr>
          <w:ilvl w:val="0"/>
          <w:numId w:val="0"/>
        </w:numPr>
      </w:pPr>
      <w:r w:rsidRPr="00020372">
        <w:t>2</w:t>
      </w:r>
      <w:r w:rsidR="00704C28">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1900F11F" w:rsidR="00F63F2C" w:rsidRPr="00020372" w:rsidRDefault="00F46CB0" w:rsidP="00704C28">
      <w:pPr>
        <w:pStyle w:val="Nagwek2"/>
        <w:numPr>
          <w:ilvl w:val="0"/>
          <w:numId w:val="0"/>
        </w:numPr>
      </w:pPr>
      <w:r w:rsidRPr="00020372">
        <w:t>2</w:t>
      </w:r>
      <w:r w:rsidR="00704C28">
        <w:t>5</w:t>
      </w:r>
      <w:r w:rsidR="00F63F2C" w:rsidRPr="00020372">
        <w:t xml:space="preserve">.10. </w:t>
      </w:r>
      <w:r w:rsidR="00F63F2C" w:rsidRPr="00020372">
        <w:tab/>
        <w:t>Skargę wnosi się do Sądu Okręgowego w Warszawie - sądu zamówień publicznych, zwanego dalej "sądem zamówień publicznych".</w:t>
      </w:r>
    </w:p>
    <w:p w14:paraId="2B54C769" w14:textId="3AE4FC3B" w:rsidR="00F63F2C" w:rsidRPr="00020372" w:rsidRDefault="00704C28" w:rsidP="00704C28">
      <w:pPr>
        <w:pStyle w:val="Nagwek2"/>
        <w:numPr>
          <w:ilvl w:val="0"/>
          <w:numId w:val="0"/>
        </w:numPr>
      </w:pPr>
      <w:r>
        <w:t>25</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6688263" w:rsidR="00A342E1" w:rsidRDefault="00F46CB0" w:rsidP="00704C28">
      <w:pPr>
        <w:pStyle w:val="Nagwek2"/>
        <w:numPr>
          <w:ilvl w:val="0"/>
          <w:numId w:val="0"/>
        </w:numPr>
      </w:pPr>
      <w:r w:rsidRPr="00020372">
        <w:t>2</w:t>
      </w:r>
      <w:r w:rsidR="00704C28">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115FF866" w:rsidR="002A537F" w:rsidRPr="00020372" w:rsidRDefault="00704C28" w:rsidP="00704C28">
      <w:pPr>
        <w:pStyle w:val="Nagwek1"/>
        <w:numPr>
          <w:ilvl w:val="0"/>
          <w:numId w:val="0"/>
        </w:numPr>
        <w:ind w:left="284" w:hanging="284"/>
      </w:pPr>
      <w:bookmarkStart w:id="41" w:name="_Toc143692408"/>
      <w:r>
        <w:rPr>
          <w:highlight w:val="lightGray"/>
        </w:rPr>
        <w:t xml:space="preserve">26. </w:t>
      </w:r>
      <w:r w:rsidR="00927D88" w:rsidRPr="00020372">
        <w:rPr>
          <w:highlight w:val="lightGray"/>
        </w:rPr>
        <w:t>WYKAZ ZAŁĄCZNIKÓW DO SWZ</w:t>
      </w:r>
      <w:r w:rsidR="00927D88" w:rsidRPr="00020372">
        <w:t>.</w:t>
      </w:r>
      <w:bookmarkEnd w:id="41"/>
    </w:p>
    <w:p w14:paraId="1D1F3EFE" w14:textId="13285DEE" w:rsidR="00927D88" w:rsidRPr="00020372" w:rsidRDefault="00927D88" w:rsidP="00A87802">
      <w:pPr>
        <w:pStyle w:val="Nagwek2"/>
        <w:numPr>
          <w:ilvl w:val="0"/>
          <w:numId w:val="37"/>
        </w:numPr>
      </w:pPr>
      <w:r w:rsidRPr="00020372">
        <w:t>Załącznik nr 1 – Formularz ofertowy</w:t>
      </w:r>
    </w:p>
    <w:p w14:paraId="52C0670C" w14:textId="0EA839AC" w:rsidR="00927D88" w:rsidRPr="00020372" w:rsidRDefault="00927D88" w:rsidP="00A87802">
      <w:pPr>
        <w:pStyle w:val="Nagwek2"/>
        <w:numPr>
          <w:ilvl w:val="0"/>
          <w:numId w:val="37"/>
        </w:numPr>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A87802">
      <w:pPr>
        <w:pStyle w:val="Nagwek2"/>
        <w:numPr>
          <w:ilvl w:val="0"/>
          <w:numId w:val="37"/>
        </w:numPr>
      </w:pPr>
      <w:r w:rsidRPr="00020372">
        <w:t>Załącznik nr 3 – Zobowiązanie innego podmiotu do udostępniania niezbędnych zasobów Wykonawcy</w:t>
      </w:r>
    </w:p>
    <w:p w14:paraId="790CEFDF" w14:textId="6A6DB7FA" w:rsidR="00927D88" w:rsidRPr="00020372" w:rsidRDefault="00927D88" w:rsidP="00A87802">
      <w:pPr>
        <w:pStyle w:val="Nagwek2"/>
        <w:numPr>
          <w:ilvl w:val="0"/>
          <w:numId w:val="37"/>
        </w:numPr>
      </w:pPr>
      <w:r w:rsidRPr="00020372">
        <w:t>Załącznik nr 4 – Oświadczenie dotyczące przynależności lub braku przynależności do tej samej grupy kapitałowej</w:t>
      </w:r>
    </w:p>
    <w:p w14:paraId="005B2BA3" w14:textId="0E37D0FC" w:rsidR="00927D88" w:rsidRPr="00020372" w:rsidRDefault="00927D88" w:rsidP="00A87802">
      <w:pPr>
        <w:pStyle w:val="Nagwek2"/>
        <w:numPr>
          <w:ilvl w:val="0"/>
          <w:numId w:val="37"/>
        </w:numPr>
      </w:pPr>
      <w:r w:rsidRPr="00020372">
        <w:t>Załącznik nr 5 – Wykaz robót budowlanych</w:t>
      </w:r>
    </w:p>
    <w:p w14:paraId="44A5B5CD" w14:textId="0E58FAE3" w:rsidR="001E1CDB" w:rsidRPr="00020372" w:rsidRDefault="001E1CDB" w:rsidP="00A87802">
      <w:pPr>
        <w:pStyle w:val="Nagwek2"/>
        <w:numPr>
          <w:ilvl w:val="0"/>
          <w:numId w:val="37"/>
        </w:numPr>
      </w:pPr>
      <w:r w:rsidRPr="00020372">
        <w:t>Załącznik nr 6 – Wykaz osób</w:t>
      </w:r>
    </w:p>
    <w:p w14:paraId="243C4C0C" w14:textId="069D97CE" w:rsidR="00927D88" w:rsidRPr="00020372" w:rsidRDefault="00927D88" w:rsidP="00A87802">
      <w:pPr>
        <w:pStyle w:val="Nagwek2"/>
        <w:numPr>
          <w:ilvl w:val="0"/>
          <w:numId w:val="37"/>
        </w:numPr>
      </w:pPr>
      <w:r w:rsidRPr="00020372">
        <w:t xml:space="preserve">Załącznik nr </w:t>
      </w:r>
      <w:r w:rsidR="001E1CDB" w:rsidRPr="00020372">
        <w:t>7</w:t>
      </w:r>
      <w:r w:rsidRPr="00020372">
        <w:t xml:space="preserve"> – </w:t>
      </w:r>
      <w:r w:rsidR="00E355AE" w:rsidRPr="00020372">
        <w:t>W</w:t>
      </w:r>
      <w:r w:rsidRPr="00020372">
        <w:t>zór umowy</w:t>
      </w:r>
    </w:p>
    <w:p w14:paraId="383E30AA" w14:textId="2451C79E" w:rsidR="00927D88" w:rsidRPr="00020372" w:rsidRDefault="00927D88" w:rsidP="00A87802">
      <w:pPr>
        <w:pStyle w:val="Nagwek2"/>
        <w:numPr>
          <w:ilvl w:val="0"/>
          <w:numId w:val="37"/>
        </w:numPr>
      </w:pPr>
      <w:r w:rsidRPr="00020372">
        <w:t xml:space="preserve">Załącznik nr </w:t>
      </w:r>
      <w:r w:rsidR="001E1CDB" w:rsidRPr="00020372">
        <w:t>8</w:t>
      </w:r>
      <w:r w:rsidRPr="00020372">
        <w:t xml:space="preserve"> – Dokumentacja </w:t>
      </w:r>
      <w:r w:rsidR="009B61B3" w:rsidRPr="00020372">
        <w:t>(</w:t>
      </w:r>
      <w:r w:rsidR="00D665C6">
        <w:t xml:space="preserve">projekt, </w:t>
      </w:r>
      <w:r w:rsidR="009B61B3" w:rsidRPr="00020372">
        <w:t>przedmiar robót, STWiOR)</w:t>
      </w:r>
      <w:bookmarkEnd w:id="20"/>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2CFE" w14:textId="77777777" w:rsidR="00CC1B48" w:rsidRDefault="00CC1B48">
      <w:r>
        <w:separator/>
      </w:r>
    </w:p>
  </w:endnote>
  <w:endnote w:type="continuationSeparator" w:id="0">
    <w:p w14:paraId="0000FC8D" w14:textId="77777777" w:rsidR="00CC1B48" w:rsidRDefault="00CC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E85EAB9" w:rsidR="00552B13" w:rsidRDefault="00EF332E">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050DD3E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571"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A821" w14:textId="77777777" w:rsidR="00CC1B48" w:rsidRDefault="00CC1B48">
      <w:r>
        <w:separator/>
      </w:r>
    </w:p>
  </w:footnote>
  <w:footnote w:type="continuationSeparator" w:id="0">
    <w:p w14:paraId="7724B5FB" w14:textId="77777777" w:rsidR="00CC1B48" w:rsidRDefault="00CC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00480CA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pStyle w:val="Nagwek2"/>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1"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1"/>
  </w:num>
  <w:num w:numId="3" w16cid:durableId="664825877">
    <w:abstractNumId w:val="0"/>
  </w:num>
  <w:num w:numId="4" w16cid:durableId="262416313">
    <w:abstractNumId w:val="10"/>
  </w:num>
  <w:num w:numId="5" w16cid:durableId="1434203578">
    <w:abstractNumId w:val="6"/>
  </w:num>
  <w:num w:numId="6" w16cid:durableId="509567155">
    <w:abstractNumId w:val="16"/>
  </w:num>
  <w:num w:numId="7" w16cid:durableId="265774639">
    <w:abstractNumId w:val="2"/>
  </w:num>
  <w:num w:numId="8" w16cid:durableId="565143991">
    <w:abstractNumId w:val="19"/>
  </w:num>
  <w:num w:numId="9" w16cid:durableId="13502900">
    <w:abstractNumId w:val="7"/>
  </w:num>
  <w:num w:numId="10" w16cid:durableId="1447583085">
    <w:abstractNumId w:val="17"/>
  </w:num>
  <w:num w:numId="11" w16cid:durableId="1304771545">
    <w:abstractNumId w:val="15"/>
  </w:num>
  <w:num w:numId="12" w16cid:durableId="1741363587">
    <w:abstractNumId w:val="25"/>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7"/>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29"/>
    <w:lvlOverride w:ilvl="0">
      <w:startOverride w:val="4"/>
    </w:lvlOverride>
  </w:num>
  <w:num w:numId="25" w16cid:durableId="1457139239">
    <w:abstractNumId w:val="23"/>
  </w:num>
  <w:num w:numId="26" w16cid:durableId="1436512015">
    <w:abstractNumId w:val="26"/>
  </w:num>
  <w:num w:numId="27" w16cid:durableId="336735160">
    <w:abstractNumId w:val="28"/>
  </w:num>
  <w:num w:numId="28" w16cid:durableId="315568635">
    <w:abstractNumId w:val="18"/>
  </w:num>
  <w:num w:numId="29" w16cid:durableId="179584206">
    <w:abstractNumId w:val="20"/>
    <w:lvlOverride w:ilvl="0">
      <w:startOverride w:val="1"/>
    </w:lvlOverride>
  </w:num>
  <w:num w:numId="30" w16cid:durableId="62681760">
    <w:abstractNumId w:val="24"/>
  </w:num>
  <w:num w:numId="31" w16cid:durableId="199711237">
    <w:abstractNumId w:val="1"/>
  </w:num>
  <w:num w:numId="32" w16cid:durableId="972752115">
    <w:abstractNumId w:val="5"/>
  </w:num>
  <w:num w:numId="33" w16cid:durableId="796215183">
    <w:abstractNumId w:val="22"/>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71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0F4A"/>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07E"/>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3EA5"/>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6EA1"/>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1951"/>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AF8"/>
    <w:rsid w:val="00222F2F"/>
    <w:rsid w:val="002233A5"/>
    <w:rsid w:val="002238D2"/>
    <w:rsid w:val="002239C2"/>
    <w:rsid w:val="00223AD4"/>
    <w:rsid w:val="00223EF2"/>
    <w:rsid w:val="0022588A"/>
    <w:rsid w:val="00225A88"/>
    <w:rsid w:val="00226668"/>
    <w:rsid w:val="00226999"/>
    <w:rsid w:val="002306BE"/>
    <w:rsid w:val="00230966"/>
    <w:rsid w:val="00230CC5"/>
    <w:rsid w:val="002312C0"/>
    <w:rsid w:val="002317BC"/>
    <w:rsid w:val="00231AEF"/>
    <w:rsid w:val="00232089"/>
    <w:rsid w:val="00232251"/>
    <w:rsid w:val="00232334"/>
    <w:rsid w:val="00232BBB"/>
    <w:rsid w:val="00232DED"/>
    <w:rsid w:val="00232EF6"/>
    <w:rsid w:val="00233E1A"/>
    <w:rsid w:val="0023436F"/>
    <w:rsid w:val="00234C04"/>
    <w:rsid w:val="00234C20"/>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1F4A"/>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2C17"/>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9F2"/>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5F24"/>
    <w:rsid w:val="00335F9B"/>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3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D7B6C"/>
    <w:rsid w:val="003E0A15"/>
    <w:rsid w:val="003E0CCA"/>
    <w:rsid w:val="003E18AC"/>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74D"/>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13F5"/>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661C"/>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6AF"/>
    <w:rsid w:val="004A2774"/>
    <w:rsid w:val="004A2ABE"/>
    <w:rsid w:val="004A33D5"/>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129F"/>
    <w:rsid w:val="004F166E"/>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2EB"/>
    <w:rsid w:val="00526507"/>
    <w:rsid w:val="005268CF"/>
    <w:rsid w:val="00527615"/>
    <w:rsid w:val="00527737"/>
    <w:rsid w:val="00530613"/>
    <w:rsid w:val="0053161C"/>
    <w:rsid w:val="00531CF2"/>
    <w:rsid w:val="0053257D"/>
    <w:rsid w:val="00532765"/>
    <w:rsid w:val="0053294A"/>
    <w:rsid w:val="005331E5"/>
    <w:rsid w:val="005332BD"/>
    <w:rsid w:val="00533642"/>
    <w:rsid w:val="0053404A"/>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3ECE"/>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A2"/>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792"/>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97C"/>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6EBC"/>
    <w:rsid w:val="00627BA4"/>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59BF"/>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C2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70B"/>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BB0"/>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3A62"/>
    <w:rsid w:val="007B4256"/>
    <w:rsid w:val="007B46E2"/>
    <w:rsid w:val="007B47B6"/>
    <w:rsid w:val="007B4C2A"/>
    <w:rsid w:val="007B4FD6"/>
    <w:rsid w:val="007B545F"/>
    <w:rsid w:val="007B54C8"/>
    <w:rsid w:val="007B57EF"/>
    <w:rsid w:val="007B58B5"/>
    <w:rsid w:val="007B6C4A"/>
    <w:rsid w:val="007B726D"/>
    <w:rsid w:val="007C00B8"/>
    <w:rsid w:val="007C150D"/>
    <w:rsid w:val="007C1809"/>
    <w:rsid w:val="007C2A18"/>
    <w:rsid w:val="007C3CE9"/>
    <w:rsid w:val="007C5DE0"/>
    <w:rsid w:val="007C656E"/>
    <w:rsid w:val="007C765C"/>
    <w:rsid w:val="007C7A8B"/>
    <w:rsid w:val="007C7C3C"/>
    <w:rsid w:val="007D09A5"/>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6EB"/>
    <w:rsid w:val="0080685D"/>
    <w:rsid w:val="00806A12"/>
    <w:rsid w:val="0080773D"/>
    <w:rsid w:val="00810320"/>
    <w:rsid w:val="00810341"/>
    <w:rsid w:val="00811C46"/>
    <w:rsid w:val="00811E8A"/>
    <w:rsid w:val="00813551"/>
    <w:rsid w:val="00813F4D"/>
    <w:rsid w:val="008141BA"/>
    <w:rsid w:val="0081435B"/>
    <w:rsid w:val="0081447B"/>
    <w:rsid w:val="00814714"/>
    <w:rsid w:val="00814B4E"/>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6C93"/>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68"/>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5228"/>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481"/>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14B"/>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8DD"/>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3BE2"/>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0FF0"/>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6FE"/>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87802"/>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5A1B"/>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A74"/>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613"/>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B4"/>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BF7174"/>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5ED7"/>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1B48"/>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71D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25B"/>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676"/>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2689"/>
    <w:rsid w:val="00D631F3"/>
    <w:rsid w:val="00D63970"/>
    <w:rsid w:val="00D6444C"/>
    <w:rsid w:val="00D6492D"/>
    <w:rsid w:val="00D64DFF"/>
    <w:rsid w:val="00D65744"/>
    <w:rsid w:val="00D657CA"/>
    <w:rsid w:val="00D65942"/>
    <w:rsid w:val="00D65DDA"/>
    <w:rsid w:val="00D65F26"/>
    <w:rsid w:val="00D665C6"/>
    <w:rsid w:val="00D66C48"/>
    <w:rsid w:val="00D67BC1"/>
    <w:rsid w:val="00D70324"/>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B7C"/>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1DE"/>
    <w:rsid w:val="00DC6985"/>
    <w:rsid w:val="00DC6DC0"/>
    <w:rsid w:val="00DC71AC"/>
    <w:rsid w:val="00DC787B"/>
    <w:rsid w:val="00DD007F"/>
    <w:rsid w:val="00DD055C"/>
    <w:rsid w:val="00DD0A3A"/>
    <w:rsid w:val="00DD11DF"/>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21EE"/>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166B"/>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3DF8"/>
    <w:rsid w:val="00EB448A"/>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8C4"/>
    <w:rsid w:val="00EC4CDA"/>
    <w:rsid w:val="00EC545E"/>
    <w:rsid w:val="00EC5AED"/>
    <w:rsid w:val="00EC67C2"/>
    <w:rsid w:val="00EC6DBB"/>
    <w:rsid w:val="00ED0999"/>
    <w:rsid w:val="00ED10B0"/>
    <w:rsid w:val="00ED19F8"/>
    <w:rsid w:val="00ED2072"/>
    <w:rsid w:val="00ED3F63"/>
    <w:rsid w:val="00ED3FF1"/>
    <w:rsid w:val="00ED423E"/>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32E"/>
    <w:rsid w:val="00EF3A3E"/>
    <w:rsid w:val="00EF4E31"/>
    <w:rsid w:val="00EF5211"/>
    <w:rsid w:val="00EF56D9"/>
    <w:rsid w:val="00EF5E0C"/>
    <w:rsid w:val="00EF62E2"/>
    <w:rsid w:val="00EF6367"/>
    <w:rsid w:val="00EF6E17"/>
    <w:rsid w:val="00F01987"/>
    <w:rsid w:val="00F02740"/>
    <w:rsid w:val="00F04761"/>
    <w:rsid w:val="00F04EDF"/>
    <w:rsid w:val="00F055D9"/>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0CE"/>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E79"/>
    <w:rsid w:val="00F64FFF"/>
    <w:rsid w:val="00F65ACD"/>
    <w:rsid w:val="00F6608A"/>
    <w:rsid w:val="00F7086B"/>
    <w:rsid w:val="00F71148"/>
    <w:rsid w:val="00F7185D"/>
    <w:rsid w:val="00F71D4A"/>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A87802"/>
    <w:pPr>
      <w:numPr>
        <w:ilvl w:val="1"/>
        <w:numId w:val="1"/>
      </w:numPr>
      <w:tabs>
        <w:tab w:val="clear" w:pos="1106"/>
        <w:tab w:val="num" w:pos="426"/>
      </w:tabs>
      <w:spacing w:before="120" w:after="120"/>
      <w:ind w:left="284" w:hanging="284"/>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A87802"/>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D6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76</TotalTime>
  <Pages>20</Pages>
  <Words>9254</Words>
  <Characters>61217</Characters>
  <Application>Microsoft Office Word</Application>
  <DocSecurity>0</DocSecurity>
  <Lines>510</Lines>
  <Paragraphs>140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47</cp:revision>
  <cp:lastPrinted>2023-08-23T12:18:00Z</cp:lastPrinted>
  <dcterms:created xsi:type="dcterms:W3CDTF">2023-07-31T12:16:00Z</dcterms:created>
  <dcterms:modified xsi:type="dcterms:W3CDTF">2023-08-23T12:26:00Z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