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DE9A2" w14:textId="0F865082" w:rsidR="007F237C" w:rsidRPr="007F237C" w:rsidRDefault="007F237C" w:rsidP="007F237C">
      <w:pPr>
        <w:rPr>
          <w:b/>
          <w:bCs/>
        </w:rPr>
      </w:pPr>
      <w:r w:rsidRPr="007F237C">
        <w:rPr>
          <w:b/>
          <w:bCs/>
        </w:rPr>
        <w:t>OR.272.</w:t>
      </w:r>
      <w:r w:rsidR="00410CCF">
        <w:rPr>
          <w:b/>
          <w:bCs/>
        </w:rPr>
        <w:t>60</w:t>
      </w:r>
      <w:r w:rsidRPr="007F237C">
        <w:rPr>
          <w:b/>
          <w:bCs/>
        </w:rPr>
        <w:t xml:space="preserve">.2021 </w:t>
      </w:r>
    </w:p>
    <w:p w14:paraId="6B98C038" w14:textId="53F9D4DF" w:rsidR="007F237C" w:rsidRPr="007F237C" w:rsidRDefault="007F237C" w:rsidP="007F237C">
      <w:pPr>
        <w:jc w:val="right"/>
        <w:rPr>
          <w:b/>
          <w:bCs/>
        </w:rPr>
      </w:pPr>
      <w:r w:rsidRPr="007F237C">
        <w:rPr>
          <w:b/>
          <w:bCs/>
        </w:rPr>
        <w:t xml:space="preserve">Lwówek Śląski </w:t>
      </w:r>
      <w:r w:rsidR="00410CCF">
        <w:rPr>
          <w:b/>
          <w:bCs/>
        </w:rPr>
        <w:t>24.11</w:t>
      </w:r>
      <w:r w:rsidRPr="007F237C">
        <w:rPr>
          <w:b/>
          <w:bCs/>
        </w:rPr>
        <w:t>.2021 roku</w:t>
      </w:r>
    </w:p>
    <w:p w14:paraId="5E131269" w14:textId="77777777" w:rsidR="007F237C" w:rsidRPr="007F237C" w:rsidRDefault="007F237C" w:rsidP="007F237C">
      <w:pPr>
        <w:rPr>
          <w:b/>
          <w:bCs/>
        </w:rPr>
      </w:pPr>
    </w:p>
    <w:p w14:paraId="1CB63FE8" w14:textId="77777777" w:rsidR="007F237C" w:rsidRPr="007F237C" w:rsidRDefault="007F237C" w:rsidP="007F237C">
      <w:pPr>
        <w:rPr>
          <w:b/>
          <w:bCs/>
        </w:rPr>
      </w:pPr>
    </w:p>
    <w:p w14:paraId="16BE6121" w14:textId="77777777" w:rsidR="007F237C" w:rsidRPr="007F237C" w:rsidRDefault="007F237C" w:rsidP="007F237C">
      <w:pPr>
        <w:jc w:val="center"/>
      </w:pPr>
      <w:r w:rsidRPr="007F237C">
        <w:t>ZAPYTANIE OFERTOWE</w:t>
      </w:r>
    </w:p>
    <w:p w14:paraId="20A0EB28" w14:textId="77777777" w:rsidR="007F237C" w:rsidRPr="007F237C" w:rsidRDefault="007F237C" w:rsidP="007F237C">
      <w:pPr>
        <w:rPr>
          <w:b/>
          <w:bCs/>
        </w:rPr>
      </w:pPr>
    </w:p>
    <w:p w14:paraId="586A31E6" w14:textId="4AE313DD" w:rsidR="007F237C" w:rsidRPr="007F237C" w:rsidRDefault="007F237C" w:rsidP="007F237C">
      <w:r w:rsidRPr="007F237C">
        <w:rPr>
          <w:b/>
          <w:bCs/>
        </w:rPr>
        <w:t xml:space="preserve">dotyczy </w:t>
      </w:r>
      <w:bookmarkStart w:id="0" w:name="_Hlk79407183"/>
      <w:r w:rsidRPr="007F237C">
        <w:rPr>
          <w:b/>
          <w:bCs/>
        </w:rPr>
        <w:t xml:space="preserve">zamówienia o wartości szacunkowej poniżej równowartości 130 000,00 zł netto na podstawie art. 2 ust 1) pkt. 1 ustawy z dnia 11 września 2019 roku Prawo zamówień publicznych (Dz. U z </w:t>
      </w:r>
      <w:r w:rsidR="00410CCF">
        <w:rPr>
          <w:b/>
          <w:bCs/>
        </w:rPr>
        <w:t>2021</w:t>
      </w:r>
      <w:r w:rsidRPr="007F237C">
        <w:rPr>
          <w:b/>
          <w:bCs/>
        </w:rPr>
        <w:t xml:space="preserve"> r. poz. </w:t>
      </w:r>
      <w:r w:rsidR="00410CCF">
        <w:rPr>
          <w:b/>
          <w:bCs/>
        </w:rPr>
        <w:t>1129</w:t>
      </w:r>
      <w:r w:rsidRPr="007F237C">
        <w:rPr>
          <w:b/>
          <w:bCs/>
        </w:rPr>
        <w:t xml:space="preserve"> z późniejszymi zmianami)</w:t>
      </w:r>
      <w:bookmarkEnd w:id="0"/>
      <w:r w:rsidR="00410CCF">
        <w:rPr>
          <w:b/>
          <w:bCs/>
        </w:rPr>
        <w:t xml:space="preserve">. Prowadzonego na podstawie </w:t>
      </w:r>
      <w:bookmarkStart w:id="1" w:name="_Hlk65670960"/>
      <w:r w:rsidR="00A54EFC" w:rsidRPr="00A54EFC">
        <w:rPr>
          <w:b/>
          <w:bCs/>
        </w:rPr>
        <w:t>Regulaminu Udzielania Zamówień Publicznych w Starostwie Powiatowym w Lwówku Śląskim</w:t>
      </w:r>
      <w:bookmarkEnd w:id="1"/>
      <w:r w:rsidR="00A54EFC">
        <w:rPr>
          <w:b/>
          <w:bCs/>
        </w:rPr>
        <w:t>.</w:t>
      </w:r>
    </w:p>
    <w:p w14:paraId="7D09329F" w14:textId="77777777" w:rsidR="007F237C" w:rsidRPr="007F237C" w:rsidRDefault="007F237C" w:rsidP="007F237C">
      <w:r w:rsidRPr="007F237C">
        <w:t> </w:t>
      </w:r>
    </w:p>
    <w:p w14:paraId="64E7F771" w14:textId="46463063" w:rsidR="007F237C" w:rsidRPr="007F237C" w:rsidRDefault="007F237C" w:rsidP="007F237C">
      <w:r w:rsidRPr="007F237C">
        <w:t xml:space="preserve">Powiat Lwówecki zwraca się z prośbą o złożenie oferty w postępowaniu pn. </w:t>
      </w:r>
      <w:bookmarkStart w:id="2" w:name="_Hlk88648332"/>
      <w:r w:rsidR="00A54EFC">
        <w:rPr>
          <w:b/>
          <w:bCs/>
        </w:rPr>
        <w:t>Dostawa wyposażenia w ramach programu Aktywna Tablica</w:t>
      </w:r>
      <w:r w:rsidR="00064470">
        <w:rPr>
          <w:b/>
          <w:bCs/>
        </w:rPr>
        <w:t>.</w:t>
      </w:r>
      <w:bookmarkEnd w:id="2"/>
    </w:p>
    <w:p w14:paraId="320CA9A8" w14:textId="77777777" w:rsidR="007F237C" w:rsidRPr="007F237C" w:rsidRDefault="007F237C" w:rsidP="007F237C"/>
    <w:p w14:paraId="54C3E7C8" w14:textId="5B98D9F9" w:rsidR="007F237C" w:rsidRPr="00850AAC" w:rsidRDefault="007F237C" w:rsidP="00850AAC">
      <w:pPr>
        <w:numPr>
          <w:ilvl w:val="0"/>
          <w:numId w:val="8"/>
        </w:numPr>
        <w:rPr>
          <w:b/>
          <w:bCs/>
          <w:u w:val="single"/>
        </w:rPr>
      </w:pPr>
      <w:r w:rsidRPr="007F237C">
        <w:rPr>
          <w:b/>
          <w:bCs/>
          <w:u w:val="single"/>
        </w:rPr>
        <w:t>Opis przedmiotu zamówienia:</w:t>
      </w:r>
    </w:p>
    <w:p w14:paraId="2D7CAEC5" w14:textId="23499449" w:rsidR="00850AAC" w:rsidRDefault="00850AAC" w:rsidP="007F237C">
      <w:pPr>
        <w:rPr>
          <w:b/>
          <w:bCs/>
          <w:u w:val="single"/>
        </w:rPr>
      </w:pPr>
    </w:p>
    <w:p w14:paraId="58CA6A64" w14:textId="497F543A" w:rsidR="00850AAC" w:rsidRDefault="00850AAC" w:rsidP="00850AAC">
      <w:pPr>
        <w:pStyle w:val="Akapitzlist"/>
        <w:numPr>
          <w:ilvl w:val="0"/>
          <w:numId w:val="37"/>
        </w:numPr>
      </w:pPr>
      <w:r w:rsidRPr="00850AAC">
        <w:t>Zamówienie obejmuje dostawę</w:t>
      </w:r>
      <w:r>
        <w:t xml:space="preserve">, wniesienie, montaż oraz szkolenie/prezentację monitorów interaktywnych, tablic interaktywnych </w:t>
      </w:r>
      <w:r w:rsidR="00410AD1">
        <w:t xml:space="preserve">wraz z projektorami ultrakrótko ogniskowymi oraz laptopów do szkół Powiatu Lwóweckiego. </w:t>
      </w:r>
    </w:p>
    <w:p w14:paraId="0A7769BD" w14:textId="04C20F64" w:rsidR="00410AD1" w:rsidRDefault="00410AD1" w:rsidP="00850AAC">
      <w:pPr>
        <w:pStyle w:val="Akapitzlist"/>
        <w:numPr>
          <w:ilvl w:val="0"/>
          <w:numId w:val="37"/>
        </w:numPr>
      </w:pPr>
      <w:r>
        <w:t>Zamówienie jest podzielone na trzy części:</w:t>
      </w:r>
    </w:p>
    <w:p w14:paraId="5118AC1A" w14:textId="77777777" w:rsidR="00410AD1" w:rsidRDefault="00410AD1" w:rsidP="00410AD1">
      <w:pPr>
        <w:pStyle w:val="Akapitzlist"/>
        <w:numPr>
          <w:ilvl w:val="1"/>
          <w:numId w:val="37"/>
        </w:numPr>
      </w:pPr>
      <w:r>
        <w:t xml:space="preserve">Część 1 Dostawa wyposażenia do Zespołu Szkół Ogólnokształcących i Zawodowych w Gryfowie Śląskim. </w:t>
      </w:r>
    </w:p>
    <w:p w14:paraId="049283A4" w14:textId="77777777" w:rsidR="00410AD1" w:rsidRDefault="00410AD1" w:rsidP="00410AD1">
      <w:pPr>
        <w:pStyle w:val="Akapitzlist"/>
        <w:numPr>
          <w:ilvl w:val="1"/>
          <w:numId w:val="37"/>
        </w:numPr>
      </w:pPr>
      <w:r>
        <w:t>Część 2 Dostawa wyposażenia do Zespołu Szkół Ogólnokształcących i Zawodowych w Lwówku Śląskim</w:t>
      </w:r>
    </w:p>
    <w:p w14:paraId="23D51984" w14:textId="238E2CBF" w:rsidR="00410AD1" w:rsidRDefault="00410AD1" w:rsidP="00410AD1">
      <w:pPr>
        <w:pStyle w:val="Akapitzlist"/>
        <w:numPr>
          <w:ilvl w:val="1"/>
          <w:numId w:val="37"/>
        </w:numPr>
      </w:pPr>
      <w:r>
        <w:t xml:space="preserve">Część 3 Dostawa wyposażenia do Zespołu Szkół Ekonomiczno Technicznych w Rakowicach Wielkich. </w:t>
      </w:r>
    </w:p>
    <w:p w14:paraId="20576053" w14:textId="21D41541" w:rsidR="00410AD1" w:rsidRDefault="00410AD1" w:rsidP="00850AAC">
      <w:pPr>
        <w:pStyle w:val="Akapitzlist"/>
        <w:numPr>
          <w:ilvl w:val="0"/>
          <w:numId w:val="37"/>
        </w:numPr>
      </w:pPr>
      <w:r>
        <w:t>Zamówienie zostanie udzielone na każdą z części osobno.</w:t>
      </w:r>
    </w:p>
    <w:p w14:paraId="60401649" w14:textId="1CA46F4A" w:rsidR="00410AD1" w:rsidRDefault="00410AD1" w:rsidP="00850AAC">
      <w:pPr>
        <w:pStyle w:val="Akapitzlist"/>
        <w:numPr>
          <w:ilvl w:val="0"/>
          <w:numId w:val="37"/>
        </w:numPr>
      </w:pPr>
      <w:r>
        <w:t xml:space="preserve">Wykonawcy mogą składać </w:t>
      </w:r>
      <w:r w:rsidR="003C56B7">
        <w:t xml:space="preserve">oferty na każdą z części. </w:t>
      </w:r>
    </w:p>
    <w:p w14:paraId="6B4E27B2" w14:textId="76596584" w:rsidR="003C56B7" w:rsidRDefault="003C56B7" w:rsidP="00850AAC">
      <w:pPr>
        <w:pStyle w:val="Akapitzlist"/>
        <w:numPr>
          <w:ilvl w:val="0"/>
          <w:numId w:val="37"/>
        </w:numPr>
      </w:pPr>
      <w:r>
        <w:t>Przedmiot Zamówienia winien być dostarczony</w:t>
      </w:r>
      <w:r w:rsidR="00F974FB">
        <w:t xml:space="preserve"> pod adres:</w:t>
      </w:r>
    </w:p>
    <w:p w14:paraId="31F60B7F" w14:textId="15B1AEA4" w:rsidR="00F974FB" w:rsidRPr="00F974FB" w:rsidRDefault="00F974FB" w:rsidP="00F974FB">
      <w:pPr>
        <w:pStyle w:val="Akapitzlist"/>
        <w:numPr>
          <w:ilvl w:val="1"/>
          <w:numId w:val="37"/>
        </w:numPr>
        <w:rPr>
          <w:bCs/>
        </w:rPr>
      </w:pPr>
      <w:r>
        <w:t xml:space="preserve">Dla Części 1: </w:t>
      </w:r>
      <w:r>
        <w:br/>
      </w:r>
      <w:r w:rsidRPr="00F974FB">
        <w:rPr>
          <w:bCs/>
        </w:rPr>
        <w:t xml:space="preserve">Zespół </w:t>
      </w:r>
      <w:r>
        <w:rPr>
          <w:bCs/>
        </w:rPr>
        <w:t>S</w:t>
      </w:r>
      <w:r w:rsidRPr="00F974FB">
        <w:rPr>
          <w:bCs/>
        </w:rPr>
        <w:t xml:space="preserve">zkół Ogólnokształcących i Zawodowych </w:t>
      </w:r>
      <w:r w:rsidRPr="00F974FB">
        <w:rPr>
          <w:bCs/>
        </w:rPr>
        <w:br/>
        <w:t xml:space="preserve">ul Wojska Polskiego </w:t>
      </w:r>
      <w:r>
        <w:rPr>
          <w:bCs/>
        </w:rPr>
        <w:t>20</w:t>
      </w:r>
      <w:r w:rsidRPr="00F974FB">
        <w:rPr>
          <w:bCs/>
        </w:rPr>
        <w:br/>
        <w:t xml:space="preserve">59-620 Gryfów Śląski </w:t>
      </w:r>
      <w:r>
        <w:rPr>
          <w:bCs/>
        </w:rPr>
        <w:br/>
      </w:r>
      <w:r w:rsidRPr="00F974FB">
        <w:rPr>
          <w:bCs/>
        </w:rPr>
        <w:t>Pomieszczenia na</w:t>
      </w:r>
      <w:r>
        <w:rPr>
          <w:bCs/>
        </w:rPr>
        <w:t xml:space="preserve"> parterze</w:t>
      </w:r>
      <w:r w:rsidRPr="00F974FB">
        <w:rPr>
          <w:bCs/>
        </w:rPr>
        <w:t xml:space="preserve"> I </w:t>
      </w:r>
      <w:proofErr w:type="spellStart"/>
      <w:r>
        <w:rPr>
          <w:bCs/>
        </w:rPr>
        <w:t>i</w:t>
      </w:r>
      <w:proofErr w:type="spellEnd"/>
      <w:r>
        <w:rPr>
          <w:bCs/>
        </w:rPr>
        <w:t xml:space="preserve"> II </w:t>
      </w:r>
      <w:r w:rsidRPr="00F974FB">
        <w:rPr>
          <w:bCs/>
        </w:rPr>
        <w:t xml:space="preserve">piętrze </w:t>
      </w:r>
    </w:p>
    <w:p w14:paraId="5E987243" w14:textId="7E13F4EC" w:rsidR="00F974FB" w:rsidRPr="00F974FB" w:rsidRDefault="00F974FB" w:rsidP="00F974FB">
      <w:pPr>
        <w:pStyle w:val="Akapitzlist"/>
        <w:numPr>
          <w:ilvl w:val="1"/>
          <w:numId w:val="37"/>
        </w:numPr>
      </w:pPr>
      <w:bookmarkStart w:id="3" w:name="_Hlk88640792"/>
      <w:r>
        <w:t xml:space="preserve">Dla Części 2: </w:t>
      </w:r>
      <w:r>
        <w:br/>
      </w:r>
      <w:r w:rsidRPr="00F974FB">
        <w:rPr>
          <w:bCs/>
        </w:rPr>
        <w:t xml:space="preserve">Zespół </w:t>
      </w:r>
      <w:r>
        <w:rPr>
          <w:bCs/>
        </w:rPr>
        <w:t>S</w:t>
      </w:r>
      <w:r w:rsidRPr="00F974FB">
        <w:rPr>
          <w:bCs/>
        </w:rPr>
        <w:t xml:space="preserve">zkół Ogólnokształcących i Zawodowych </w:t>
      </w:r>
      <w:r w:rsidRPr="00F974FB">
        <w:rPr>
          <w:bCs/>
        </w:rPr>
        <w:br/>
        <w:t xml:space="preserve">ul </w:t>
      </w:r>
      <w:r>
        <w:rPr>
          <w:bCs/>
        </w:rPr>
        <w:t>H. Brodatego 1</w:t>
      </w:r>
      <w:r w:rsidRPr="00F974FB">
        <w:rPr>
          <w:bCs/>
        </w:rPr>
        <w:t xml:space="preserve"> </w:t>
      </w:r>
      <w:r w:rsidRPr="00F974FB">
        <w:rPr>
          <w:bCs/>
        </w:rPr>
        <w:br/>
        <w:t>59-6</w:t>
      </w:r>
      <w:r>
        <w:rPr>
          <w:bCs/>
        </w:rPr>
        <w:t>0</w:t>
      </w:r>
      <w:r w:rsidRPr="00F974FB">
        <w:rPr>
          <w:bCs/>
        </w:rPr>
        <w:t xml:space="preserve">0 </w:t>
      </w:r>
      <w:r>
        <w:rPr>
          <w:bCs/>
        </w:rPr>
        <w:t>Lwówek</w:t>
      </w:r>
      <w:r w:rsidRPr="00F974FB">
        <w:rPr>
          <w:bCs/>
        </w:rPr>
        <w:t xml:space="preserve"> Śląski </w:t>
      </w:r>
      <w:r>
        <w:rPr>
          <w:bCs/>
        </w:rPr>
        <w:br/>
      </w:r>
      <w:r w:rsidRPr="00F974FB">
        <w:rPr>
          <w:bCs/>
        </w:rPr>
        <w:t>Pomieszczenia na</w:t>
      </w:r>
      <w:r>
        <w:rPr>
          <w:bCs/>
        </w:rPr>
        <w:t xml:space="preserve"> parterze</w:t>
      </w:r>
      <w:r w:rsidRPr="00F974FB">
        <w:rPr>
          <w:bCs/>
        </w:rPr>
        <w:t xml:space="preserve"> I </w:t>
      </w:r>
      <w:proofErr w:type="spellStart"/>
      <w:r>
        <w:rPr>
          <w:bCs/>
        </w:rPr>
        <w:t>i</w:t>
      </w:r>
      <w:proofErr w:type="spellEnd"/>
      <w:r>
        <w:rPr>
          <w:bCs/>
        </w:rPr>
        <w:t xml:space="preserve"> II </w:t>
      </w:r>
      <w:r w:rsidRPr="00F974FB">
        <w:rPr>
          <w:bCs/>
        </w:rPr>
        <w:t>piętrze</w:t>
      </w:r>
    </w:p>
    <w:bookmarkEnd w:id="3"/>
    <w:p w14:paraId="1AC814F7" w14:textId="3C7A6638" w:rsidR="00F974FB" w:rsidRPr="00F974FB" w:rsidRDefault="00F974FB" w:rsidP="00F974FB">
      <w:pPr>
        <w:pStyle w:val="Akapitzlist"/>
        <w:numPr>
          <w:ilvl w:val="1"/>
          <w:numId w:val="37"/>
        </w:numPr>
      </w:pPr>
      <w:r>
        <w:lastRenderedPageBreak/>
        <w:t xml:space="preserve">Dla Części 3: </w:t>
      </w:r>
      <w:r>
        <w:br/>
      </w:r>
      <w:r>
        <w:rPr>
          <w:bCs/>
        </w:rPr>
        <w:t>Zespół Szkół Ekonomiczno Technicznych</w:t>
      </w:r>
      <w:r w:rsidRPr="00F974FB">
        <w:rPr>
          <w:bCs/>
        </w:rPr>
        <w:t xml:space="preserve"> </w:t>
      </w:r>
      <w:r w:rsidRPr="00F974FB">
        <w:rPr>
          <w:bCs/>
        </w:rPr>
        <w:br/>
      </w:r>
      <w:r>
        <w:rPr>
          <w:bCs/>
        </w:rPr>
        <w:t>Rakowice Wielki 48</w:t>
      </w:r>
      <w:r w:rsidRPr="00F974FB">
        <w:rPr>
          <w:bCs/>
        </w:rPr>
        <w:t xml:space="preserve"> </w:t>
      </w:r>
      <w:r w:rsidRPr="00F974FB">
        <w:rPr>
          <w:bCs/>
        </w:rPr>
        <w:br/>
        <w:t>59-6</w:t>
      </w:r>
      <w:r>
        <w:rPr>
          <w:bCs/>
        </w:rPr>
        <w:t>0</w:t>
      </w:r>
      <w:r w:rsidRPr="00F974FB">
        <w:rPr>
          <w:bCs/>
        </w:rPr>
        <w:t xml:space="preserve">0 </w:t>
      </w:r>
      <w:r>
        <w:rPr>
          <w:bCs/>
        </w:rPr>
        <w:t>Lwówek</w:t>
      </w:r>
      <w:r w:rsidRPr="00F974FB">
        <w:rPr>
          <w:bCs/>
        </w:rPr>
        <w:t xml:space="preserve"> Śląski </w:t>
      </w:r>
      <w:r>
        <w:rPr>
          <w:bCs/>
        </w:rPr>
        <w:br/>
      </w:r>
      <w:r w:rsidRPr="00F974FB">
        <w:rPr>
          <w:bCs/>
        </w:rPr>
        <w:t>Pomieszczenia na</w:t>
      </w:r>
      <w:r>
        <w:rPr>
          <w:bCs/>
        </w:rPr>
        <w:t xml:space="preserve"> parterze</w:t>
      </w:r>
      <w:r w:rsidRPr="00F974FB">
        <w:rPr>
          <w:bCs/>
        </w:rPr>
        <w:t xml:space="preserve"> I </w:t>
      </w:r>
      <w:proofErr w:type="spellStart"/>
      <w:r>
        <w:rPr>
          <w:bCs/>
        </w:rPr>
        <w:t>i</w:t>
      </w:r>
      <w:proofErr w:type="spellEnd"/>
      <w:r>
        <w:rPr>
          <w:bCs/>
        </w:rPr>
        <w:t xml:space="preserve"> II </w:t>
      </w:r>
      <w:r w:rsidRPr="00F974FB">
        <w:rPr>
          <w:bCs/>
        </w:rPr>
        <w:t>piętrze</w:t>
      </w:r>
    </w:p>
    <w:p w14:paraId="5EA7FC2A" w14:textId="47AEA8FE" w:rsidR="00F974FB" w:rsidRDefault="00F974FB" w:rsidP="00850AAC">
      <w:pPr>
        <w:pStyle w:val="Akapitzlist"/>
        <w:numPr>
          <w:ilvl w:val="0"/>
          <w:numId w:val="37"/>
        </w:numPr>
      </w:pPr>
      <w:r>
        <w:t>Zamówienie obejmuje:</w:t>
      </w:r>
    </w:p>
    <w:p w14:paraId="1295F15E" w14:textId="3D93EDB6" w:rsidR="00F974FB" w:rsidRDefault="00F974FB" w:rsidP="00F27671">
      <w:pPr>
        <w:pStyle w:val="Akapitzlist"/>
        <w:numPr>
          <w:ilvl w:val="1"/>
          <w:numId w:val="37"/>
        </w:numPr>
      </w:pPr>
      <w:r>
        <w:t xml:space="preserve">Dostawę sprzętu </w:t>
      </w:r>
    </w:p>
    <w:p w14:paraId="6F133090" w14:textId="121C2668" w:rsidR="002E01EE" w:rsidRDefault="00F27671" w:rsidP="00F27671">
      <w:pPr>
        <w:pStyle w:val="Akapitzlist"/>
        <w:numPr>
          <w:ilvl w:val="1"/>
          <w:numId w:val="37"/>
        </w:numPr>
      </w:pPr>
      <w:r>
        <w:t>wniesienie i montaż w skazanej lokalizacji</w:t>
      </w:r>
    </w:p>
    <w:p w14:paraId="5CFA0D4A" w14:textId="2F1CA9FD" w:rsidR="00F27671" w:rsidRDefault="00F27671" w:rsidP="00F27671">
      <w:pPr>
        <w:pStyle w:val="Akapitzlist"/>
        <w:numPr>
          <w:ilvl w:val="1"/>
          <w:numId w:val="37"/>
        </w:numPr>
      </w:pPr>
      <w:r>
        <w:t xml:space="preserve">przeprowadzenie szkolnie z prezentacją funkcji dostarczonego sprzętu. </w:t>
      </w:r>
    </w:p>
    <w:p w14:paraId="79B21FE8" w14:textId="0BABE42B" w:rsidR="00F27671" w:rsidRDefault="00F27671" w:rsidP="00850AAC">
      <w:pPr>
        <w:pStyle w:val="Akapitzlist"/>
        <w:numPr>
          <w:ilvl w:val="0"/>
          <w:numId w:val="37"/>
        </w:numPr>
      </w:pPr>
      <w:r>
        <w:t xml:space="preserve">Termin dostawy w nieprzekraczalnym terminie </w:t>
      </w:r>
      <w:r w:rsidRPr="00F27671">
        <w:rPr>
          <w:b/>
          <w:bCs/>
        </w:rPr>
        <w:t>22.12.2021 roku</w:t>
      </w:r>
      <w:r>
        <w:t xml:space="preserve"> </w:t>
      </w:r>
    </w:p>
    <w:p w14:paraId="5C5CFA72" w14:textId="5F5CE19B" w:rsidR="00F27671" w:rsidRDefault="00F27671" w:rsidP="00850AAC">
      <w:pPr>
        <w:pStyle w:val="Akapitzlist"/>
        <w:numPr>
          <w:ilvl w:val="0"/>
          <w:numId w:val="37"/>
        </w:numPr>
      </w:pPr>
      <w:r>
        <w:t xml:space="preserve">Wykonawca udzieli min 24 miesięcy gwarancji na dostarczony sprzęt, licząc od daty podpisania bez zastrzeżeń protokołu odbioru. </w:t>
      </w:r>
    </w:p>
    <w:p w14:paraId="657BD4AA" w14:textId="77777777" w:rsidR="00F27671" w:rsidRDefault="00F27671" w:rsidP="00F27671">
      <w:pPr>
        <w:pStyle w:val="Akapitzlist"/>
        <w:numPr>
          <w:ilvl w:val="0"/>
          <w:numId w:val="37"/>
        </w:numPr>
      </w:pPr>
      <w:r>
        <w:t xml:space="preserve">Wykonawca ma obowiązek zapoznania się w sposób bardzo szczegółowy z opisem przedmiotu zamówienia. </w:t>
      </w:r>
    </w:p>
    <w:p w14:paraId="5A9A63BC" w14:textId="77777777" w:rsidR="00F27671" w:rsidRDefault="00F27671" w:rsidP="00F27671">
      <w:pPr>
        <w:pStyle w:val="Akapitzlist"/>
        <w:numPr>
          <w:ilvl w:val="0"/>
          <w:numId w:val="37"/>
        </w:numPr>
      </w:pPr>
      <w:r>
        <w:t>Wykonawca ma obowiązek wyjaśnić z Zamawiającym wszystkie wątpliwości w stosunku do przedmiotu zamówienia, przed złożeniem ofert. Po złożeniu oferty, Zamawiający będzie uważał, że Wykonawca nie ma wątpliwości i uwag w stosunku do zakresu ujętego w zapytaniu.</w:t>
      </w:r>
    </w:p>
    <w:p w14:paraId="6FF1054D" w14:textId="1014D1AA" w:rsidR="00F27671" w:rsidRDefault="00F27671" w:rsidP="00F27671">
      <w:pPr>
        <w:pStyle w:val="Akapitzlist"/>
        <w:numPr>
          <w:ilvl w:val="0"/>
          <w:numId w:val="37"/>
        </w:numPr>
      </w:pPr>
      <w:r>
        <w:t>Wykonawca ponosi wszelkie koszty związane z realizacją przedmiotu zamówienia w tym koszt dostawy, montażu</w:t>
      </w:r>
      <w:r w:rsidR="003D6348">
        <w:t xml:space="preserve">, szkolenia oraz wszystkie koszty związane z przygotowaniem oferty. </w:t>
      </w:r>
    </w:p>
    <w:p w14:paraId="0947DBB7" w14:textId="7A65BD3E" w:rsidR="00F27671" w:rsidRDefault="00F27671" w:rsidP="00F27671">
      <w:pPr>
        <w:pStyle w:val="Akapitzlist"/>
        <w:numPr>
          <w:ilvl w:val="0"/>
          <w:numId w:val="37"/>
        </w:numPr>
      </w:pPr>
      <w:r>
        <w:t>Zamówienie obejmuje dostawę następujących elementów:</w:t>
      </w:r>
    </w:p>
    <w:p w14:paraId="623E55E9" w14:textId="23B836DC" w:rsidR="007F237C" w:rsidRPr="0062775D" w:rsidRDefault="0062775D" w:rsidP="00482253">
      <w:pPr>
        <w:pStyle w:val="Akapitzlist"/>
        <w:numPr>
          <w:ilvl w:val="1"/>
          <w:numId w:val="37"/>
        </w:numPr>
      </w:pPr>
      <w:r>
        <w:t>dla Części 1:</w:t>
      </w:r>
    </w:p>
    <w:tbl>
      <w:tblPr>
        <w:tblStyle w:val="Tabela-Siatka"/>
        <w:tblW w:w="0" w:type="auto"/>
        <w:tblLook w:val="04A0" w:firstRow="1" w:lastRow="0" w:firstColumn="1" w:lastColumn="0" w:noHBand="0" w:noVBand="1"/>
      </w:tblPr>
      <w:tblGrid>
        <w:gridCol w:w="480"/>
        <w:gridCol w:w="508"/>
        <w:gridCol w:w="1980"/>
        <w:gridCol w:w="4741"/>
        <w:gridCol w:w="1778"/>
      </w:tblGrid>
      <w:tr w:rsidR="00207DE7" w:rsidRPr="007F237C" w14:paraId="3D3C516A" w14:textId="77777777" w:rsidTr="00207DE7">
        <w:tc>
          <w:tcPr>
            <w:tcW w:w="988" w:type="dxa"/>
            <w:gridSpan w:val="2"/>
          </w:tcPr>
          <w:p w14:paraId="265C3A91" w14:textId="5CB7C278" w:rsidR="00207DE7" w:rsidRPr="00482253" w:rsidRDefault="00207DE7" w:rsidP="00482253">
            <w:pPr>
              <w:rPr>
                <w:rFonts w:cstheme="minorHAnsi"/>
                <w:bCs/>
              </w:rPr>
            </w:pPr>
            <w:r w:rsidRPr="00482253">
              <w:rPr>
                <w:rFonts w:cstheme="minorHAnsi"/>
                <w:bCs/>
              </w:rPr>
              <w:t>Lp.</w:t>
            </w:r>
          </w:p>
        </w:tc>
        <w:tc>
          <w:tcPr>
            <w:tcW w:w="1980" w:type="dxa"/>
          </w:tcPr>
          <w:p w14:paraId="2676E9E2" w14:textId="228A1534" w:rsidR="00207DE7" w:rsidRPr="00482253" w:rsidRDefault="00207DE7" w:rsidP="00482253">
            <w:pPr>
              <w:spacing w:line="259" w:lineRule="auto"/>
              <w:rPr>
                <w:rFonts w:cstheme="minorHAnsi"/>
                <w:bCs/>
              </w:rPr>
            </w:pPr>
            <w:r w:rsidRPr="00482253">
              <w:rPr>
                <w:rFonts w:cstheme="minorHAnsi"/>
                <w:bCs/>
              </w:rPr>
              <w:t>Nazwa</w:t>
            </w:r>
          </w:p>
        </w:tc>
        <w:tc>
          <w:tcPr>
            <w:tcW w:w="4741" w:type="dxa"/>
          </w:tcPr>
          <w:p w14:paraId="3AF74989" w14:textId="77777777" w:rsidR="00207DE7" w:rsidRPr="00482253" w:rsidRDefault="00207DE7" w:rsidP="00482253">
            <w:pPr>
              <w:spacing w:line="259" w:lineRule="auto"/>
              <w:rPr>
                <w:rFonts w:cstheme="minorHAnsi"/>
                <w:bCs/>
              </w:rPr>
            </w:pPr>
            <w:r w:rsidRPr="00482253">
              <w:rPr>
                <w:rFonts w:cstheme="minorHAnsi"/>
                <w:bCs/>
              </w:rPr>
              <w:t xml:space="preserve">Opis  </w:t>
            </w:r>
          </w:p>
        </w:tc>
        <w:tc>
          <w:tcPr>
            <w:tcW w:w="1778" w:type="dxa"/>
          </w:tcPr>
          <w:p w14:paraId="3BCCDCB8" w14:textId="77777777" w:rsidR="00207DE7" w:rsidRPr="00482253" w:rsidRDefault="00207DE7" w:rsidP="00482253">
            <w:pPr>
              <w:spacing w:line="259" w:lineRule="auto"/>
              <w:rPr>
                <w:rFonts w:cstheme="minorHAnsi"/>
                <w:bCs/>
              </w:rPr>
            </w:pPr>
            <w:r w:rsidRPr="00482253">
              <w:rPr>
                <w:rFonts w:cstheme="minorHAnsi"/>
                <w:bCs/>
              </w:rPr>
              <w:t xml:space="preserve">Ilość sztuk/kompletów </w:t>
            </w:r>
          </w:p>
        </w:tc>
      </w:tr>
      <w:tr w:rsidR="00346EEA" w:rsidRPr="007F237C" w14:paraId="2583905D" w14:textId="77777777" w:rsidTr="00811071">
        <w:tc>
          <w:tcPr>
            <w:tcW w:w="9487" w:type="dxa"/>
            <w:gridSpan w:val="5"/>
          </w:tcPr>
          <w:p w14:paraId="530297BA" w14:textId="6D1D65DE" w:rsidR="00346EEA" w:rsidRPr="00482253" w:rsidRDefault="00346EEA" w:rsidP="00482253">
            <w:pPr>
              <w:rPr>
                <w:rFonts w:cstheme="minorHAnsi"/>
                <w:bCs/>
              </w:rPr>
            </w:pPr>
          </w:p>
        </w:tc>
      </w:tr>
      <w:tr w:rsidR="00207DE7" w:rsidRPr="007F237C" w14:paraId="268D3918" w14:textId="77777777" w:rsidTr="00207DE7">
        <w:tc>
          <w:tcPr>
            <w:tcW w:w="480" w:type="dxa"/>
          </w:tcPr>
          <w:p w14:paraId="4E0C2FCA" w14:textId="77777777" w:rsidR="00207DE7" w:rsidRPr="00482253" w:rsidRDefault="00207DE7" w:rsidP="00482253">
            <w:pPr>
              <w:spacing w:line="259" w:lineRule="auto"/>
              <w:rPr>
                <w:rFonts w:cstheme="minorHAnsi"/>
                <w:bCs/>
              </w:rPr>
            </w:pPr>
            <w:r w:rsidRPr="00482253">
              <w:rPr>
                <w:rFonts w:cstheme="minorHAnsi"/>
                <w:bCs/>
              </w:rPr>
              <w:t>1</w:t>
            </w:r>
          </w:p>
        </w:tc>
        <w:tc>
          <w:tcPr>
            <w:tcW w:w="508" w:type="dxa"/>
          </w:tcPr>
          <w:p w14:paraId="124BB9FE" w14:textId="69EDC6D3" w:rsidR="00207DE7" w:rsidRPr="00482253" w:rsidRDefault="0062775D" w:rsidP="00482253">
            <w:pPr>
              <w:rPr>
                <w:rFonts w:cstheme="minorHAnsi"/>
                <w:bCs/>
              </w:rPr>
            </w:pPr>
            <w:r w:rsidRPr="00482253">
              <w:rPr>
                <w:rFonts w:cstheme="minorHAnsi"/>
                <w:bCs/>
              </w:rPr>
              <w:t>a</w:t>
            </w:r>
          </w:p>
        </w:tc>
        <w:tc>
          <w:tcPr>
            <w:tcW w:w="1980" w:type="dxa"/>
          </w:tcPr>
          <w:p w14:paraId="449241E2" w14:textId="0473CAF5" w:rsidR="00207DE7" w:rsidRPr="00482253" w:rsidRDefault="0062775D" w:rsidP="00482253">
            <w:pPr>
              <w:spacing w:line="259" w:lineRule="auto"/>
              <w:rPr>
                <w:rFonts w:cstheme="minorHAnsi"/>
                <w:bCs/>
              </w:rPr>
            </w:pPr>
            <w:r w:rsidRPr="00482253">
              <w:rPr>
                <w:rFonts w:cstheme="minorHAnsi"/>
                <w:bCs/>
              </w:rPr>
              <w:t>Tablica interaktywna (stałą)</w:t>
            </w:r>
          </w:p>
        </w:tc>
        <w:tc>
          <w:tcPr>
            <w:tcW w:w="4741" w:type="dxa"/>
          </w:tcPr>
          <w:p w14:paraId="2E6CC4E8" w14:textId="77777777" w:rsidR="0062775D" w:rsidRPr="0062775D" w:rsidRDefault="0062775D" w:rsidP="00482253">
            <w:pPr>
              <w:spacing w:line="259" w:lineRule="auto"/>
              <w:rPr>
                <w:rFonts w:cstheme="minorHAnsi"/>
                <w:bCs/>
              </w:rPr>
            </w:pPr>
            <w:r w:rsidRPr="0062775D">
              <w:rPr>
                <w:rFonts w:cstheme="minorHAnsi"/>
                <w:b/>
                <w:bCs/>
              </w:rPr>
              <w:t>Przekątna tablicy: </w:t>
            </w:r>
            <w:r w:rsidRPr="0062775D">
              <w:rPr>
                <w:rFonts w:cstheme="minorHAnsi"/>
                <w:bCs/>
              </w:rPr>
              <w:t>82"</w:t>
            </w:r>
          </w:p>
          <w:p w14:paraId="1DCABBB8" w14:textId="77777777" w:rsidR="0062775D" w:rsidRPr="0062775D" w:rsidRDefault="0062775D" w:rsidP="00482253">
            <w:pPr>
              <w:spacing w:line="259" w:lineRule="auto"/>
              <w:rPr>
                <w:rFonts w:cstheme="minorHAnsi"/>
                <w:bCs/>
              </w:rPr>
            </w:pPr>
            <w:r w:rsidRPr="0062775D">
              <w:rPr>
                <w:rFonts w:cstheme="minorHAnsi"/>
                <w:b/>
                <w:bCs/>
              </w:rPr>
              <w:t>Przekątna powierzchni roboczej: </w:t>
            </w:r>
            <w:r w:rsidRPr="0062775D">
              <w:rPr>
                <w:rFonts w:cstheme="minorHAnsi"/>
                <w:bCs/>
              </w:rPr>
              <w:t>78,2"</w:t>
            </w:r>
          </w:p>
          <w:p w14:paraId="0590479B" w14:textId="77777777" w:rsidR="0062775D" w:rsidRPr="0062775D" w:rsidRDefault="0062775D" w:rsidP="00482253">
            <w:pPr>
              <w:spacing w:line="259" w:lineRule="auto"/>
              <w:rPr>
                <w:rFonts w:cstheme="minorHAnsi"/>
                <w:bCs/>
              </w:rPr>
            </w:pPr>
            <w:r w:rsidRPr="0062775D">
              <w:rPr>
                <w:rFonts w:cstheme="minorHAnsi"/>
                <w:b/>
                <w:bCs/>
              </w:rPr>
              <w:t>Technologia: </w:t>
            </w:r>
            <w:r w:rsidRPr="0062775D">
              <w:rPr>
                <w:rFonts w:cstheme="minorHAnsi"/>
                <w:bCs/>
              </w:rPr>
              <w:t>Pozycjonowanie w podczerwieni (IR) - 10-touch</w:t>
            </w:r>
          </w:p>
          <w:p w14:paraId="0B17BCE9" w14:textId="77777777" w:rsidR="0062775D" w:rsidRPr="0062775D" w:rsidRDefault="0062775D" w:rsidP="00482253">
            <w:pPr>
              <w:spacing w:line="259" w:lineRule="auto"/>
              <w:rPr>
                <w:rFonts w:cstheme="minorHAnsi"/>
                <w:bCs/>
              </w:rPr>
            </w:pPr>
            <w:r w:rsidRPr="0062775D">
              <w:rPr>
                <w:rFonts w:cstheme="minorHAnsi"/>
                <w:b/>
                <w:bCs/>
              </w:rPr>
              <w:t>Powierzchnia: </w:t>
            </w:r>
            <w:proofErr w:type="spellStart"/>
            <w:r w:rsidRPr="0062775D">
              <w:rPr>
                <w:rFonts w:cstheme="minorHAnsi"/>
                <w:bCs/>
              </w:rPr>
              <w:t>suchościeralna</w:t>
            </w:r>
            <w:proofErr w:type="spellEnd"/>
            <w:r w:rsidRPr="0062775D">
              <w:rPr>
                <w:rFonts w:cstheme="minorHAnsi"/>
                <w:bCs/>
              </w:rPr>
              <w:t>, matowa, odporna na uszkodzenia</w:t>
            </w:r>
          </w:p>
          <w:p w14:paraId="28B6E195" w14:textId="77777777" w:rsidR="0062775D" w:rsidRPr="0062775D" w:rsidRDefault="0062775D" w:rsidP="00482253">
            <w:pPr>
              <w:spacing w:line="259" w:lineRule="auto"/>
              <w:rPr>
                <w:rFonts w:cstheme="minorHAnsi"/>
                <w:bCs/>
              </w:rPr>
            </w:pPr>
            <w:r w:rsidRPr="0062775D">
              <w:rPr>
                <w:rFonts w:cstheme="minorHAnsi"/>
                <w:b/>
                <w:bCs/>
              </w:rPr>
              <w:t>Sposób obsługi: </w:t>
            </w:r>
            <w:r w:rsidRPr="0062775D">
              <w:rPr>
                <w:rFonts w:cstheme="minorHAnsi"/>
                <w:bCs/>
              </w:rPr>
              <w:t>palec lub dowolny inny wskaźnik</w:t>
            </w:r>
          </w:p>
          <w:p w14:paraId="0AF8C7AE" w14:textId="77777777" w:rsidR="0062775D" w:rsidRPr="0062775D" w:rsidRDefault="0062775D" w:rsidP="00482253">
            <w:pPr>
              <w:spacing w:line="259" w:lineRule="auto"/>
              <w:rPr>
                <w:rFonts w:cstheme="minorHAnsi"/>
                <w:bCs/>
              </w:rPr>
            </w:pPr>
            <w:r w:rsidRPr="0062775D">
              <w:rPr>
                <w:rFonts w:cstheme="minorHAnsi"/>
                <w:b/>
                <w:bCs/>
              </w:rPr>
              <w:t>Format obrazu: </w:t>
            </w:r>
            <w:r w:rsidRPr="0062775D">
              <w:rPr>
                <w:rFonts w:cstheme="minorHAnsi"/>
                <w:bCs/>
              </w:rPr>
              <w:t>4:3</w:t>
            </w:r>
          </w:p>
          <w:p w14:paraId="05111AAF" w14:textId="77777777" w:rsidR="0062775D" w:rsidRPr="0062775D" w:rsidRDefault="0062775D" w:rsidP="00482253">
            <w:pPr>
              <w:spacing w:line="259" w:lineRule="auto"/>
              <w:rPr>
                <w:rFonts w:cstheme="minorHAnsi"/>
                <w:bCs/>
              </w:rPr>
            </w:pPr>
            <w:r w:rsidRPr="0062775D">
              <w:rPr>
                <w:rFonts w:cstheme="minorHAnsi"/>
                <w:b/>
                <w:bCs/>
              </w:rPr>
              <w:t>Przekątna wymiaru interaktywnego [</w:t>
            </w:r>
            <w:proofErr w:type="gramStart"/>
            <w:r w:rsidRPr="0062775D">
              <w:rPr>
                <w:rFonts w:cstheme="minorHAnsi"/>
                <w:b/>
                <w:bCs/>
              </w:rPr>
              <w:t>cm,</w:t>
            </w:r>
            <w:proofErr w:type="gramEnd"/>
            <w:r w:rsidRPr="0062775D">
              <w:rPr>
                <w:rFonts w:cstheme="minorHAnsi"/>
                <w:b/>
                <w:bCs/>
              </w:rPr>
              <w:t xml:space="preserve"> (cale)]: </w:t>
            </w:r>
            <w:r w:rsidRPr="0062775D">
              <w:rPr>
                <w:rFonts w:cstheme="minorHAnsi"/>
                <w:bCs/>
              </w:rPr>
              <w:t>198,6cm (78,2)"</w:t>
            </w:r>
          </w:p>
          <w:p w14:paraId="7C394F16" w14:textId="77777777" w:rsidR="0062775D" w:rsidRPr="0062775D" w:rsidRDefault="0062775D" w:rsidP="00482253">
            <w:pPr>
              <w:spacing w:line="259" w:lineRule="auto"/>
              <w:rPr>
                <w:rFonts w:cstheme="minorHAnsi"/>
                <w:bCs/>
              </w:rPr>
            </w:pPr>
            <w:r w:rsidRPr="0062775D">
              <w:rPr>
                <w:rFonts w:cstheme="minorHAnsi"/>
                <w:b/>
                <w:bCs/>
              </w:rPr>
              <w:t>Wymiar zewnętrzny [szer./</w:t>
            </w:r>
            <w:proofErr w:type="spellStart"/>
            <w:r w:rsidRPr="0062775D">
              <w:rPr>
                <w:rFonts w:cstheme="minorHAnsi"/>
                <w:b/>
                <w:bCs/>
              </w:rPr>
              <w:t>wys</w:t>
            </w:r>
            <w:proofErr w:type="spellEnd"/>
            <w:r w:rsidRPr="0062775D">
              <w:rPr>
                <w:rFonts w:cstheme="minorHAnsi"/>
                <w:b/>
                <w:bCs/>
              </w:rPr>
              <w:t>/gł. cm]: </w:t>
            </w:r>
            <w:r w:rsidRPr="0062775D">
              <w:rPr>
                <w:rFonts w:cstheme="minorHAnsi"/>
                <w:bCs/>
              </w:rPr>
              <w:t>170,05 x 119,5 x 3,95</w:t>
            </w:r>
          </w:p>
          <w:p w14:paraId="3D9C02F1" w14:textId="77777777" w:rsidR="0062775D" w:rsidRPr="0062775D" w:rsidRDefault="0062775D" w:rsidP="00482253">
            <w:pPr>
              <w:spacing w:line="259" w:lineRule="auto"/>
              <w:rPr>
                <w:rFonts w:cstheme="minorHAnsi"/>
                <w:bCs/>
              </w:rPr>
            </w:pPr>
            <w:r w:rsidRPr="0062775D">
              <w:rPr>
                <w:rFonts w:cstheme="minorHAnsi"/>
                <w:b/>
                <w:bCs/>
              </w:rPr>
              <w:t>Przekątna wymiaru zewnętrznego [</w:t>
            </w:r>
            <w:proofErr w:type="gramStart"/>
            <w:r w:rsidRPr="0062775D">
              <w:rPr>
                <w:rFonts w:cstheme="minorHAnsi"/>
                <w:b/>
                <w:bCs/>
              </w:rPr>
              <w:t>cm,</w:t>
            </w:r>
            <w:proofErr w:type="gramEnd"/>
            <w:r w:rsidRPr="0062775D">
              <w:rPr>
                <w:rFonts w:cstheme="minorHAnsi"/>
                <w:b/>
                <w:bCs/>
              </w:rPr>
              <w:t xml:space="preserve"> (cale)]: </w:t>
            </w:r>
            <w:r w:rsidRPr="0062775D">
              <w:rPr>
                <w:rFonts w:cstheme="minorHAnsi"/>
                <w:bCs/>
              </w:rPr>
              <w:t>208,20cm (82")</w:t>
            </w:r>
          </w:p>
          <w:p w14:paraId="2529AC72" w14:textId="77777777" w:rsidR="0062775D" w:rsidRPr="0062775D" w:rsidRDefault="0062775D" w:rsidP="00482253">
            <w:pPr>
              <w:spacing w:line="259" w:lineRule="auto"/>
              <w:rPr>
                <w:rFonts w:cstheme="minorHAnsi"/>
                <w:bCs/>
              </w:rPr>
            </w:pPr>
            <w:r w:rsidRPr="0062775D">
              <w:rPr>
                <w:rFonts w:cstheme="minorHAnsi"/>
                <w:b/>
                <w:bCs/>
              </w:rPr>
              <w:t>Dokładność odczytu: </w:t>
            </w:r>
            <w:r w:rsidRPr="0062775D">
              <w:rPr>
                <w:rFonts w:cstheme="minorHAnsi"/>
                <w:bCs/>
              </w:rPr>
              <w:t>&lt;2 mm</w:t>
            </w:r>
          </w:p>
          <w:p w14:paraId="4AC96389" w14:textId="77777777" w:rsidR="0062775D" w:rsidRPr="0062775D" w:rsidRDefault="0062775D" w:rsidP="00482253">
            <w:pPr>
              <w:spacing w:line="259" w:lineRule="auto"/>
              <w:rPr>
                <w:rFonts w:cstheme="minorHAnsi"/>
                <w:bCs/>
              </w:rPr>
            </w:pPr>
            <w:r w:rsidRPr="0062775D">
              <w:rPr>
                <w:rFonts w:cstheme="minorHAnsi"/>
                <w:b/>
                <w:bCs/>
              </w:rPr>
              <w:t>Tempo śledzenia sygnału: </w:t>
            </w:r>
            <w:r w:rsidRPr="0062775D">
              <w:rPr>
                <w:rFonts w:cstheme="minorHAnsi"/>
                <w:bCs/>
              </w:rPr>
              <w:t>180 pkt/s</w:t>
            </w:r>
          </w:p>
          <w:p w14:paraId="2AFC5B9B" w14:textId="77777777" w:rsidR="0062775D" w:rsidRPr="0062775D" w:rsidRDefault="0062775D" w:rsidP="00482253">
            <w:pPr>
              <w:spacing w:line="259" w:lineRule="auto"/>
              <w:rPr>
                <w:rFonts w:cstheme="minorHAnsi"/>
                <w:bCs/>
              </w:rPr>
            </w:pPr>
            <w:r w:rsidRPr="0062775D">
              <w:rPr>
                <w:rFonts w:cstheme="minorHAnsi"/>
                <w:b/>
                <w:bCs/>
              </w:rPr>
              <w:t>Komunikacja i zasilanie: </w:t>
            </w:r>
            <w:r w:rsidRPr="0062775D">
              <w:rPr>
                <w:rFonts w:cstheme="minorHAnsi"/>
                <w:bCs/>
              </w:rPr>
              <w:t>USB</w:t>
            </w:r>
          </w:p>
          <w:p w14:paraId="2E53252C" w14:textId="77777777" w:rsidR="0062775D" w:rsidRPr="0062775D" w:rsidRDefault="0062775D" w:rsidP="00482253">
            <w:pPr>
              <w:rPr>
                <w:rFonts w:cstheme="minorHAnsi"/>
                <w:bCs/>
              </w:rPr>
            </w:pPr>
            <w:r w:rsidRPr="0062775D">
              <w:rPr>
                <w:rFonts w:cstheme="minorHAnsi"/>
                <w:b/>
                <w:bCs/>
              </w:rPr>
              <w:t>Oprogramowanie</w:t>
            </w:r>
          </w:p>
          <w:p w14:paraId="63436E74" w14:textId="77777777" w:rsidR="0062775D" w:rsidRPr="00482253" w:rsidRDefault="0062775D" w:rsidP="00482253">
            <w:pPr>
              <w:rPr>
                <w:rFonts w:eastAsia="Times New Roman" w:cstheme="minorHAnsi"/>
                <w:b/>
                <w:bCs/>
                <w:lang w:eastAsia="pl-PL"/>
              </w:rPr>
            </w:pPr>
            <w:r w:rsidRPr="00482253">
              <w:rPr>
                <w:rFonts w:eastAsia="Times New Roman" w:cstheme="minorHAnsi"/>
                <w:b/>
                <w:bCs/>
                <w:lang w:eastAsia="pl-PL"/>
              </w:rPr>
              <w:t>Dodatkowe akcesoria:</w:t>
            </w:r>
          </w:p>
          <w:p w14:paraId="3C33FA90" w14:textId="1B437702" w:rsidR="0062775D" w:rsidRPr="00482253" w:rsidRDefault="0062775D" w:rsidP="00482253">
            <w:pPr>
              <w:rPr>
                <w:rFonts w:eastAsia="Times New Roman" w:cstheme="minorHAnsi"/>
                <w:b/>
                <w:bCs/>
                <w:lang w:eastAsia="pl-PL"/>
              </w:rPr>
            </w:pPr>
            <w:r w:rsidRPr="00482253">
              <w:rPr>
                <w:rFonts w:eastAsia="Times New Roman" w:cstheme="minorHAnsi"/>
                <w:b/>
                <w:bCs/>
                <w:lang w:eastAsia="pl-PL"/>
              </w:rPr>
              <w:t xml:space="preserve">Dedykowany uchwyt naścienny/system </w:t>
            </w:r>
            <w:r w:rsidR="00482253" w:rsidRPr="00482253">
              <w:rPr>
                <w:rFonts w:eastAsia="Times New Roman" w:cstheme="minorHAnsi"/>
                <w:b/>
                <w:bCs/>
                <w:lang w:eastAsia="pl-PL"/>
              </w:rPr>
              <w:t>montażu</w:t>
            </w:r>
          </w:p>
          <w:p w14:paraId="39F64B5A" w14:textId="31203CDB" w:rsidR="0062775D" w:rsidRPr="00482253" w:rsidRDefault="0062775D" w:rsidP="00482253">
            <w:pPr>
              <w:spacing w:line="259" w:lineRule="auto"/>
              <w:rPr>
                <w:rFonts w:cstheme="minorHAnsi"/>
                <w:bCs/>
              </w:rPr>
            </w:pPr>
            <w:proofErr w:type="spellStart"/>
            <w:r w:rsidRPr="00482253">
              <w:rPr>
                <w:rFonts w:eastAsia="Times New Roman" w:cstheme="minorHAnsi"/>
                <w:b/>
                <w:bCs/>
                <w:lang w:eastAsia="pl-PL"/>
              </w:rPr>
              <w:t>Soundbar</w:t>
            </w:r>
            <w:proofErr w:type="spellEnd"/>
            <w:r w:rsidRPr="00482253">
              <w:rPr>
                <w:rFonts w:eastAsia="Times New Roman" w:cstheme="minorHAnsi"/>
                <w:b/>
                <w:bCs/>
                <w:lang w:eastAsia="pl-PL"/>
              </w:rPr>
              <w:t>/głośnik</w:t>
            </w:r>
          </w:p>
        </w:tc>
        <w:tc>
          <w:tcPr>
            <w:tcW w:w="1778" w:type="dxa"/>
          </w:tcPr>
          <w:p w14:paraId="38B583C7" w14:textId="17B08512" w:rsidR="00207DE7" w:rsidRPr="00482253" w:rsidRDefault="0062775D" w:rsidP="00482253">
            <w:pPr>
              <w:spacing w:line="259" w:lineRule="auto"/>
              <w:rPr>
                <w:rFonts w:cstheme="minorHAnsi"/>
                <w:bCs/>
              </w:rPr>
            </w:pPr>
            <w:r w:rsidRPr="00482253">
              <w:rPr>
                <w:rFonts w:cstheme="minorHAnsi"/>
                <w:bCs/>
              </w:rPr>
              <w:t>2 szt.</w:t>
            </w:r>
          </w:p>
        </w:tc>
      </w:tr>
      <w:tr w:rsidR="00207DE7" w:rsidRPr="007F237C" w14:paraId="290ACDC3" w14:textId="77777777" w:rsidTr="00207DE7">
        <w:tc>
          <w:tcPr>
            <w:tcW w:w="480" w:type="dxa"/>
          </w:tcPr>
          <w:p w14:paraId="12D4125B" w14:textId="10AC5595" w:rsidR="00207DE7" w:rsidRPr="00482253" w:rsidRDefault="00207DE7" w:rsidP="00482253">
            <w:pPr>
              <w:spacing w:line="259" w:lineRule="auto"/>
              <w:rPr>
                <w:rFonts w:cstheme="minorHAnsi"/>
                <w:bCs/>
              </w:rPr>
            </w:pPr>
          </w:p>
        </w:tc>
        <w:tc>
          <w:tcPr>
            <w:tcW w:w="508" w:type="dxa"/>
          </w:tcPr>
          <w:p w14:paraId="52FA1F62" w14:textId="61F16AD6" w:rsidR="00207DE7" w:rsidRPr="00482253" w:rsidRDefault="0062775D" w:rsidP="00482253">
            <w:pPr>
              <w:rPr>
                <w:rFonts w:cstheme="minorHAnsi"/>
                <w:bCs/>
              </w:rPr>
            </w:pPr>
            <w:r w:rsidRPr="00482253">
              <w:rPr>
                <w:rFonts w:cstheme="minorHAnsi"/>
                <w:bCs/>
              </w:rPr>
              <w:t>b</w:t>
            </w:r>
          </w:p>
        </w:tc>
        <w:tc>
          <w:tcPr>
            <w:tcW w:w="1980" w:type="dxa"/>
          </w:tcPr>
          <w:p w14:paraId="6CD0EF38" w14:textId="2F70E3E0" w:rsidR="00207DE7" w:rsidRPr="00482253" w:rsidRDefault="0062775D" w:rsidP="00482253">
            <w:pPr>
              <w:spacing w:line="259" w:lineRule="auto"/>
              <w:rPr>
                <w:rFonts w:cstheme="minorHAnsi"/>
                <w:bCs/>
              </w:rPr>
            </w:pPr>
            <w:r w:rsidRPr="00482253">
              <w:rPr>
                <w:rFonts w:cstheme="minorHAnsi"/>
                <w:bCs/>
              </w:rPr>
              <w:t xml:space="preserve">Projektor </w:t>
            </w:r>
            <w:r w:rsidR="00482253" w:rsidRPr="00482253">
              <w:rPr>
                <w:rFonts w:cstheme="minorHAnsi"/>
                <w:bCs/>
              </w:rPr>
              <w:t>krótko</w:t>
            </w:r>
            <w:r w:rsidRPr="00482253">
              <w:rPr>
                <w:rFonts w:cstheme="minorHAnsi"/>
                <w:bCs/>
              </w:rPr>
              <w:t xml:space="preserve">ogniskowy </w:t>
            </w:r>
          </w:p>
        </w:tc>
        <w:tc>
          <w:tcPr>
            <w:tcW w:w="4741" w:type="dxa"/>
          </w:tcPr>
          <w:p w14:paraId="5E40CF43" w14:textId="77777777" w:rsidR="0062775D" w:rsidRPr="0062775D" w:rsidRDefault="0062775D" w:rsidP="00482253">
            <w:pPr>
              <w:spacing w:line="259" w:lineRule="auto"/>
              <w:rPr>
                <w:rFonts w:cstheme="minorHAnsi"/>
                <w:b/>
                <w:bCs/>
              </w:rPr>
            </w:pPr>
            <w:r w:rsidRPr="0062775D">
              <w:rPr>
                <w:rFonts w:cstheme="minorHAnsi"/>
                <w:b/>
                <w:bCs/>
              </w:rPr>
              <w:t>Typ: krótkoogniskowy</w:t>
            </w:r>
          </w:p>
          <w:p w14:paraId="775C1E5E" w14:textId="77777777" w:rsidR="0062775D" w:rsidRPr="0062775D" w:rsidRDefault="0062775D" w:rsidP="00482253">
            <w:pPr>
              <w:spacing w:line="259" w:lineRule="auto"/>
              <w:rPr>
                <w:rFonts w:cstheme="minorHAnsi"/>
                <w:bCs/>
              </w:rPr>
            </w:pPr>
            <w:r w:rsidRPr="0062775D">
              <w:rPr>
                <w:rFonts w:cstheme="minorHAnsi"/>
                <w:b/>
                <w:bCs/>
              </w:rPr>
              <w:t>Technologia:</w:t>
            </w:r>
            <w:r w:rsidRPr="0062775D">
              <w:rPr>
                <w:rFonts w:cstheme="minorHAnsi"/>
                <w:bCs/>
              </w:rPr>
              <w:t> LCD</w:t>
            </w:r>
          </w:p>
          <w:p w14:paraId="240604F8" w14:textId="77777777" w:rsidR="0062775D" w:rsidRPr="0062775D" w:rsidRDefault="0062775D" w:rsidP="00482253">
            <w:pPr>
              <w:spacing w:line="259" w:lineRule="auto"/>
              <w:rPr>
                <w:rFonts w:cstheme="minorHAnsi"/>
                <w:bCs/>
              </w:rPr>
            </w:pPr>
            <w:r w:rsidRPr="0062775D">
              <w:rPr>
                <w:rFonts w:cstheme="minorHAnsi"/>
                <w:bCs/>
              </w:rPr>
              <w:t xml:space="preserve">Wejście </w:t>
            </w:r>
            <w:proofErr w:type="spellStart"/>
            <w:r w:rsidRPr="0062775D">
              <w:rPr>
                <w:rFonts w:cstheme="minorHAnsi"/>
                <w:bCs/>
              </w:rPr>
              <w:t>VGA</w:t>
            </w:r>
            <w:proofErr w:type="spellEnd"/>
            <w:r w:rsidRPr="0062775D">
              <w:rPr>
                <w:rFonts w:cstheme="minorHAnsi"/>
                <w:bCs/>
              </w:rPr>
              <w:t xml:space="preserve"> (2x), Wyjście </w:t>
            </w:r>
            <w:proofErr w:type="spellStart"/>
            <w:r w:rsidRPr="0062775D">
              <w:rPr>
                <w:rFonts w:cstheme="minorHAnsi"/>
                <w:bCs/>
              </w:rPr>
              <w:t>VGA</w:t>
            </w:r>
            <w:proofErr w:type="spellEnd"/>
            <w:r w:rsidRPr="0062775D">
              <w:rPr>
                <w:rFonts w:cstheme="minorHAnsi"/>
                <w:bCs/>
              </w:rPr>
              <w:t xml:space="preserve">, Wejście </w:t>
            </w:r>
            <w:proofErr w:type="spellStart"/>
            <w:r w:rsidRPr="0062775D">
              <w:rPr>
                <w:rFonts w:cstheme="minorHAnsi"/>
                <w:bCs/>
              </w:rPr>
              <w:t>HDMI</w:t>
            </w:r>
            <w:proofErr w:type="spellEnd"/>
            <w:r w:rsidRPr="0062775D">
              <w:rPr>
                <w:rFonts w:cstheme="minorHAnsi"/>
                <w:bCs/>
              </w:rPr>
              <w:t xml:space="preserve"> (3x), Wejście sygnału kompozytowego, Wejście RGB (2x), Wyjście RGB, </w:t>
            </w:r>
            <w:proofErr w:type="spellStart"/>
            <w:r w:rsidRPr="0062775D">
              <w:rPr>
                <w:rFonts w:cstheme="minorHAnsi"/>
                <w:bCs/>
              </w:rPr>
              <w:t>MHL</w:t>
            </w:r>
            <w:proofErr w:type="spellEnd"/>
            <w:r w:rsidRPr="0062775D">
              <w:rPr>
                <w:rFonts w:cstheme="minorHAnsi"/>
                <w:bCs/>
              </w:rPr>
              <w:t>, Stereofoniczne wyjście audio mini-</w:t>
            </w:r>
            <w:proofErr w:type="spellStart"/>
            <w:r w:rsidRPr="0062775D">
              <w:rPr>
                <w:rFonts w:cstheme="minorHAnsi"/>
                <w:bCs/>
              </w:rPr>
              <w:t>jack</w:t>
            </w:r>
            <w:proofErr w:type="spellEnd"/>
            <w:r w:rsidRPr="0062775D">
              <w:rPr>
                <w:rFonts w:cstheme="minorHAnsi"/>
                <w:bCs/>
              </w:rPr>
              <w:t>, Stereofoniczne wejście audio mini-</w:t>
            </w:r>
            <w:proofErr w:type="spellStart"/>
            <w:r w:rsidRPr="0062775D">
              <w:rPr>
                <w:rFonts w:cstheme="minorHAnsi"/>
                <w:bCs/>
              </w:rPr>
              <w:t>jack</w:t>
            </w:r>
            <w:proofErr w:type="spellEnd"/>
            <w:r w:rsidRPr="0062775D">
              <w:rPr>
                <w:rFonts w:cstheme="minorHAnsi"/>
                <w:bCs/>
              </w:rPr>
              <w:t>, wejście mikrofonu</w:t>
            </w:r>
          </w:p>
          <w:p w14:paraId="15F96BA6" w14:textId="77777777" w:rsidR="0062775D" w:rsidRPr="0062775D" w:rsidRDefault="0062775D" w:rsidP="00482253">
            <w:pPr>
              <w:spacing w:line="259" w:lineRule="auto"/>
              <w:rPr>
                <w:rFonts w:cstheme="minorHAnsi"/>
                <w:bCs/>
              </w:rPr>
            </w:pPr>
            <w:r w:rsidRPr="0062775D">
              <w:rPr>
                <w:rFonts w:cstheme="minorHAnsi"/>
                <w:b/>
                <w:bCs/>
              </w:rPr>
              <w:t>Rozdzielczość:</w:t>
            </w:r>
            <w:r w:rsidRPr="0062775D">
              <w:rPr>
                <w:rFonts w:cstheme="minorHAnsi"/>
                <w:bCs/>
              </w:rPr>
              <w:t> 1.024 x 768 (</w:t>
            </w:r>
            <w:proofErr w:type="spellStart"/>
            <w:r w:rsidRPr="0062775D">
              <w:rPr>
                <w:rFonts w:cstheme="minorHAnsi"/>
                <w:bCs/>
              </w:rPr>
              <w:t>XGA</w:t>
            </w:r>
            <w:proofErr w:type="spellEnd"/>
            <w:r w:rsidRPr="0062775D">
              <w:rPr>
                <w:rFonts w:cstheme="minorHAnsi"/>
                <w:bCs/>
              </w:rPr>
              <w:t>)</w:t>
            </w:r>
          </w:p>
          <w:p w14:paraId="1CA372B5" w14:textId="77777777" w:rsidR="0062775D" w:rsidRPr="0062775D" w:rsidRDefault="0062775D" w:rsidP="00482253">
            <w:pPr>
              <w:spacing w:line="259" w:lineRule="auto"/>
              <w:rPr>
                <w:rFonts w:cstheme="minorHAnsi"/>
                <w:bCs/>
              </w:rPr>
            </w:pPr>
            <w:r w:rsidRPr="0062775D">
              <w:rPr>
                <w:rFonts w:cstheme="minorHAnsi"/>
                <w:b/>
                <w:bCs/>
              </w:rPr>
              <w:t>Kontrast:</w:t>
            </w:r>
            <w:r w:rsidRPr="0062775D">
              <w:rPr>
                <w:rFonts w:cstheme="minorHAnsi"/>
                <w:bCs/>
              </w:rPr>
              <w:t> 14 000:1</w:t>
            </w:r>
          </w:p>
          <w:p w14:paraId="45745475" w14:textId="77777777" w:rsidR="0062775D" w:rsidRPr="0062775D" w:rsidRDefault="0062775D" w:rsidP="00482253">
            <w:pPr>
              <w:spacing w:line="259" w:lineRule="auto"/>
              <w:rPr>
                <w:rFonts w:cstheme="minorHAnsi"/>
                <w:bCs/>
              </w:rPr>
            </w:pPr>
            <w:r w:rsidRPr="0062775D">
              <w:rPr>
                <w:rFonts w:cstheme="minorHAnsi"/>
                <w:b/>
                <w:bCs/>
              </w:rPr>
              <w:t>Jasność:</w:t>
            </w:r>
            <w:r w:rsidRPr="0062775D">
              <w:rPr>
                <w:rFonts w:cstheme="minorHAnsi"/>
                <w:bCs/>
              </w:rPr>
              <w:t> 3100 ANSI lm</w:t>
            </w:r>
          </w:p>
          <w:p w14:paraId="1AD8EA04" w14:textId="77777777" w:rsidR="0062775D" w:rsidRPr="0062775D" w:rsidRDefault="0062775D" w:rsidP="00482253">
            <w:pPr>
              <w:spacing w:line="259" w:lineRule="auto"/>
              <w:rPr>
                <w:rFonts w:cstheme="minorHAnsi"/>
                <w:bCs/>
              </w:rPr>
            </w:pPr>
            <w:r w:rsidRPr="0062775D">
              <w:rPr>
                <w:rFonts w:cstheme="minorHAnsi"/>
                <w:b/>
                <w:bCs/>
              </w:rPr>
              <w:t>Żywotność źródła światła:</w:t>
            </w:r>
            <w:r w:rsidRPr="0062775D">
              <w:rPr>
                <w:rFonts w:cstheme="minorHAnsi"/>
                <w:bCs/>
              </w:rPr>
              <w:t> 10.000h (ECO) - 5.000h (Standard)</w:t>
            </w:r>
          </w:p>
          <w:p w14:paraId="0E96694F" w14:textId="77777777" w:rsidR="0062775D" w:rsidRPr="0062775D" w:rsidRDefault="0062775D" w:rsidP="00482253">
            <w:pPr>
              <w:spacing w:line="259" w:lineRule="auto"/>
              <w:rPr>
                <w:rFonts w:cstheme="minorHAnsi"/>
                <w:bCs/>
              </w:rPr>
            </w:pPr>
            <w:r w:rsidRPr="0062775D">
              <w:rPr>
                <w:rFonts w:cstheme="minorHAnsi"/>
                <w:b/>
                <w:bCs/>
              </w:rPr>
              <w:t>Współczynnik odległości:</w:t>
            </w:r>
            <w:r w:rsidRPr="0062775D">
              <w:rPr>
                <w:rFonts w:cstheme="minorHAnsi"/>
                <w:bCs/>
              </w:rPr>
              <w:t> 0,32-0,43:1</w:t>
            </w:r>
          </w:p>
          <w:p w14:paraId="3B52A49C" w14:textId="77777777" w:rsidR="0062775D" w:rsidRPr="0062775D" w:rsidRDefault="0062775D" w:rsidP="00482253">
            <w:pPr>
              <w:spacing w:line="259" w:lineRule="auto"/>
              <w:rPr>
                <w:rFonts w:cstheme="minorHAnsi"/>
                <w:bCs/>
              </w:rPr>
            </w:pPr>
            <w:r w:rsidRPr="0062775D">
              <w:rPr>
                <w:rFonts w:cstheme="minorHAnsi"/>
                <w:b/>
                <w:bCs/>
              </w:rPr>
              <w:t>Funkcja dzielenia obrazu</w:t>
            </w:r>
          </w:p>
          <w:p w14:paraId="26762018" w14:textId="10717D04" w:rsidR="00207DE7" w:rsidRPr="00482253" w:rsidRDefault="0062775D" w:rsidP="00482253">
            <w:pPr>
              <w:spacing w:line="259" w:lineRule="auto"/>
              <w:rPr>
                <w:rFonts w:cstheme="minorHAnsi"/>
                <w:bCs/>
              </w:rPr>
            </w:pPr>
            <w:r w:rsidRPr="0062775D">
              <w:rPr>
                <w:rFonts w:cstheme="minorHAnsi"/>
                <w:b/>
                <w:bCs/>
              </w:rPr>
              <w:t>Format obrazu:</w:t>
            </w:r>
            <w:r w:rsidRPr="0062775D">
              <w:rPr>
                <w:rFonts w:cstheme="minorHAnsi"/>
                <w:bCs/>
              </w:rPr>
              <w:t> 4:3</w:t>
            </w:r>
          </w:p>
        </w:tc>
        <w:tc>
          <w:tcPr>
            <w:tcW w:w="1778" w:type="dxa"/>
          </w:tcPr>
          <w:p w14:paraId="1CBA102A" w14:textId="5B6E48EB" w:rsidR="00207DE7" w:rsidRPr="00482253" w:rsidRDefault="0062775D" w:rsidP="00482253">
            <w:pPr>
              <w:spacing w:line="259" w:lineRule="auto"/>
              <w:rPr>
                <w:rFonts w:cstheme="minorHAnsi"/>
                <w:bCs/>
              </w:rPr>
            </w:pPr>
            <w:r w:rsidRPr="00482253">
              <w:rPr>
                <w:rFonts w:cstheme="minorHAnsi"/>
                <w:bCs/>
              </w:rPr>
              <w:t>2 szt.</w:t>
            </w:r>
          </w:p>
        </w:tc>
      </w:tr>
      <w:tr w:rsidR="00207DE7" w:rsidRPr="007F237C" w14:paraId="5EC60344" w14:textId="77777777" w:rsidTr="00207DE7">
        <w:tc>
          <w:tcPr>
            <w:tcW w:w="480" w:type="dxa"/>
          </w:tcPr>
          <w:p w14:paraId="1E8475A7" w14:textId="346F6620" w:rsidR="00207DE7" w:rsidRPr="00482253" w:rsidRDefault="0062775D" w:rsidP="00482253">
            <w:pPr>
              <w:spacing w:line="259" w:lineRule="auto"/>
              <w:rPr>
                <w:rFonts w:cstheme="minorHAnsi"/>
                <w:bCs/>
              </w:rPr>
            </w:pPr>
            <w:r w:rsidRPr="00482253">
              <w:rPr>
                <w:rFonts w:cstheme="minorHAnsi"/>
                <w:bCs/>
              </w:rPr>
              <w:t>2</w:t>
            </w:r>
          </w:p>
        </w:tc>
        <w:tc>
          <w:tcPr>
            <w:tcW w:w="508" w:type="dxa"/>
          </w:tcPr>
          <w:p w14:paraId="7E96B03B" w14:textId="30ADA887" w:rsidR="00207DE7" w:rsidRPr="00482253" w:rsidRDefault="0062775D" w:rsidP="00482253">
            <w:pPr>
              <w:rPr>
                <w:rFonts w:cstheme="minorHAnsi"/>
                <w:bCs/>
              </w:rPr>
            </w:pPr>
            <w:r w:rsidRPr="00482253">
              <w:rPr>
                <w:rFonts w:cstheme="minorHAnsi"/>
                <w:bCs/>
              </w:rPr>
              <w:t>a</w:t>
            </w:r>
          </w:p>
        </w:tc>
        <w:tc>
          <w:tcPr>
            <w:tcW w:w="1980" w:type="dxa"/>
          </w:tcPr>
          <w:p w14:paraId="5AA249E7" w14:textId="40A86AC4" w:rsidR="00207DE7" w:rsidRPr="00482253" w:rsidRDefault="0062775D" w:rsidP="00482253">
            <w:pPr>
              <w:spacing w:line="259" w:lineRule="auto"/>
              <w:rPr>
                <w:rFonts w:cstheme="minorHAnsi"/>
                <w:bCs/>
              </w:rPr>
            </w:pPr>
            <w:r w:rsidRPr="00482253">
              <w:rPr>
                <w:rFonts w:cstheme="minorHAnsi"/>
                <w:bCs/>
              </w:rPr>
              <w:t>Tablica interaktywna (mobilna)</w:t>
            </w:r>
          </w:p>
        </w:tc>
        <w:tc>
          <w:tcPr>
            <w:tcW w:w="4741" w:type="dxa"/>
          </w:tcPr>
          <w:p w14:paraId="67CB3208" w14:textId="77777777" w:rsidR="0062775D" w:rsidRPr="0062775D" w:rsidRDefault="0062775D" w:rsidP="00482253">
            <w:pPr>
              <w:spacing w:line="259" w:lineRule="auto"/>
              <w:rPr>
                <w:rFonts w:cstheme="minorHAnsi"/>
                <w:bCs/>
              </w:rPr>
            </w:pPr>
            <w:r w:rsidRPr="0062775D">
              <w:rPr>
                <w:rFonts w:cstheme="minorHAnsi"/>
                <w:b/>
                <w:bCs/>
              </w:rPr>
              <w:t>Przekątna tablicy: </w:t>
            </w:r>
            <w:r w:rsidRPr="0062775D">
              <w:rPr>
                <w:rFonts w:cstheme="minorHAnsi"/>
                <w:bCs/>
              </w:rPr>
              <w:t>82"</w:t>
            </w:r>
          </w:p>
          <w:p w14:paraId="794B498D" w14:textId="77777777" w:rsidR="0062775D" w:rsidRPr="0062775D" w:rsidRDefault="0062775D" w:rsidP="00482253">
            <w:pPr>
              <w:spacing w:line="259" w:lineRule="auto"/>
              <w:rPr>
                <w:rFonts w:cstheme="minorHAnsi"/>
                <w:bCs/>
              </w:rPr>
            </w:pPr>
            <w:r w:rsidRPr="0062775D">
              <w:rPr>
                <w:rFonts w:cstheme="minorHAnsi"/>
                <w:b/>
                <w:bCs/>
              </w:rPr>
              <w:t>Przekątna powierzchni roboczej: </w:t>
            </w:r>
            <w:r w:rsidRPr="0062775D">
              <w:rPr>
                <w:rFonts w:cstheme="minorHAnsi"/>
                <w:bCs/>
              </w:rPr>
              <w:t>78,2"</w:t>
            </w:r>
          </w:p>
          <w:p w14:paraId="58518E99" w14:textId="77777777" w:rsidR="0062775D" w:rsidRPr="0062775D" w:rsidRDefault="0062775D" w:rsidP="00482253">
            <w:pPr>
              <w:spacing w:line="259" w:lineRule="auto"/>
              <w:rPr>
                <w:rFonts w:cstheme="minorHAnsi"/>
                <w:bCs/>
              </w:rPr>
            </w:pPr>
            <w:r w:rsidRPr="0062775D">
              <w:rPr>
                <w:rFonts w:cstheme="minorHAnsi"/>
                <w:b/>
                <w:bCs/>
              </w:rPr>
              <w:t>Technologia: </w:t>
            </w:r>
            <w:r w:rsidRPr="0062775D">
              <w:rPr>
                <w:rFonts w:cstheme="minorHAnsi"/>
                <w:bCs/>
              </w:rPr>
              <w:t>Pozycjonowanie w podczerwieni (IR) - 10-touch</w:t>
            </w:r>
          </w:p>
          <w:p w14:paraId="4BD85E78" w14:textId="77777777" w:rsidR="0062775D" w:rsidRPr="0062775D" w:rsidRDefault="0062775D" w:rsidP="00482253">
            <w:pPr>
              <w:spacing w:line="259" w:lineRule="auto"/>
              <w:rPr>
                <w:rFonts w:cstheme="minorHAnsi"/>
                <w:bCs/>
              </w:rPr>
            </w:pPr>
            <w:r w:rsidRPr="0062775D">
              <w:rPr>
                <w:rFonts w:cstheme="minorHAnsi"/>
                <w:b/>
                <w:bCs/>
              </w:rPr>
              <w:t>Powierzchnia: </w:t>
            </w:r>
            <w:proofErr w:type="spellStart"/>
            <w:r w:rsidRPr="0062775D">
              <w:rPr>
                <w:rFonts w:cstheme="minorHAnsi"/>
                <w:bCs/>
              </w:rPr>
              <w:t>suchościeralna</w:t>
            </w:r>
            <w:proofErr w:type="spellEnd"/>
            <w:r w:rsidRPr="0062775D">
              <w:rPr>
                <w:rFonts w:cstheme="minorHAnsi"/>
                <w:bCs/>
              </w:rPr>
              <w:t>, matowa, odporna na uszkodzenia</w:t>
            </w:r>
          </w:p>
          <w:p w14:paraId="46AD0818" w14:textId="77777777" w:rsidR="0062775D" w:rsidRPr="0062775D" w:rsidRDefault="0062775D" w:rsidP="00482253">
            <w:pPr>
              <w:spacing w:line="259" w:lineRule="auto"/>
              <w:rPr>
                <w:rFonts w:cstheme="minorHAnsi"/>
                <w:bCs/>
              </w:rPr>
            </w:pPr>
            <w:r w:rsidRPr="0062775D">
              <w:rPr>
                <w:rFonts w:cstheme="minorHAnsi"/>
                <w:b/>
                <w:bCs/>
              </w:rPr>
              <w:t>Sposób obsługi: </w:t>
            </w:r>
            <w:r w:rsidRPr="0062775D">
              <w:rPr>
                <w:rFonts w:cstheme="minorHAnsi"/>
                <w:bCs/>
              </w:rPr>
              <w:t>palec lub dowolny inny wskaźnik</w:t>
            </w:r>
          </w:p>
          <w:p w14:paraId="771C6D23" w14:textId="77777777" w:rsidR="0062775D" w:rsidRPr="0062775D" w:rsidRDefault="0062775D" w:rsidP="00482253">
            <w:pPr>
              <w:spacing w:line="259" w:lineRule="auto"/>
              <w:rPr>
                <w:rFonts w:cstheme="minorHAnsi"/>
                <w:bCs/>
              </w:rPr>
            </w:pPr>
            <w:r w:rsidRPr="0062775D">
              <w:rPr>
                <w:rFonts w:cstheme="minorHAnsi"/>
                <w:b/>
                <w:bCs/>
              </w:rPr>
              <w:t>Format obrazu: </w:t>
            </w:r>
            <w:r w:rsidRPr="0062775D">
              <w:rPr>
                <w:rFonts w:cstheme="minorHAnsi"/>
                <w:bCs/>
              </w:rPr>
              <w:t>4:3</w:t>
            </w:r>
          </w:p>
          <w:p w14:paraId="1893D18D" w14:textId="77777777" w:rsidR="0062775D" w:rsidRPr="0062775D" w:rsidRDefault="0062775D" w:rsidP="00482253">
            <w:pPr>
              <w:spacing w:line="259" w:lineRule="auto"/>
              <w:rPr>
                <w:rFonts w:cstheme="minorHAnsi"/>
                <w:bCs/>
              </w:rPr>
            </w:pPr>
            <w:r w:rsidRPr="0062775D">
              <w:rPr>
                <w:rFonts w:cstheme="minorHAnsi"/>
                <w:b/>
                <w:bCs/>
              </w:rPr>
              <w:t>Przekątna wymiaru interaktywnego [</w:t>
            </w:r>
            <w:proofErr w:type="gramStart"/>
            <w:r w:rsidRPr="0062775D">
              <w:rPr>
                <w:rFonts w:cstheme="minorHAnsi"/>
                <w:b/>
                <w:bCs/>
              </w:rPr>
              <w:t>cm,</w:t>
            </w:r>
            <w:proofErr w:type="gramEnd"/>
            <w:r w:rsidRPr="0062775D">
              <w:rPr>
                <w:rFonts w:cstheme="minorHAnsi"/>
                <w:b/>
                <w:bCs/>
              </w:rPr>
              <w:t xml:space="preserve"> (cale)]: </w:t>
            </w:r>
            <w:r w:rsidRPr="0062775D">
              <w:rPr>
                <w:rFonts w:cstheme="minorHAnsi"/>
                <w:bCs/>
              </w:rPr>
              <w:t>198,6cm (78,2)"</w:t>
            </w:r>
          </w:p>
          <w:p w14:paraId="79DACF2F" w14:textId="77777777" w:rsidR="0062775D" w:rsidRPr="0062775D" w:rsidRDefault="0062775D" w:rsidP="00482253">
            <w:pPr>
              <w:spacing w:line="259" w:lineRule="auto"/>
              <w:rPr>
                <w:rFonts w:cstheme="minorHAnsi"/>
                <w:bCs/>
              </w:rPr>
            </w:pPr>
            <w:r w:rsidRPr="0062775D">
              <w:rPr>
                <w:rFonts w:cstheme="minorHAnsi"/>
                <w:b/>
                <w:bCs/>
              </w:rPr>
              <w:t>Wymiar zewnętrzny [szer./</w:t>
            </w:r>
            <w:proofErr w:type="spellStart"/>
            <w:r w:rsidRPr="0062775D">
              <w:rPr>
                <w:rFonts w:cstheme="minorHAnsi"/>
                <w:b/>
                <w:bCs/>
              </w:rPr>
              <w:t>wys</w:t>
            </w:r>
            <w:proofErr w:type="spellEnd"/>
            <w:r w:rsidRPr="0062775D">
              <w:rPr>
                <w:rFonts w:cstheme="minorHAnsi"/>
                <w:b/>
                <w:bCs/>
              </w:rPr>
              <w:t>/gł. cm]: </w:t>
            </w:r>
            <w:r w:rsidRPr="0062775D">
              <w:rPr>
                <w:rFonts w:cstheme="minorHAnsi"/>
                <w:bCs/>
              </w:rPr>
              <w:t>170,05 x 119,5 x 3,95</w:t>
            </w:r>
          </w:p>
          <w:p w14:paraId="5A4B2A6B" w14:textId="77777777" w:rsidR="0062775D" w:rsidRPr="0062775D" w:rsidRDefault="0062775D" w:rsidP="00482253">
            <w:pPr>
              <w:spacing w:line="259" w:lineRule="auto"/>
              <w:rPr>
                <w:rFonts w:cstheme="minorHAnsi"/>
                <w:bCs/>
              </w:rPr>
            </w:pPr>
            <w:r w:rsidRPr="0062775D">
              <w:rPr>
                <w:rFonts w:cstheme="minorHAnsi"/>
                <w:b/>
                <w:bCs/>
              </w:rPr>
              <w:t>Przekątna wymiaru zewnętrznego [</w:t>
            </w:r>
            <w:proofErr w:type="gramStart"/>
            <w:r w:rsidRPr="0062775D">
              <w:rPr>
                <w:rFonts w:cstheme="minorHAnsi"/>
                <w:b/>
                <w:bCs/>
              </w:rPr>
              <w:t>cm,</w:t>
            </w:r>
            <w:proofErr w:type="gramEnd"/>
            <w:r w:rsidRPr="0062775D">
              <w:rPr>
                <w:rFonts w:cstheme="minorHAnsi"/>
                <w:b/>
                <w:bCs/>
              </w:rPr>
              <w:t xml:space="preserve"> (cale)]: </w:t>
            </w:r>
            <w:r w:rsidRPr="0062775D">
              <w:rPr>
                <w:rFonts w:cstheme="minorHAnsi"/>
                <w:bCs/>
              </w:rPr>
              <w:t>208,20cm (82")</w:t>
            </w:r>
          </w:p>
          <w:p w14:paraId="10A73DE4" w14:textId="77777777" w:rsidR="0062775D" w:rsidRPr="0062775D" w:rsidRDefault="0062775D" w:rsidP="00482253">
            <w:pPr>
              <w:spacing w:line="259" w:lineRule="auto"/>
              <w:rPr>
                <w:rFonts w:cstheme="minorHAnsi"/>
                <w:bCs/>
              </w:rPr>
            </w:pPr>
            <w:r w:rsidRPr="0062775D">
              <w:rPr>
                <w:rFonts w:cstheme="minorHAnsi"/>
                <w:b/>
                <w:bCs/>
              </w:rPr>
              <w:t>Dokładność odczytu: </w:t>
            </w:r>
            <w:r w:rsidRPr="0062775D">
              <w:rPr>
                <w:rFonts w:cstheme="minorHAnsi"/>
                <w:bCs/>
              </w:rPr>
              <w:t>&lt;2 mm</w:t>
            </w:r>
          </w:p>
          <w:p w14:paraId="7AFE0055" w14:textId="77777777" w:rsidR="0062775D" w:rsidRPr="0062775D" w:rsidRDefault="0062775D" w:rsidP="00482253">
            <w:pPr>
              <w:spacing w:line="259" w:lineRule="auto"/>
              <w:rPr>
                <w:rFonts w:cstheme="minorHAnsi"/>
                <w:bCs/>
              </w:rPr>
            </w:pPr>
            <w:r w:rsidRPr="0062775D">
              <w:rPr>
                <w:rFonts w:cstheme="minorHAnsi"/>
                <w:b/>
                <w:bCs/>
              </w:rPr>
              <w:t>Tempo śledzenia sygnału: </w:t>
            </w:r>
            <w:r w:rsidRPr="0062775D">
              <w:rPr>
                <w:rFonts w:cstheme="minorHAnsi"/>
                <w:bCs/>
              </w:rPr>
              <w:t>180 pkt/s</w:t>
            </w:r>
          </w:p>
          <w:p w14:paraId="7D5FB908" w14:textId="77777777" w:rsidR="0062775D" w:rsidRPr="0062775D" w:rsidRDefault="0062775D" w:rsidP="00482253">
            <w:pPr>
              <w:spacing w:line="259" w:lineRule="auto"/>
              <w:rPr>
                <w:rFonts w:cstheme="minorHAnsi"/>
                <w:bCs/>
              </w:rPr>
            </w:pPr>
            <w:r w:rsidRPr="0062775D">
              <w:rPr>
                <w:rFonts w:cstheme="minorHAnsi"/>
                <w:b/>
                <w:bCs/>
              </w:rPr>
              <w:t>Komunikacja i zasilanie: </w:t>
            </w:r>
            <w:r w:rsidRPr="0062775D">
              <w:rPr>
                <w:rFonts w:cstheme="minorHAnsi"/>
                <w:bCs/>
              </w:rPr>
              <w:t>USB</w:t>
            </w:r>
          </w:p>
          <w:p w14:paraId="5C4A675C" w14:textId="77777777" w:rsidR="0062775D" w:rsidRPr="0062775D" w:rsidRDefault="0062775D" w:rsidP="00482253">
            <w:pPr>
              <w:rPr>
                <w:rFonts w:cstheme="minorHAnsi"/>
                <w:b/>
                <w:bCs/>
              </w:rPr>
            </w:pPr>
            <w:r w:rsidRPr="0062775D">
              <w:rPr>
                <w:rFonts w:cstheme="minorHAnsi"/>
                <w:b/>
                <w:bCs/>
              </w:rPr>
              <w:t>Oprogramowanie</w:t>
            </w:r>
            <w:r w:rsidRPr="0062775D">
              <w:rPr>
                <w:rFonts w:cstheme="minorHAnsi"/>
                <w:b/>
                <w:bCs/>
              </w:rPr>
              <w:br/>
              <w:t>Mobilny statyw na tablicę wraz z uchwytem na projektor</w:t>
            </w:r>
          </w:p>
          <w:p w14:paraId="1EFA12A3" w14:textId="36B9905D" w:rsidR="0005419D" w:rsidRPr="00482253" w:rsidRDefault="0062775D" w:rsidP="00482253">
            <w:pPr>
              <w:spacing w:line="259" w:lineRule="auto"/>
              <w:rPr>
                <w:rFonts w:cstheme="minorHAnsi"/>
                <w:bCs/>
              </w:rPr>
            </w:pPr>
            <w:proofErr w:type="spellStart"/>
            <w:r w:rsidRPr="00482253">
              <w:rPr>
                <w:rFonts w:cstheme="minorHAnsi"/>
                <w:b/>
                <w:bCs/>
              </w:rPr>
              <w:t>Soundbar</w:t>
            </w:r>
            <w:proofErr w:type="spellEnd"/>
            <w:r w:rsidRPr="00482253">
              <w:rPr>
                <w:rFonts w:cstheme="minorHAnsi"/>
                <w:b/>
                <w:bCs/>
              </w:rPr>
              <w:t>/głośnik</w:t>
            </w:r>
          </w:p>
        </w:tc>
        <w:tc>
          <w:tcPr>
            <w:tcW w:w="1778" w:type="dxa"/>
          </w:tcPr>
          <w:p w14:paraId="7AA9CA62" w14:textId="2C9A367E" w:rsidR="00207DE7" w:rsidRPr="00482253" w:rsidRDefault="00482253" w:rsidP="00482253">
            <w:pPr>
              <w:spacing w:line="259" w:lineRule="auto"/>
              <w:rPr>
                <w:rFonts w:cstheme="minorHAnsi"/>
                <w:bCs/>
              </w:rPr>
            </w:pPr>
            <w:r w:rsidRPr="00482253">
              <w:rPr>
                <w:rFonts w:cstheme="minorHAnsi"/>
                <w:bCs/>
              </w:rPr>
              <w:t xml:space="preserve">2 szt. </w:t>
            </w:r>
          </w:p>
        </w:tc>
      </w:tr>
      <w:tr w:rsidR="00207DE7" w:rsidRPr="007F237C" w14:paraId="20F3DC3D" w14:textId="77777777" w:rsidTr="00207DE7">
        <w:tc>
          <w:tcPr>
            <w:tcW w:w="480" w:type="dxa"/>
          </w:tcPr>
          <w:p w14:paraId="6D7836AB" w14:textId="6522C90F" w:rsidR="00207DE7" w:rsidRPr="00482253" w:rsidRDefault="00207DE7" w:rsidP="00482253">
            <w:pPr>
              <w:spacing w:line="259" w:lineRule="auto"/>
              <w:rPr>
                <w:rFonts w:cstheme="minorHAnsi"/>
                <w:bCs/>
              </w:rPr>
            </w:pPr>
          </w:p>
        </w:tc>
        <w:tc>
          <w:tcPr>
            <w:tcW w:w="508" w:type="dxa"/>
          </w:tcPr>
          <w:p w14:paraId="247247A3" w14:textId="6B0C489B" w:rsidR="00207DE7" w:rsidRPr="00482253" w:rsidRDefault="00482253" w:rsidP="00482253">
            <w:pPr>
              <w:rPr>
                <w:rFonts w:cstheme="minorHAnsi"/>
                <w:bCs/>
              </w:rPr>
            </w:pPr>
            <w:r w:rsidRPr="00482253">
              <w:rPr>
                <w:rFonts w:cstheme="minorHAnsi"/>
                <w:bCs/>
              </w:rPr>
              <w:t>b</w:t>
            </w:r>
          </w:p>
        </w:tc>
        <w:tc>
          <w:tcPr>
            <w:tcW w:w="1980" w:type="dxa"/>
          </w:tcPr>
          <w:p w14:paraId="37D63EB3" w14:textId="1C50B8EA" w:rsidR="00207DE7" w:rsidRPr="00482253" w:rsidRDefault="00482253" w:rsidP="00482253">
            <w:pPr>
              <w:spacing w:line="259" w:lineRule="auto"/>
              <w:rPr>
                <w:rFonts w:cstheme="minorHAnsi"/>
                <w:bCs/>
              </w:rPr>
            </w:pPr>
            <w:r w:rsidRPr="00482253">
              <w:rPr>
                <w:rFonts w:cstheme="minorHAnsi"/>
                <w:bCs/>
              </w:rPr>
              <w:t xml:space="preserve">Projektor krótkoogniskowy </w:t>
            </w:r>
          </w:p>
        </w:tc>
        <w:tc>
          <w:tcPr>
            <w:tcW w:w="4741" w:type="dxa"/>
          </w:tcPr>
          <w:p w14:paraId="775CA4A6" w14:textId="77777777" w:rsidR="00482253" w:rsidRPr="00482253" w:rsidRDefault="00482253" w:rsidP="00482253">
            <w:pPr>
              <w:rPr>
                <w:rFonts w:eastAsia="Times New Roman" w:cstheme="minorHAnsi"/>
                <w:b/>
                <w:bCs/>
                <w:lang w:eastAsia="pl-PL"/>
              </w:rPr>
            </w:pPr>
            <w:r w:rsidRPr="00482253">
              <w:rPr>
                <w:rFonts w:eastAsia="Times New Roman" w:cstheme="minorHAnsi"/>
                <w:b/>
                <w:bCs/>
                <w:lang w:eastAsia="pl-PL"/>
              </w:rPr>
              <w:t>Typ: krótkoogniskowy</w:t>
            </w:r>
          </w:p>
          <w:p w14:paraId="38257C3A" w14:textId="77777777" w:rsidR="00482253" w:rsidRPr="00482253" w:rsidRDefault="00482253" w:rsidP="00482253">
            <w:pPr>
              <w:rPr>
                <w:rFonts w:eastAsia="Times New Roman" w:cstheme="minorHAnsi"/>
                <w:lang w:eastAsia="pl-PL"/>
              </w:rPr>
            </w:pPr>
            <w:r w:rsidRPr="00482253">
              <w:rPr>
                <w:rFonts w:eastAsia="Times New Roman" w:cstheme="minorHAnsi"/>
                <w:b/>
                <w:bCs/>
                <w:lang w:eastAsia="pl-PL"/>
              </w:rPr>
              <w:t>Technologia:</w:t>
            </w:r>
            <w:r w:rsidRPr="00482253">
              <w:rPr>
                <w:rFonts w:eastAsia="Times New Roman" w:cstheme="minorHAnsi"/>
                <w:lang w:eastAsia="pl-PL"/>
              </w:rPr>
              <w:t> LCD</w:t>
            </w:r>
          </w:p>
          <w:p w14:paraId="111B83BB" w14:textId="77777777" w:rsidR="00482253" w:rsidRPr="00482253" w:rsidRDefault="00482253" w:rsidP="00482253">
            <w:pPr>
              <w:rPr>
                <w:rFonts w:eastAsia="Times New Roman" w:cstheme="minorHAnsi"/>
                <w:lang w:eastAsia="pl-PL"/>
              </w:rPr>
            </w:pPr>
            <w:r w:rsidRPr="00482253">
              <w:rPr>
                <w:rFonts w:eastAsia="Times New Roman" w:cstheme="minorHAnsi"/>
                <w:lang w:eastAsia="pl-PL"/>
              </w:rPr>
              <w:t xml:space="preserve">Wejście </w:t>
            </w:r>
            <w:proofErr w:type="spellStart"/>
            <w:r w:rsidRPr="00482253">
              <w:rPr>
                <w:rFonts w:eastAsia="Times New Roman" w:cstheme="minorHAnsi"/>
                <w:lang w:eastAsia="pl-PL"/>
              </w:rPr>
              <w:t>VGA</w:t>
            </w:r>
            <w:proofErr w:type="spellEnd"/>
            <w:r w:rsidRPr="00482253">
              <w:rPr>
                <w:rFonts w:eastAsia="Times New Roman" w:cstheme="minorHAnsi"/>
                <w:lang w:eastAsia="pl-PL"/>
              </w:rPr>
              <w:t xml:space="preserve"> (2x), Wyjście </w:t>
            </w:r>
            <w:proofErr w:type="spellStart"/>
            <w:r w:rsidRPr="00482253">
              <w:rPr>
                <w:rFonts w:eastAsia="Times New Roman" w:cstheme="minorHAnsi"/>
                <w:lang w:eastAsia="pl-PL"/>
              </w:rPr>
              <w:t>VGA</w:t>
            </w:r>
            <w:proofErr w:type="spellEnd"/>
            <w:r w:rsidRPr="00482253">
              <w:rPr>
                <w:rFonts w:eastAsia="Times New Roman" w:cstheme="minorHAnsi"/>
                <w:lang w:eastAsia="pl-PL"/>
              </w:rPr>
              <w:t xml:space="preserve">, Wejście </w:t>
            </w:r>
            <w:proofErr w:type="spellStart"/>
            <w:r w:rsidRPr="00482253">
              <w:rPr>
                <w:rFonts w:eastAsia="Times New Roman" w:cstheme="minorHAnsi"/>
                <w:lang w:eastAsia="pl-PL"/>
              </w:rPr>
              <w:t>HDMI</w:t>
            </w:r>
            <w:proofErr w:type="spellEnd"/>
            <w:r w:rsidRPr="00482253">
              <w:rPr>
                <w:rFonts w:eastAsia="Times New Roman" w:cstheme="minorHAnsi"/>
                <w:lang w:eastAsia="pl-PL"/>
              </w:rPr>
              <w:t xml:space="preserve"> (3x), Wejście sygnału kompozytowego, Wejście RGB (2x), Wyjście RGB, </w:t>
            </w:r>
            <w:proofErr w:type="spellStart"/>
            <w:r w:rsidRPr="00482253">
              <w:rPr>
                <w:rFonts w:eastAsia="Times New Roman" w:cstheme="minorHAnsi"/>
                <w:lang w:eastAsia="pl-PL"/>
              </w:rPr>
              <w:t>MHL</w:t>
            </w:r>
            <w:proofErr w:type="spellEnd"/>
            <w:r w:rsidRPr="00482253">
              <w:rPr>
                <w:rFonts w:eastAsia="Times New Roman" w:cstheme="minorHAnsi"/>
                <w:lang w:eastAsia="pl-PL"/>
              </w:rPr>
              <w:t>, Stereofoniczne wyjście audio mini-</w:t>
            </w:r>
            <w:proofErr w:type="spellStart"/>
            <w:r w:rsidRPr="00482253">
              <w:rPr>
                <w:rFonts w:eastAsia="Times New Roman" w:cstheme="minorHAnsi"/>
                <w:lang w:eastAsia="pl-PL"/>
              </w:rPr>
              <w:t>jack</w:t>
            </w:r>
            <w:proofErr w:type="spellEnd"/>
            <w:r w:rsidRPr="00482253">
              <w:rPr>
                <w:rFonts w:eastAsia="Times New Roman" w:cstheme="minorHAnsi"/>
                <w:lang w:eastAsia="pl-PL"/>
              </w:rPr>
              <w:t>, Stereofoniczne wejście audio mini-</w:t>
            </w:r>
            <w:proofErr w:type="spellStart"/>
            <w:r w:rsidRPr="00482253">
              <w:rPr>
                <w:rFonts w:eastAsia="Times New Roman" w:cstheme="minorHAnsi"/>
                <w:lang w:eastAsia="pl-PL"/>
              </w:rPr>
              <w:t>jack</w:t>
            </w:r>
            <w:proofErr w:type="spellEnd"/>
            <w:r w:rsidRPr="00482253">
              <w:rPr>
                <w:rFonts w:eastAsia="Times New Roman" w:cstheme="minorHAnsi"/>
                <w:lang w:eastAsia="pl-PL"/>
              </w:rPr>
              <w:t>, wejście mikrofonu</w:t>
            </w:r>
          </w:p>
          <w:p w14:paraId="67995B6C" w14:textId="77777777" w:rsidR="00482253" w:rsidRPr="00482253" w:rsidRDefault="00482253" w:rsidP="00482253">
            <w:pPr>
              <w:rPr>
                <w:rFonts w:eastAsia="Times New Roman" w:cstheme="minorHAnsi"/>
                <w:lang w:eastAsia="pl-PL"/>
              </w:rPr>
            </w:pPr>
            <w:r w:rsidRPr="00482253">
              <w:rPr>
                <w:rFonts w:eastAsia="Times New Roman" w:cstheme="minorHAnsi"/>
                <w:b/>
                <w:bCs/>
                <w:lang w:eastAsia="pl-PL"/>
              </w:rPr>
              <w:t>Rozdzielczość:</w:t>
            </w:r>
            <w:r w:rsidRPr="00482253">
              <w:rPr>
                <w:rFonts w:eastAsia="Times New Roman" w:cstheme="minorHAnsi"/>
                <w:lang w:eastAsia="pl-PL"/>
              </w:rPr>
              <w:t> 1.024 x 768 (</w:t>
            </w:r>
            <w:proofErr w:type="spellStart"/>
            <w:r w:rsidRPr="00482253">
              <w:rPr>
                <w:rFonts w:eastAsia="Times New Roman" w:cstheme="minorHAnsi"/>
                <w:lang w:eastAsia="pl-PL"/>
              </w:rPr>
              <w:t>XGA</w:t>
            </w:r>
            <w:proofErr w:type="spellEnd"/>
            <w:r w:rsidRPr="00482253">
              <w:rPr>
                <w:rFonts w:eastAsia="Times New Roman" w:cstheme="minorHAnsi"/>
                <w:lang w:eastAsia="pl-PL"/>
              </w:rPr>
              <w:t>)</w:t>
            </w:r>
          </w:p>
          <w:p w14:paraId="01552ACF" w14:textId="77777777" w:rsidR="00482253" w:rsidRPr="00482253" w:rsidRDefault="00482253" w:rsidP="00482253">
            <w:pPr>
              <w:rPr>
                <w:rFonts w:eastAsia="Times New Roman" w:cstheme="minorHAnsi"/>
                <w:lang w:eastAsia="pl-PL"/>
              </w:rPr>
            </w:pPr>
            <w:r w:rsidRPr="00482253">
              <w:rPr>
                <w:rFonts w:eastAsia="Times New Roman" w:cstheme="minorHAnsi"/>
                <w:b/>
                <w:bCs/>
                <w:lang w:eastAsia="pl-PL"/>
              </w:rPr>
              <w:t>Kontrast:</w:t>
            </w:r>
            <w:r w:rsidRPr="00482253">
              <w:rPr>
                <w:rFonts w:eastAsia="Times New Roman" w:cstheme="minorHAnsi"/>
                <w:lang w:eastAsia="pl-PL"/>
              </w:rPr>
              <w:t> 14 000:1</w:t>
            </w:r>
          </w:p>
          <w:p w14:paraId="3B58023E" w14:textId="77777777" w:rsidR="00482253" w:rsidRPr="00482253" w:rsidRDefault="00482253" w:rsidP="00482253">
            <w:pPr>
              <w:rPr>
                <w:rFonts w:eastAsia="Times New Roman" w:cstheme="minorHAnsi"/>
                <w:lang w:eastAsia="pl-PL"/>
              </w:rPr>
            </w:pPr>
            <w:r w:rsidRPr="00482253">
              <w:rPr>
                <w:rFonts w:eastAsia="Times New Roman" w:cstheme="minorHAnsi"/>
                <w:b/>
                <w:bCs/>
                <w:lang w:eastAsia="pl-PL"/>
              </w:rPr>
              <w:t>Jasność:</w:t>
            </w:r>
            <w:r w:rsidRPr="00482253">
              <w:rPr>
                <w:rFonts w:eastAsia="Times New Roman" w:cstheme="minorHAnsi"/>
                <w:lang w:eastAsia="pl-PL"/>
              </w:rPr>
              <w:t> 3100 ANSI lm</w:t>
            </w:r>
          </w:p>
          <w:p w14:paraId="3A5AE376" w14:textId="77777777" w:rsidR="00482253" w:rsidRPr="00482253" w:rsidRDefault="00482253" w:rsidP="00482253">
            <w:pPr>
              <w:rPr>
                <w:rFonts w:eastAsia="Times New Roman" w:cstheme="minorHAnsi"/>
                <w:lang w:eastAsia="pl-PL"/>
              </w:rPr>
            </w:pPr>
            <w:r w:rsidRPr="00482253">
              <w:rPr>
                <w:rFonts w:eastAsia="Times New Roman" w:cstheme="minorHAnsi"/>
                <w:b/>
                <w:bCs/>
                <w:lang w:eastAsia="pl-PL"/>
              </w:rPr>
              <w:t>Żywotność źródła światła:</w:t>
            </w:r>
            <w:r w:rsidRPr="00482253">
              <w:rPr>
                <w:rFonts w:eastAsia="Times New Roman" w:cstheme="minorHAnsi"/>
                <w:lang w:eastAsia="pl-PL"/>
              </w:rPr>
              <w:t> 10.000h (ECO) - 5.000h (Standard)</w:t>
            </w:r>
          </w:p>
          <w:p w14:paraId="4BD4EA20" w14:textId="77777777" w:rsidR="00482253" w:rsidRPr="00482253" w:rsidRDefault="00482253" w:rsidP="00482253">
            <w:pPr>
              <w:rPr>
                <w:rFonts w:eastAsia="Times New Roman" w:cstheme="minorHAnsi"/>
                <w:lang w:eastAsia="pl-PL"/>
              </w:rPr>
            </w:pPr>
            <w:r w:rsidRPr="00482253">
              <w:rPr>
                <w:rFonts w:eastAsia="Times New Roman" w:cstheme="minorHAnsi"/>
                <w:b/>
                <w:bCs/>
                <w:lang w:eastAsia="pl-PL"/>
              </w:rPr>
              <w:t>Współczynnik odległości:</w:t>
            </w:r>
            <w:r w:rsidRPr="00482253">
              <w:rPr>
                <w:rFonts w:eastAsia="Times New Roman" w:cstheme="minorHAnsi"/>
                <w:lang w:eastAsia="pl-PL"/>
              </w:rPr>
              <w:t> 0,32-0,43:1</w:t>
            </w:r>
          </w:p>
          <w:p w14:paraId="4226B9AC" w14:textId="77777777" w:rsidR="00482253" w:rsidRPr="00482253" w:rsidRDefault="00482253" w:rsidP="00482253">
            <w:pPr>
              <w:rPr>
                <w:rFonts w:eastAsia="Times New Roman" w:cstheme="minorHAnsi"/>
                <w:lang w:eastAsia="pl-PL"/>
              </w:rPr>
            </w:pPr>
            <w:r w:rsidRPr="00482253">
              <w:rPr>
                <w:rFonts w:eastAsia="Times New Roman" w:cstheme="minorHAnsi"/>
                <w:b/>
                <w:bCs/>
                <w:lang w:eastAsia="pl-PL"/>
              </w:rPr>
              <w:t>Funkcja dzielenia obrazu</w:t>
            </w:r>
          </w:p>
          <w:p w14:paraId="3130272E" w14:textId="632A8BD5" w:rsidR="009E2009" w:rsidRPr="00482253" w:rsidRDefault="00482253" w:rsidP="00482253">
            <w:pPr>
              <w:rPr>
                <w:rFonts w:cstheme="minorHAnsi"/>
                <w:bCs/>
              </w:rPr>
            </w:pPr>
            <w:r w:rsidRPr="00482253">
              <w:rPr>
                <w:rFonts w:eastAsia="Times New Roman" w:cstheme="minorHAnsi"/>
                <w:b/>
                <w:bCs/>
                <w:lang w:eastAsia="pl-PL"/>
              </w:rPr>
              <w:t>Format obrazu:</w:t>
            </w:r>
            <w:r w:rsidRPr="00482253">
              <w:rPr>
                <w:rFonts w:eastAsia="Times New Roman" w:cstheme="minorHAnsi"/>
                <w:lang w:eastAsia="pl-PL"/>
              </w:rPr>
              <w:t> 4:3</w:t>
            </w:r>
            <w:r>
              <w:rPr>
                <w:rFonts w:eastAsia="Times New Roman" w:cstheme="minorHAnsi"/>
                <w:lang w:eastAsia="pl-PL"/>
              </w:rPr>
              <w:t xml:space="preserve"> </w:t>
            </w:r>
          </w:p>
        </w:tc>
        <w:tc>
          <w:tcPr>
            <w:tcW w:w="1778" w:type="dxa"/>
          </w:tcPr>
          <w:p w14:paraId="1F5BD47F" w14:textId="6781398F" w:rsidR="00207DE7" w:rsidRPr="00482253" w:rsidRDefault="00482253" w:rsidP="00482253">
            <w:pPr>
              <w:spacing w:line="259" w:lineRule="auto"/>
              <w:rPr>
                <w:rFonts w:cstheme="minorHAnsi"/>
                <w:bCs/>
              </w:rPr>
            </w:pPr>
            <w:r w:rsidRPr="00482253">
              <w:rPr>
                <w:rFonts w:cstheme="minorHAnsi"/>
                <w:bCs/>
              </w:rPr>
              <w:t xml:space="preserve">2 szt. </w:t>
            </w:r>
          </w:p>
        </w:tc>
      </w:tr>
    </w:tbl>
    <w:p w14:paraId="4113E470" w14:textId="77777777" w:rsidR="00482253" w:rsidRDefault="00482253" w:rsidP="007F237C">
      <w:pPr>
        <w:rPr>
          <w:b/>
          <w:bCs/>
          <w:u w:val="single"/>
        </w:rPr>
      </w:pPr>
    </w:p>
    <w:p w14:paraId="4E313228" w14:textId="316A56D9" w:rsidR="00482253" w:rsidRPr="0062775D" w:rsidRDefault="00482253" w:rsidP="00482253">
      <w:pPr>
        <w:pStyle w:val="Akapitzlist"/>
        <w:numPr>
          <w:ilvl w:val="1"/>
          <w:numId w:val="37"/>
        </w:numPr>
      </w:pPr>
      <w:bookmarkStart w:id="4" w:name="_Hlk88645841"/>
      <w:r>
        <w:t>dla Części 2:</w:t>
      </w:r>
    </w:p>
    <w:tbl>
      <w:tblPr>
        <w:tblStyle w:val="Tabela-Siatka"/>
        <w:tblW w:w="0" w:type="auto"/>
        <w:tblLook w:val="04A0" w:firstRow="1" w:lastRow="0" w:firstColumn="1" w:lastColumn="0" w:noHBand="0" w:noVBand="1"/>
      </w:tblPr>
      <w:tblGrid>
        <w:gridCol w:w="480"/>
        <w:gridCol w:w="508"/>
        <w:gridCol w:w="1980"/>
        <w:gridCol w:w="4741"/>
        <w:gridCol w:w="1778"/>
      </w:tblGrid>
      <w:tr w:rsidR="00482253" w:rsidRPr="007F237C" w14:paraId="3B941688" w14:textId="77777777" w:rsidTr="005819A3">
        <w:tc>
          <w:tcPr>
            <w:tcW w:w="988" w:type="dxa"/>
            <w:gridSpan w:val="2"/>
          </w:tcPr>
          <w:p w14:paraId="505E11A8" w14:textId="77777777" w:rsidR="00482253" w:rsidRPr="00482253" w:rsidRDefault="00482253" w:rsidP="005819A3">
            <w:pPr>
              <w:rPr>
                <w:rFonts w:cstheme="minorHAnsi"/>
                <w:bCs/>
              </w:rPr>
            </w:pPr>
            <w:r w:rsidRPr="00482253">
              <w:rPr>
                <w:rFonts w:cstheme="minorHAnsi"/>
                <w:bCs/>
              </w:rPr>
              <w:t>Lp.</w:t>
            </w:r>
          </w:p>
        </w:tc>
        <w:tc>
          <w:tcPr>
            <w:tcW w:w="1980" w:type="dxa"/>
          </w:tcPr>
          <w:p w14:paraId="43D82DCD" w14:textId="77777777" w:rsidR="00482253" w:rsidRPr="00482253" w:rsidRDefault="00482253" w:rsidP="005819A3">
            <w:pPr>
              <w:spacing w:line="259" w:lineRule="auto"/>
              <w:rPr>
                <w:rFonts w:cstheme="minorHAnsi"/>
                <w:bCs/>
              </w:rPr>
            </w:pPr>
            <w:r w:rsidRPr="00482253">
              <w:rPr>
                <w:rFonts w:cstheme="minorHAnsi"/>
                <w:bCs/>
              </w:rPr>
              <w:t>Nazwa</w:t>
            </w:r>
          </w:p>
        </w:tc>
        <w:tc>
          <w:tcPr>
            <w:tcW w:w="4741" w:type="dxa"/>
          </w:tcPr>
          <w:p w14:paraId="5761EE28" w14:textId="77777777" w:rsidR="00482253" w:rsidRPr="00482253" w:rsidRDefault="00482253" w:rsidP="005819A3">
            <w:pPr>
              <w:spacing w:line="259" w:lineRule="auto"/>
              <w:rPr>
                <w:rFonts w:cstheme="minorHAnsi"/>
                <w:bCs/>
              </w:rPr>
            </w:pPr>
            <w:r w:rsidRPr="00482253">
              <w:rPr>
                <w:rFonts w:cstheme="minorHAnsi"/>
                <w:bCs/>
              </w:rPr>
              <w:t xml:space="preserve">Opis  </w:t>
            </w:r>
          </w:p>
        </w:tc>
        <w:tc>
          <w:tcPr>
            <w:tcW w:w="1778" w:type="dxa"/>
          </w:tcPr>
          <w:p w14:paraId="62FA68D1" w14:textId="77777777" w:rsidR="00482253" w:rsidRPr="00482253" w:rsidRDefault="00482253" w:rsidP="005819A3">
            <w:pPr>
              <w:spacing w:line="259" w:lineRule="auto"/>
              <w:rPr>
                <w:rFonts w:cstheme="minorHAnsi"/>
                <w:bCs/>
              </w:rPr>
            </w:pPr>
            <w:r w:rsidRPr="00482253">
              <w:rPr>
                <w:rFonts w:cstheme="minorHAnsi"/>
                <w:bCs/>
              </w:rPr>
              <w:t xml:space="preserve">Ilość sztuk/kompletów </w:t>
            </w:r>
          </w:p>
        </w:tc>
      </w:tr>
      <w:tr w:rsidR="00482253" w:rsidRPr="007F237C" w14:paraId="6AD29308" w14:textId="77777777" w:rsidTr="005819A3">
        <w:tc>
          <w:tcPr>
            <w:tcW w:w="9487" w:type="dxa"/>
            <w:gridSpan w:val="5"/>
          </w:tcPr>
          <w:p w14:paraId="3B313BDE" w14:textId="77777777" w:rsidR="00482253" w:rsidRPr="00482253" w:rsidRDefault="00482253" w:rsidP="005819A3">
            <w:pPr>
              <w:rPr>
                <w:rFonts w:cstheme="minorHAnsi"/>
                <w:bCs/>
              </w:rPr>
            </w:pPr>
          </w:p>
        </w:tc>
      </w:tr>
      <w:tr w:rsidR="00482253" w:rsidRPr="007F237C" w14:paraId="24048B3C" w14:textId="77777777" w:rsidTr="005819A3">
        <w:tc>
          <w:tcPr>
            <w:tcW w:w="480" w:type="dxa"/>
          </w:tcPr>
          <w:p w14:paraId="2B5F7C83" w14:textId="77777777" w:rsidR="00482253" w:rsidRPr="00482253" w:rsidRDefault="00482253" w:rsidP="005819A3">
            <w:pPr>
              <w:spacing w:line="259" w:lineRule="auto"/>
              <w:rPr>
                <w:rFonts w:cstheme="minorHAnsi"/>
                <w:bCs/>
              </w:rPr>
            </w:pPr>
            <w:r w:rsidRPr="00482253">
              <w:rPr>
                <w:rFonts w:cstheme="minorHAnsi"/>
                <w:bCs/>
              </w:rPr>
              <w:t>1</w:t>
            </w:r>
          </w:p>
        </w:tc>
        <w:tc>
          <w:tcPr>
            <w:tcW w:w="508" w:type="dxa"/>
          </w:tcPr>
          <w:p w14:paraId="093888EE" w14:textId="77777777" w:rsidR="00482253" w:rsidRPr="00482253" w:rsidRDefault="00482253" w:rsidP="005819A3">
            <w:pPr>
              <w:rPr>
                <w:rFonts w:cstheme="minorHAnsi"/>
                <w:bCs/>
              </w:rPr>
            </w:pPr>
            <w:r w:rsidRPr="00482253">
              <w:rPr>
                <w:rFonts w:cstheme="minorHAnsi"/>
                <w:bCs/>
              </w:rPr>
              <w:t>a</w:t>
            </w:r>
          </w:p>
        </w:tc>
        <w:tc>
          <w:tcPr>
            <w:tcW w:w="1980" w:type="dxa"/>
          </w:tcPr>
          <w:p w14:paraId="6DCFE4C3" w14:textId="77777777" w:rsidR="00EC45E8" w:rsidRPr="00EC45E8" w:rsidRDefault="00EC45E8" w:rsidP="00EC45E8">
            <w:pPr>
              <w:spacing w:line="259" w:lineRule="auto"/>
              <w:rPr>
                <w:rFonts w:cstheme="minorHAnsi"/>
                <w:b/>
                <w:bCs/>
              </w:rPr>
            </w:pPr>
            <w:r w:rsidRPr="00EC45E8">
              <w:rPr>
                <w:rFonts w:cstheme="minorHAnsi"/>
                <w:b/>
                <w:bCs/>
              </w:rPr>
              <w:t>Monitor</w:t>
            </w:r>
          </w:p>
          <w:p w14:paraId="5B880253" w14:textId="77777777" w:rsidR="00EC45E8" w:rsidRPr="00EC45E8" w:rsidRDefault="00EC45E8" w:rsidP="00EC45E8">
            <w:pPr>
              <w:spacing w:line="259" w:lineRule="auto"/>
              <w:rPr>
                <w:rFonts w:cstheme="minorHAnsi"/>
                <w:b/>
                <w:bCs/>
              </w:rPr>
            </w:pPr>
            <w:r w:rsidRPr="00EC45E8">
              <w:rPr>
                <w:rFonts w:cstheme="minorHAnsi"/>
                <w:b/>
                <w:bCs/>
              </w:rPr>
              <w:t>interaktywny</w:t>
            </w:r>
          </w:p>
          <w:p w14:paraId="0BCE232A" w14:textId="77777777" w:rsidR="00EC45E8" w:rsidRPr="00EC45E8" w:rsidRDefault="00EC45E8" w:rsidP="00EC45E8">
            <w:pPr>
              <w:spacing w:line="259" w:lineRule="auto"/>
              <w:rPr>
                <w:rFonts w:cstheme="minorHAnsi"/>
                <w:b/>
                <w:bCs/>
              </w:rPr>
            </w:pPr>
            <w:proofErr w:type="spellStart"/>
            <w:r w:rsidRPr="00EC45E8">
              <w:rPr>
                <w:rFonts w:cstheme="minorHAnsi"/>
                <w:b/>
                <w:bCs/>
              </w:rPr>
              <w:t>Newline</w:t>
            </w:r>
            <w:proofErr w:type="spellEnd"/>
            <w:r w:rsidRPr="00EC45E8">
              <w:rPr>
                <w:rFonts w:cstheme="minorHAnsi"/>
                <w:b/>
                <w:bCs/>
              </w:rPr>
              <w:t xml:space="preserve"> </w:t>
            </w:r>
            <w:proofErr w:type="spellStart"/>
            <w:r w:rsidRPr="00EC45E8">
              <w:rPr>
                <w:rFonts w:cstheme="minorHAnsi"/>
                <w:b/>
                <w:bCs/>
              </w:rPr>
              <w:t>TruTouch</w:t>
            </w:r>
            <w:proofErr w:type="spellEnd"/>
          </w:p>
          <w:p w14:paraId="58E9D60C" w14:textId="7E27C324" w:rsidR="00482253" w:rsidRPr="00482253" w:rsidRDefault="00EC45E8" w:rsidP="00EC45E8">
            <w:pPr>
              <w:spacing w:line="259" w:lineRule="auto"/>
              <w:rPr>
                <w:rFonts w:cstheme="minorHAnsi"/>
                <w:bCs/>
              </w:rPr>
            </w:pPr>
            <w:r w:rsidRPr="00EC45E8">
              <w:rPr>
                <w:rFonts w:cstheme="minorHAnsi"/>
                <w:b/>
                <w:bCs/>
              </w:rPr>
              <w:t>TT-6519RS 65"</w:t>
            </w:r>
          </w:p>
        </w:tc>
        <w:tc>
          <w:tcPr>
            <w:tcW w:w="4741" w:type="dxa"/>
          </w:tcPr>
          <w:p w14:paraId="43C0542B" w14:textId="77777777" w:rsidR="00EC45E8" w:rsidRPr="00EC45E8" w:rsidRDefault="00EC45E8" w:rsidP="00EC45E8">
            <w:pPr>
              <w:rPr>
                <w:rFonts w:cstheme="minorHAnsi"/>
                <w:bCs/>
              </w:rPr>
            </w:pPr>
            <w:r w:rsidRPr="00EC45E8">
              <w:rPr>
                <w:rFonts w:cstheme="minorHAnsi"/>
                <w:bCs/>
              </w:rPr>
              <w:t>20 punktów dotyku</w:t>
            </w:r>
          </w:p>
          <w:p w14:paraId="4469C50C" w14:textId="77777777" w:rsidR="00EC45E8" w:rsidRPr="00EC45E8" w:rsidRDefault="00EC45E8" w:rsidP="00EC45E8">
            <w:pPr>
              <w:rPr>
                <w:rFonts w:cstheme="minorHAnsi"/>
                <w:bCs/>
              </w:rPr>
            </w:pPr>
            <w:r w:rsidRPr="00EC45E8">
              <w:rPr>
                <w:rFonts w:cstheme="minorHAnsi"/>
                <w:bCs/>
              </w:rPr>
              <w:t>Android 8.0</w:t>
            </w:r>
          </w:p>
          <w:p w14:paraId="28B92584" w14:textId="77777777" w:rsidR="00EC45E8" w:rsidRPr="00EC45E8" w:rsidRDefault="00EC45E8" w:rsidP="00EC45E8">
            <w:pPr>
              <w:rPr>
                <w:rFonts w:cstheme="minorHAnsi"/>
                <w:bCs/>
              </w:rPr>
            </w:pPr>
            <w:r w:rsidRPr="00EC45E8">
              <w:rPr>
                <w:rFonts w:cstheme="minorHAnsi"/>
                <w:bCs/>
              </w:rPr>
              <w:t>Doskonała widoczność nawet w jasnych pomieszczeniach</w:t>
            </w:r>
          </w:p>
          <w:p w14:paraId="61E10FB8" w14:textId="77777777" w:rsidR="00EC45E8" w:rsidRPr="00EC45E8" w:rsidRDefault="00EC45E8" w:rsidP="00EC45E8">
            <w:pPr>
              <w:rPr>
                <w:rFonts w:cstheme="minorHAnsi"/>
                <w:bCs/>
              </w:rPr>
            </w:pPr>
            <w:r w:rsidRPr="00EC45E8">
              <w:rPr>
                <w:rFonts w:cstheme="minorHAnsi"/>
                <w:bCs/>
              </w:rPr>
              <w:t>Prosta instalacja - wystarczy zawiesić monitor na ścianie lub statywie i podłączyć do zasilania</w:t>
            </w:r>
          </w:p>
          <w:p w14:paraId="1224ECB9" w14:textId="77777777" w:rsidR="00EC45E8" w:rsidRPr="00EC45E8" w:rsidRDefault="00EC45E8" w:rsidP="00EC45E8">
            <w:pPr>
              <w:rPr>
                <w:rFonts w:cstheme="minorHAnsi"/>
                <w:bCs/>
              </w:rPr>
            </w:pPr>
            <w:r w:rsidRPr="00EC45E8">
              <w:rPr>
                <w:rFonts w:cstheme="minorHAnsi"/>
                <w:bCs/>
              </w:rPr>
              <w:t xml:space="preserve">Powłoka </w:t>
            </w:r>
            <w:proofErr w:type="spellStart"/>
            <w:r w:rsidRPr="00EC45E8">
              <w:rPr>
                <w:rFonts w:cstheme="minorHAnsi"/>
                <w:bCs/>
              </w:rPr>
              <w:t>Anti-glare</w:t>
            </w:r>
            <w:proofErr w:type="spellEnd"/>
            <w:r w:rsidRPr="00EC45E8">
              <w:rPr>
                <w:rFonts w:cstheme="minorHAnsi"/>
                <w:bCs/>
              </w:rPr>
              <w:t xml:space="preserve"> - matowa antyrefleksyjna powłoka wyświetlacza. Powłoka </w:t>
            </w:r>
            <w:proofErr w:type="spellStart"/>
            <w:r w:rsidRPr="00EC45E8">
              <w:rPr>
                <w:rFonts w:cstheme="minorHAnsi"/>
                <w:bCs/>
              </w:rPr>
              <w:t>Anti-glare</w:t>
            </w:r>
            <w:proofErr w:type="spellEnd"/>
            <w:r w:rsidRPr="00EC45E8">
              <w:rPr>
                <w:rFonts w:cstheme="minorHAnsi"/>
                <w:bCs/>
              </w:rPr>
              <w:t xml:space="preserve"> zapewnia ochronę przed odbijaniem się światła od powierzchni wyświetlacza.</w:t>
            </w:r>
          </w:p>
          <w:p w14:paraId="2D9A37BF" w14:textId="77777777" w:rsidR="00EC45E8" w:rsidRPr="00EC45E8" w:rsidRDefault="00EC45E8" w:rsidP="00EC45E8">
            <w:pPr>
              <w:rPr>
                <w:rFonts w:cstheme="minorHAnsi"/>
                <w:bCs/>
              </w:rPr>
            </w:pPr>
            <w:r w:rsidRPr="00EC45E8">
              <w:rPr>
                <w:rFonts w:cstheme="minorHAnsi"/>
                <w:bCs/>
              </w:rPr>
              <w:t>Hartowana szyba</w:t>
            </w:r>
          </w:p>
          <w:p w14:paraId="10595941" w14:textId="77777777" w:rsidR="00EC45E8" w:rsidRPr="00EC45E8" w:rsidRDefault="00EC45E8" w:rsidP="00EC45E8">
            <w:pPr>
              <w:rPr>
                <w:rFonts w:cstheme="minorHAnsi"/>
                <w:bCs/>
              </w:rPr>
            </w:pPr>
            <w:r w:rsidRPr="00EC45E8">
              <w:rPr>
                <w:rFonts w:cstheme="minorHAnsi"/>
                <w:bCs/>
              </w:rPr>
              <w:t xml:space="preserve">3 wejściowe porty </w:t>
            </w:r>
            <w:proofErr w:type="spellStart"/>
            <w:r w:rsidRPr="00EC45E8">
              <w:rPr>
                <w:rFonts w:cstheme="minorHAnsi"/>
                <w:bCs/>
              </w:rPr>
              <w:t>HDMI</w:t>
            </w:r>
            <w:proofErr w:type="spellEnd"/>
            <w:r w:rsidRPr="00EC45E8">
              <w:rPr>
                <w:rFonts w:cstheme="minorHAnsi"/>
                <w:bCs/>
              </w:rPr>
              <w:t xml:space="preserve"> wraz z dedykowanymi dla nich portami dotyku</w:t>
            </w:r>
          </w:p>
          <w:p w14:paraId="4EC1D54D" w14:textId="77777777" w:rsidR="00EC45E8" w:rsidRPr="00EC45E8" w:rsidRDefault="00EC45E8" w:rsidP="00EC45E8">
            <w:pPr>
              <w:rPr>
                <w:rFonts w:cstheme="minorHAnsi"/>
                <w:bCs/>
              </w:rPr>
            </w:pPr>
            <w:r w:rsidRPr="00EC45E8">
              <w:rPr>
                <w:rFonts w:cstheme="minorHAnsi"/>
                <w:bCs/>
              </w:rPr>
              <w:t xml:space="preserve">1 wejściowy port </w:t>
            </w:r>
            <w:proofErr w:type="spellStart"/>
            <w:r w:rsidRPr="00EC45E8">
              <w:rPr>
                <w:rFonts w:cstheme="minorHAnsi"/>
                <w:bCs/>
              </w:rPr>
              <w:t>DisplayPort</w:t>
            </w:r>
            <w:proofErr w:type="spellEnd"/>
          </w:p>
          <w:p w14:paraId="7D20B7C5" w14:textId="77777777" w:rsidR="00EC45E8" w:rsidRPr="00EC45E8" w:rsidRDefault="00EC45E8" w:rsidP="00EC45E8">
            <w:pPr>
              <w:rPr>
                <w:rFonts w:cstheme="minorHAnsi"/>
                <w:bCs/>
              </w:rPr>
            </w:pPr>
            <w:r w:rsidRPr="00EC45E8">
              <w:rPr>
                <w:rFonts w:cstheme="minorHAnsi"/>
                <w:bCs/>
              </w:rPr>
              <w:t xml:space="preserve">1 wyjściowy port </w:t>
            </w:r>
            <w:proofErr w:type="spellStart"/>
            <w:r w:rsidRPr="00EC45E8">
              <w:rPr>
                <w:rFonts w:cstheme="minorHAnsi"/>
                <w:bCs/>
              </w:rPr>
              <w:t>HDMI</w:t>
            </w:r>
            <w:proofErr w:type="spellEnd"/>
            <w:r w:rsidRPr="00EC45E8">
              <w:rPr>
                <w:rFonts w:cstheme="minorHAnsi"/>
                <w:bCs/>
              </w:rPr>
              <w:t xml:space="preserve"> umożliwi przekazanie na dodatkowe urządzenie sygnału 4K z odświeżaniem 60 </w:t>
            </w:r>
            <w:proofErr w:type="spellStart"/>
            <w:r w:rsidRPr="00EC45E8">
              <w:rPr>
                <w:rFonts w:cstheme="minorHAnsi"/>
                <w:bCs/>
              </w:rPr>
              <w:t>Hz</w:t>
            </w:r>
            <w:proofErr w:type="spellEnd"/>
          </w:p>
          <w:p w14:paraId="5927F090" w14:textId="6B3707BC" w:rsidR="00482253" w:rsidRPr="00482253" w:rsidRDefault="00EC45E8" w:rsidP="00EC45E8">
            <w:pPr>
              <w:spacing w:line="259" w:lineRule="auto"/>
              <w:rPr>
                <w:rFonts w:cstheme="minorHAnsi"/>
                <w:bCs/>
              </w:rPr>
            </w:pPr>
            <w:r w:rsidRPr="00EC45E8">
              <w:rPr>
                <w:rFonts w:cstheme="minorHAnsi"/>
                <w:bCs/>
              </w:rPr>
              <w:t>Głośniki 2x 15 W</w:t>
            </w:r>
          </w:p>
        </w:tc>
        <w:tc>
          <w:tcPr>
            <w:tcW w:w="1778" w:type="dxa"/>
          </w:tcPr>
          <w:p w14:paraId="6C44BC9C" w14:textId="0733FC7B" w:rsidR="00482253" w:rsidRPr="00482253" w:rsidRDefault="00EC45E8" w:rsidP="005819A3">
            <w:pPr>
              <w:spacing w:line="259" w:lineRule="auto"/>
              <w:rPr>
                <w:rFonts w:cstheme="minorHAnsi"/>
                <w:bCs/>
              </w:rPr>
            </w:pPr>
            <w:r>
              <w:rPr>
                <w:rFonts w:cstheme="minorHAnsi"/>
                <w:bCs/>
              </w:rPr>
              <w:t>3 szt</w:t>
            </w:r>
            <w:r w:rsidR="00F27CE6">
              <w:rPr>
                <w:rFonts w:cstheme="minorHAnsi"/>
                <w:bCs/>
              </w:rPr>
              <w:t>.</w:t>
            </w:r>
          </w:p>
        </w:tc>
      </w:tr>
      <w:tr w:rsidR="00482253" w:rsidRPr="007F237C" w14:paraId="4E3F6F08" w14:textId="77777777" w:rsidTr="005819A3">
        <w:tc>
          <w:tcPr>
            <w:tcW w:w="480" w:type="dxa"/>
          </w:tcPr>
          <w:p w14:paraId="5D5E3943" w14:textId="77777777" w:rsidR="00482253" w:rsidRPr="00482253" w:rsidRDefault="00482253" w:rsidP="005819A3">
            <w:pPr>
              <w:spacing w:line="259" w:lineRule="auto"/>
              <w:rPr>
                <w:rFonts w:cstheme="minorHAnsi"/>
                <w:bCs/>
              </w:rPr>
            </w:pPr>
          </w:p>
        </w:tc>
        <w:tc>
          <w:tcPr>
            <w:tcW w:w="508" w:type="dxa"/>
          </w:tcPr>
          <w:p w14:paraId="02C7AF96" w14:textId="615E9DED" w:rsidR="00482253" w:rsidRPr="00482253" w:rsidRDefault="00F27CE6" w:rsidP="005819A3">
            <w:pPr>
              <w:rPr>
                <w:rFonts w:cstheme="minorHAnsi"/>
                <w:bCs/>
              </w:rPr>
            </w:pPr>
            <w:r>
              <w:rPr>
                <w:rFonts w:cstheme="minorHAnsi"/>
                <w:bCs/>
              </w:rPr>
              <w:t>B</w:t>
            </w:r>
          </w:p>
        </w:tc>
        <w:tc>
          <w:tcPr>
            <w:tcW w:w="1980" w:type="dxa"/>
          </w:tcPr>
          <w:p w14:paraId="0232593F" w14:textId="4B4A160F" w:rsidR="00EC45E8" w:rsidRPr="00EC45E8" w:rsidRDefault="00F27CE6" w:rsidP="00EC45E8">
            <w:pPr>
              <w:rPr>
                <w:rFonts w:cstheme="minorHAnsi"/>
                <w:bCs/>
              </w:rPr>
            </w:pPr>
            <w:r>
              <w:rPr>
                <w:rFonts w:cstheme="minorHAnsi"/>
                <w:bCs/>
              </w:rPr>
              <w:t xml:space="preserve">Oprogramowanie </w:t>
            </w:r>
            <w:proofErr w:type="spellStart"/>
            <w:r w:rsidR="00EC45E8" w:rsidRPr="00EC45E8">
              <w:rPr>
                <w:rFonts w:cstheme="minorHAnsi"/>
                <w:bCs/>
              </w:rPr>
              <w:t>Mozabook</w:t>
            </w:r>
            <w:proofErr w:type="spellEnd"/>
          </w:p>
          <w:p w14:paraId="41A7C4B7" w14:textId="609682CD" w:rsidR="00482253" w:rsidRPr="00482253" w:rsidRDefault="00EC45E8" w:rsidP="00EC45E8">
            <w:pPr>
              <w:spacing w:line="259" w:lineRule="auto"/>
              <w:rPr>
                <w:rFonts w:cstheme="minorHAnsi"/>
                <w:bCs/>
              </w:rPr>
            </w:pPr>
            <w:proofErr w:type="spellStart"/>
            <w:r w:rsidRPr="00EC45E8">
              <w:rPr>
                <w:rFonts w:cstheme="minorHAnsi"/>
                <w:bCs/>
              </w:rPr>
              <w:t>Classroom</w:t>
            </w:r>
            <w:proofErr w:type="spellEnd"/>
            <w:r w:rsidRPr="00EC45E8">
              <w:rPr>
                <w:rFonts w:cstheme="minorHAnsi"/>
                <w:bCs/>
              </w:rPr>
              <w:t xml:space="preserve"> -</w:t>
            </w:r>
          </w:p>
        </w:tc>
        <w:tc>
          <w:tcPr>
            <w:tcW w:w="4741" w:type="dxa"/>
          </w:tcPr>
          <w:p w14:paraId="342E153A" w14:textId="7C49EDCF" w:rsidR="00482253" w:rsidRPr="00482253" w:rsidRDefault="00F27CE6" w:rsidP="005819A3">
            <w:pPr>
              <w:spacing w:line="259" w:lineRule="auto"/>
              <w:rPr>
                <w:rFonts w:cstheme="minorHAnsi"/>
                <w:bCs/>
              </w:rPr>
            </w:pPr>
            <w:r>
              <w:rPr>
                <w:rFonts w:cstheme="minorHAnsi"/>
                <w:bCs/>
              </w:rPr>
              <w:t>Licencja min 6 miesięcy</w:t>
            </w:r>
          </w:p>
        </w:tc>
        <w:tc>
          <w:tcPr>
            <w:tcW w:w="1778" w:type="dxa"/>
          </w:tcPr>
          <w:p w14:paraId="66F13307" w14:textId="51175566" w:rsidR="00482253" w:rsidRPr="00482253" w:rsidRDefault="00F27CE6" w:rsidP="005819A3">
            <w:pPr>
              <w:spacing w:line="259" w:lineRule="auto"/>
              <w:rPr>
                <w:rFonts w:cstheme="minorHAnsi"/>
                <w:bCs/>
              </w:rPr>
            </w:pPr>
            <w:r>
              <w:rPr>
                <w:rFonts w:cstheme="minorHAnsi"/>
                <w:bCs/>
              </w:rPr>
              <w:t>3 szt.</w:t>
            </w:r>
          </w:p>
        </w:tc>
      </w:tr>
      <w:tr w:rsidR="00482253" w:rsidRPr="007F237C" w14:paraId="6ECC8423" w14:textId="77777777" w:rsidTr="005819A3">
        <w:tc>
          <w:tcPr>
            <w:tcW w:w="480" w:type="dxa"/>
          </w:tcPr>
          <w:p w14:paraId="7293576D" w14:textId="0924E62B" w:rsidR="00482253" w:rsidRPr="00482253" w:rsidRDefault="00482253" w:rsidP="005819A3">
            <w:pPr>
              <w:spacing w:line="259" w:lineRule="auto"/>
              <w:rPr>
                <w:rFonts w:cstheme="minorHAnsi"/>
                <w:bCs/>
              </w:rPr>
            </w:pPr>
          </w:p>
        </w:tc>
        <w:tc>
          <w:tcPr>
            <w:tcW w:w="508" w:type="dxa"/>
          </w:tcPr>
          <w:p w14:paraId="198DE26B" w14:textId="05DD6870" w:rsidR="00482253" w:rsidRPr="00482253" w:rsidRDefault="00F27CE6" w:rsidP="005819A3">
            <w:pPr>
              <w:rPr>
                <w:rFonts w:cstheme="minorHAnsi"/>
                <w:bCs/>
              </w:rPr>
            </w:pPr>
            <w:r>
              <w:rPr>
                <w:rFonts w:cstheme="minorHAnsi"/>
                <w:bCs/>
              </w:rPr>
              <w:t>c</w:t>
            </w:r>
          </w:p>
        </w:tc>
        <w:tc>
          <w:tcPr>
            <w:tcW w:w="1980" w:type="dxa"/>
          </w:tcPr>
          <w:p w14:paraId="2F09D99A" w14:textId="77777777" w:rsidR="00EC45E8" w:rsidRPr="00EC45E8" w:rsidRDefault="00EC45E8" w:rsidP="00EC45E8">
            <w:pPr>
              <w:spacing w:line="259" w:lineRule="auto"/>
              <w:rPr>
                <w:rFonts w:cstheme="minorHAnsi"/>
                <w:b/>
                <w:bCs/>
              </w:rPr>
            </w:pPr>
            <w:r w:rsidRPr="00EC45E8">
              <w:rPr>
                <w:rFonts w:cstheme="minorHAnsi"/>
                <w:b/>
                <w:bCs/>
              </w:rPr>
              <w:t>Kamera</w:t>
            </w:r>
          </w:p>
          <w:p w14:paraId="27EDA62A" w14:textId="77777777" w:rsidR="00EC45E8" w:rsidRPr="00EC45E8" w:rsidRDefault="00EC45E8" w:rsidP="00EC45E8">
            <w:pPr>
              <w:spacing w:line="259" w:lineRule="auto"/>
              <w:rPr>
                <w:rFonts w:cstheme="minorHAnsi"/>
                <w:b/>
                <w:bCs/>
              </w:rPr>
            </w:pPr>
            <w:r w:rsidRPr="00EC45E8">
              <w:rPr>
                <w:rFonts w:cstheme="minorHAnsi"/>
                <w:b/>
                <w:bCs/>
              </w:rPr>
              <w:t>internetowa</w:t>
            </w:r>
          </w:p>
          <w:p w14:paraId="7333D30C" w14:textId="7069A6AA" w:rsidR="00482253" w:rsidRPr="00482253" w:rsidRDefault="00482253" w:rsidP="00EC45E8">
            <w:pPr>
              <w:spacing w:line="259" w:lineRule="auto"/>
              <w:rPr>
                <w:rFonts w:cstheme="minorHAnsi"/>
                <w:bCs/>
              </w:rPr>
            </w:pPr>
          </w:p>
        </w:tc>
        <w:tc>
          <w:tcPr>
            <w:tcW w:w="4741" w:type="dxa"/>
          </w:tcPr>
          <w:p w14:paraId="138F112A" w14:textId="7BC85596" w:rsidR="00482253" w:rsidRPr="00482253" w:rsidRDefault="00F27CE6" w:rsidP="005819A3">
            <w:pPr>
              <w:spacing w:line="259" w:lineRule="auto"/>
              <w:rPr>
                <w:rFonts w:cstheme="minorHAnsi"/>
                <w:bCs/>
              </w:rPr>
            </w:pPr>
            <w:r>
              <w:rPr>
                <w:rFonts w:cstheme="minorHAnsi"/>
                <w:bCs/>
              </w:rPr>
              <w:t xml:space="preserve">Rozdzielczość </w:t>
            </w:r>
            <w:proofErr w:type="spellStart"/>
            <w:r>
              <w:rPr>
                <w:rFonts w:cstheme="minorHAnsi"/>
                <w:bCs/>
              </w:rPr>
              <w:t>HD</w:t>
            </w:r>
            <w:proofErr w:type="spellEnd"/>
            <w:r>
              <w:rPr>
                <w:rFonts w:cstheme="minorHAnsi"/>
                <w:bCs/>
              </w:rPr>
              <w:t xml:space="preserve"> </w:t>
            </w:r>
            <w:r w:rsidRPr="00F27CE6">
              <w:rPr>
                <w:rFonts w:cstheme="minorHAnsi"/>
                <w:bCs/>
              </w:rPr>
              <w:t>1080P</w:t>
            </w:r>
            <w:r>
              <w:rPr>
                <w:rFonts w:cstheme="minorHAnsi"/>
                <w:bCs/>
              </w:rPr>
              <w:t>,</w:t>
            </w:r>
            <w:r w:rsidRPr="00F27CE6">
              <w:rPr>
                <w:rFonts w:cstheme="minorHAnsi"/>
                <w:bCs/>
              </w:rPr>
              <w:t xml:space="preserve"> USB</w:t>
            </w:r>
          </w:p>
        </w:tc>
        <w:tc>
          <w:tcPr>
            <w:tcW w:w="1778" w:type="dxa"/>
          </w:tcPr>
          <w:p w14:paraId="72923A1E" w14:textId="6472DF87" w:rsidR="00482253" w:rsidRPr="00482253" w:rsidRDefault="00F27CE6" w:rsidP="005819A3">
            <w:pPr>
              <w:spacing w:line="259" w:lineRule="auto"/>
              <w:rPr>
                <w:rFonts w:cstheme="minorHAnsi"/>
                <w:bCs/>
              </w:rPr>
            </w:pPr>
            <w:r>
              <w:rPr>
                <w:rFonts w:cstheme="minorHAnsi"/>
                <w:bCs/>
              </w:rPr>
              <w:t xml:space="preserve">3 szt. </w:t>
            </w:r>
          </w:p>
        </w:tc>
      </w:tr>
      <w:bookmarkEnd w:id="4"/>
    </w:tbl>
    <w:p w14:paraId="3F2AC77B" w14:textId="5DCD20FC" w:rsidR="00482253" w:rsidRDefault="00482253" w:rsidP="007F237C">
      <w:pPr>
        <w:rPr>
          <w:b/>
          <w:bCs/>
          <w:u w:val="single"/>
        </w:rPr>
      </w:pPr>
    </w:p>
    <w:p w14:paraId="0516CE09" w14:textId="3487A7EA" w:rsidR="0002421C" w:rsidRPr="0062775D" w:rsidRDefault="0002421C" w:rsidP="0002421C">
      <w:pPr>
        <w:pStyle w:val="Akapitzlist"/>
        <w:numPr>
          <w:ilvl w:val="1"/>
          <w:numId w:val="37"/>
        </w:numPr>
      </w:pPr>
      <w:r>
        <w:t xml:space="preserve">dla Części </w:t>
      </w:r>
      <w:r>
        <w:t>3</w:t>
      </w:r>
      <w:r>
        <w:t>:</w:t>
      </w:r>
    </w:p>
    <w:tbl>
      <w:tblPr>
        <w:tblStyle w:val="Tabela-Siatka"/>
        <w:tblW w:w="0" w:type="auto"/>
        <w:tblLook w:val="04A0" w:firstRow="1" w:lastRow="0" w:firstColumn="1" w:lastColumn="0" w:noHBand="0" w:noVBand="1"/>
      </w:tblPr>
      <w:tblGrid>
        <w:gridCol w:w="480"/>
        <w:gridCol w:w="508"/>
        <w:gridCol w:w="1980"/>
        <w:gridCol w:w="4741"/>
        <w:gridCol w:w="1778"/>
      </w:tblGrid>
      <w:tr w:rsidR="0002421C" w:rsidRPr="0002421C" w14:paraId="5508D4B4" w14:textId="77777777" w:rsidTr="00247843">
        <w:tc>
          <w:tcPr>
            <w:tcW w:w="988" w:type="dxa"/>
            <w:gridSpan w:val="2"/>
          </w:tcPr>
          <w:p w14:paraId="56EAF301" w14:textId="77777777" w:rsidR="0002421C" w:rsidRPr="0002421C" w:rsidRDefault="0002421C" w:rsidP="00247843">
            <w:pPr>
              <w:rPr>
                <w:rFonts w:cstheme="minorHAnsi"/>
                <w:bCs/>
              </w:rPr>
            </w:pPr>
            <w:r w:rsidRPr="0002421C">
              <w:rPr>
                <w:rFonts w:cstheme="minorHAnsi"/>
                <w:bCs/>
              </w:rPr>
              <w:t>Lp.</w:t>
            </w:r>
          </w:p>
        </w:tc>
        <w:tc>
          <w:tcPr>
            <w:tcW w:w="1980" w:type="dxa"/>
          </w:tcPr>
          <w:p w14:paraId="0E794F00" w14:textId="77777777" w:rsidR="0002421C" w:rsidRPr="0002421C" w:rsidRDefault="0002421C" w:rsidP="00247843">
            <w:pPr>
              <w:spacing w:line="259" w:lineRule="auto"/>
              <w:rPr>
                <w:rFonts w:cstheme="minorHAnsi"/>
                <w:bCs/>
              </w:rPr>
            </w:pPr>
            <w:r w:rsidRPr="0002421C">
              <w:rPr>
                <w:rFonts w:cstheme="minorHAnsi"/>
                <w:bCs/>
              </w:rPr>
              <w:t>Nazwa</w:t>
            </w:r>
          </w:p>
        </w:tc>
        <w:tc>
          <w:tcPr>
            <w:tcW w:w="4741" w:type="dxa"/>
          </w:tcPr>
          <w:p w14:paraId="5ED85A1C" w14:textId="77777777" w:rsidR="0002421C" w:rsidRPr="0002421C" w:rsidRDefault="0002421C" w:rsidP="00247843">
            <w:pPr>
              <w:spacing w:line="259" w:lineRule="auto"/>
              <w:rPr>
                <w:rFonts w:cstheme="minorHAnsi"/>
                <w:bCs/>
              </w:rPr>
            </w:pPr>
            <w:r w:rsidRPr="0002421C">
              <w:rPr>
                <w:rFonts w:cstheme="minorHAnsi"/>
                <w:bCs/>
              </w:rPr>
              <w:t xml:space="preserve">Opis  </w:t>
            </w:r>
          </w:p>
        </w:tc>
        <w:tc>
          <w:tcPr>
            <w:tcW w:w="1778" w:type="dxa"/>
          </w:tcPr>
          <w:p w14:paraId="2D05DD55" w14:textId="77777777" w:rsidR="0002421C" w:rsidRPr="0002421C" w:rsidRDefault="0002421C" w:rsidP="00247843">
            <w:pPr>
              <w:spacing w:line="259" w:lineRule="auto"/>
              <w:rPr>
                <w:rFonts w:cstheme="minorHAnsi"/>
                <w:bCs/>
              </w:rPr>
            </w:pPr>
            <w:r w:rsidRPr="0002421C">
              <w:rPr>
                <w:rFonts w:cstheme="minorHAnsi"/>
                <w:bCs/>
              </w:rPr>
              <w:t xml:space="preserve">Ilość sztuk/kompletów </w:t>
            </w:r>
          </w:p>
        </w:tc>
      </w:tr>
      <w:tr w:rsidR="0002421C" w:rsidRPr="0002421C" w14:paraId="56D03E6A" w14:textId="77777777" w:rsidTr="00247843">
        <w:tc>
          <w:tcPr>
            <w:tcW w:w="9487" w:type="dxa"/>
            <w:gridSpan w:val="5"/>
          </w:tcPr>
          <w:p w14:paraId="4ED4DA87" w14:textId="77777777" w:rsidR="0002421C" w:rsidRPr="0002421C" w:rsidRDefault="0002421C" w:rsidP="00247843">
            <w:pPr>
              <w:rPr>
                <w:rFonts w:cstheme="minorHAnsi"/>
                <w:bCs/>
              </w:rPr>
            </w:pPr>
          </w:p>
        </w:tc>
      </w:tr>
      <w:tr w:rsidR="0002421C" w:rsidRPr="0002421C" w14:paraId="48FCD36C" w14:textId="77777777" w:rsidTr="00247843">
        <w:tc>
          <w:tcPr>
            <w:tcW w:w="480" w:type="dxa"/>
          </w:tcPr>
          <w:p w14:paraId="0DF74C64" w14:textId="77777777" w:rsidR="0002421C" w:rsidRPr="0002421C" w:rsidRDefault="0002421C" w:rsidP="00247843">
            <w:pPr>
              <w:spacing w:line="259" w:lineRule="auto"/>
              <w:rPr>
                <w:rFonts w:cstheme="minorHAnsi"/>
                <w:bCs/>
              </w:rPr>
            </w:pPr>
            <w:r w:rsidRPr="0002421C">
              <w:rPr>
                <w:rFonts w:cstheme="minorHAnsi"/>
                <w:bCs/>
              </w:rPr>
              <w:t>1</w:t>
            </w:r>
          </w:p>
        </w:tc>
        <w:tc>
          <w:tcPr>
            <w:tcW w:w="508" w:type="dxa"/>
          </w:tcPr>
          <w:p w14:paraId="633A50AC" w14:textId="77777777" w:rsidR="0002421C" w:rsidRPr="0002421C" w:rsidRDefault="0002421C" w:rsidP="00247843">
            <w:pPr>
              <w:rPr>
                <w:rFonts w:cstheme="minorHAnsi"/>
                <w:bCs/>
              </w:rPr>
            </w:pPr>
            <w:r w:rsidRPr="0002421C">
              <w:rPr>
                <w:rFonts w:cstheme="minorHAnsi"/>
                <w:bCs/>
              </w:rPr>
              <w:t>a</w:t>
            </w:r>
          </w:p>
        </w:tc>
        <w:tc>
          <w:tcPr>
            <w:tcW w:w="1980" w:type="dxa"/>
          </w:tcPr>
          <w:p w14:paraId="7702C2DC" w14:textId="272B3DB9" w:rsidR="0002421C" w:rsidRPr="0002421C" w:rsidRDefault="0002421C" w:rsidP="00247843">
            <w:pPr>
              <w:spacing w:line="259" w:lineRule="auto"/>
              <w:rPr>
                <w:rFonts w:cstheme="minorHAnsi"/>
                <w:bCs/>
              </w:rPr>
            </w:pPr>
            <w:r w:rsidRPr="0002421C">
              <w:rPr>
                <w:rFonts w:cstheme="minorHAnsi"/>
                <w:b/>
                <w:bCs/>
              </w:rPr>
              <w:t xml:space="preserve">INTERAKTYWNY </w:t>
            </w:r>
            <w:proofErr w:type="spellStart"/>
            <w:r w:rsidRPr="0002421C">
              <w:rPr>
                <w:rFonts w:cstheme="minorHAnsi"/>
                <w:b/>
                <w:bCs/>
              </w:rPr>
              <w:t>PROMETHEAN</w:t>
            </w:r>
            <w:proofErr w:type="spellEnd"/>
            <w:r w:rsidRPr="0002421C">
              <w:rPr>
                <w:rFonts w:cstheme="minorHAnsi"/>
                <w:b/>
                <w:bCs/>
              </w:rPr>
              <w:t xml:space="preserve"> 65 cali 4K </w:t>
            </w:r>
            <w:proofErr w:type="spellStart"/>
            <w:r w:rsidRPr="0002421C">
              <w:rPr>
                <w:rFonts w:cstheme="minorHAnsi"/>
                <w:b/>
                <w:bCs/>
              </w:rPr>
              <w:t>Nickel</w:t>
            </w:r>
            <w:proofErr w:type="spellEnd"/>
          </w:p>
        </w:tc>
        <w:tc>
          <w:tcPr>
            <w:tcW w:w="4741" w:type="dxa"/>
          </w:tcPr>
          <w:p w14:paraId="6BB9855B" w14:textId="77777777" w:rsidR="0002421C" w:rsidRPr="0002421C" w:rsidRDefault="0002421C" w:rsidP="0002421C">
            <w:pPr>
              <w:rPr>
                <w:rFonts w:cstheme="minorHAnsi"/>
                <w:bCs/>
              </w:rPr>
            </w:pPr>
            <w:r w:rsidRPr="0002421C">
              <w:rPr>
                <w:rFonts w:cstheme="minorHAnsi"/>
                <w:bCs/>
              </w:rPr>
              <w:t>Monitor Interaktywny</w:t>
            </w:r>
          </w:p>
          <w:p w14:paraId="473DD278" w14:textId="77777777" w:rsidR="0002421C" w:rsidRPr="0002421C" w:rsidRDefault="0002421C" w:rsidP="0002421C">
            <w:pPr>
              <w:rPr>
                <w:rFonts w:cstheme="minorHAnsi"/>
                <w:bCs/>
              </w:rPr>
            </w:pPr>
            <w:r w:rsidRPr="0002421C">
              <w:rPr>
                <w:rFonts w:cstheme="minorHAnsi"/>
                <w:bCs/>
              </w:rPr>
              <w:t>Rozmiar monitora min. 65 cali</w:t>
            </w:r>
          </w:p>
          <w:p w14:paraId="29C01A57" w14:textId="77777777" w:rsidR="0002421C" w:rsidRPr="0002421C" w:rsidRDefault="0002421C" w:rsidP="0002421C">
            <w:pPr>
              <w:rPr>
                <w:rFonts w:cstheme="minorHAnsi"/>
                <w:bCs/>
              </w:rPr>
            </w:pPr>
            <w:r w:rsidRPr="0002421C">
              <w:rPr>
                <w:rFonts w:cstheme="minorHAnsi"/>
                <w:bCs/>
              </w:rPr>
              <w:t xml:space="preserve">Typ matrycy: </w:t>
            </w:r>
            <w:proofErr w:type="spellStart"/>
            <w:r w:rsidRPr="0002421C">
              <w:rPr>
                <w:rFonts w:cstheme="minorHAnsi"/>
                <w:bCs/>
              </w:rPr>
              <w:t>TFT</w:t>
            </w:r>
            <w:proofErr w:type="spellEnd"/>
          </w:p>
          <w:p w14:paraId="49BF3FCA" w14:textId="77777777" w:rsidR="0002421C" w:rsidRPr="0002421C" w:rsidRDefault="0002421C" w:rsidP="0002421C">
            <w:pPr>
              <w:rPr>
                <w:rFonts w:cstheme="minorHAnsi"/>
                <w:bCs/>
              </w:rPr>
            </w:pPr>
            <w:r w:rsidRPr="0002421C">
              <w:rPr>
                <w:rFonts w:cstheme="minorHAnsi"/>
                <w:bCs/>
              </w:rPr>
              <w:t>Czas reakcji matrycy: 8.0 ms</w:t>
            </w:r>
          </w:p>
          <w:p w14:paraId="48FF0D76" w14:textId="77777777" w:rsidR="0002421C" w:rsidRPr="0002421C" w:rsidRDefault="0002421C" w:rsidP="0002421C">
            <w:pPr>
              <w:rPr>
                <w:rFonts w:cstheme="minorHAnsi"/>
                <w:bCs/>
              </w:rPr>
            </w:pPr>
            <w:r w:rsidRPr="0002421C">
              <w:rPr>
                <w:rFonts w:cstheme="minorHAnsi"/>
                <w:bCs/>
              </w:rPr>
              <w:t>Jasność matrycy: 350 cd/m2</w:t>
            </w:r>
          </w:p>
          <w:p w14:paraId="7BB442FA" w14:textId="77777777" w:rsidR="0002421C" w:rsidRPr="0002421C" w:rsidRDefault="0002421C" w:rsidP="0002421C">
            <w:pPr>
              <w:rPr>
                <w:rFonts w:cstheme="minorHAnsi"/>
                <w:bCs/>
              </w:rPr>
            </w:pPr>
            <w:r w:rsidRPr="0002421C">
              <w:rPr>
                <w:rFonts w:cstheme="minorHAnsi"/>
                <w:bCs/>
              </w:rPr>
              <w:t>Kontrast statyczny 4000 :1</w:t>
            </w:r>
          </w:p>
          <w:p w14:paraId="4D7A6C3A" w14:textId="77777777" w:rsidR="0002421C" w:rsidRPr="0002421C" w:rsidRDefault="0002421C" w:rsidP="0002421C">
            <w:pPr>
              <w:rPr>
                <w:rFonts w:cstheme="minorHAnsi"/>
                <w:bCs/>
              </w:rPr>
            </w:pPr>
            <w:r w:rsidRPr="0002421C">
              <w:rPr>
                <w:rFonts w:cstheme="minorHAnsi"/>
                <w:bCs/>
              </w:rPr>
              <w:t>Kąt widzenia</w:t>
            </w:r>
            <w:r w:rsidRPr="0002421C">
              <w:rPr>
                <w:rFonts w:cstheme="minorHAnsi"/>
                <w:bCs/>
              </w:rPr>
              <w:tab/>
              <w:t>178 stopni</w:t>
            </w:r>
          </w:p>
          <w:p w14:paraId="6C96CD33" w14:textId="77777777" w:rsidR="0002421C" w:rsidRPr="0002421C" w:rsidRDefault="0002421C" w:rsidP="0002421C">
            <w:pPr>
              <w:rPr>
                <w:rFonts w:cstheme="minorHAnsi"/>
                <w:bCs/>
              </w:rPr>
            </w:pPr>
            <w:r w:rsidRPr="0002421C">
              <w:rPr>
                <w:rFonts w:cstheme="minorHAnsi"/>
                <w:bCs/>
              </w:rPr>
              <w:t>Rozdzielczość min. 3840 x 2160</w:t>
            </w:r>
          </w:p>
          <w:p w14:paraId="704B1F73" w14:textId="77777777" w:rsidR="0002421C" w:rsidRPr="0002421C" w:rsidRDefault="0002421C" w:rsidP="0002421C">
            <w:pPr>
              <w:rPr>
                <w:rFonts w:cstheme="minorHAnsi"/>
                <w:bCs/>
              </w:rPr>
            </w:pPr>
            <w:proofErr w:type="spellStart"/>
            <w:r w:rsidRPr="0002421C">
              <w:rPr>
                <w:rFonts w:cstheme="minorHAnsi"/>
                <w:bCs/>
              </w:rPr>
              <w:t>Częst</w:t>
            </w:r>
            <w:proofErr w:type="spellEnd"/>
            <w:r w:rsidRPr="0002421C">
              <w:rPr>
                <w:rFonts w:cstheme="minorHAnsi"/>
                <w:bCs/>
              </w:rPr>
              <w:t xml:space="preserve">. odświeżania przy rozdzielczości optymalnej min. 60 </w:t>
            </w:r>
            <w:proofErr w:type="spellStart"/>
            <w:r w:rsidRPr="0002421C">
              <w:rPr>
                <w:rFonts w:cstheme="minorHAnsi"/>
                <w:bCs/>
              </w:rPr>
              <w:t>Hz</w:t>
            </w:r>
            <w:proofErr w:type="spellEnd"/>
          </w:p>
          <w:p w14:paraId="0D027DC9" w14:textId="77777777" w:rsidR="0002421C" w:rsidRPr="0002421C" w:rsidRDefault="0002421C" w:rsidP="0002421C">
            <w:pPr>
              <w:rPr>
                <w:rFonts w:cstheme="minorHAnsi"/>
                <w:bCs/>
              </w:rPr>
            </w:pPr>
            <w:r w:rsidRPr="0002421C">
              <w:rPr>
                <w:rFonts w:cstheme="minorHAnsi"/>
                <w:bCs/>
              </w:rPr>
              <w:t xml:space="preserve">Ilość punktów dotyku </w:t>
            </w:r>
            <w:proofErr w:type="spellStart"/>
            <w:r w:rsidRPr="0002421C">
              <w:rPr>
                <w:rFonts w:cstheme="minorHAnsi"/>
                <w:bCs/>
              </w:rPr>
              <w:t>conajmniej</w:t>
            </w:r>
            <w:proofErr w:type="spellEnd"/>
            <w:r w:rsidRPr="0002421C">
              <w:rPr>
                <w:rFonts w:cstheme="minorHAnsi"/>
                <w:bCs/>
              </w:rPr>
              <w:t xml:space="preserve"> 15</w:t>
            </w:r>
          </w:p>
          <w:p w14:paraId="33A03700" w14:textId="77777777" w:rsidR="0002421C" w:rsidRPr="0002421C" w:rsidRDefault="0002421C" w:rsidP="0002421C">
            <w:pPr>
              <w:rPr>
                <w:rFonts w:cstheme="minorHAnsi"/>
                <w:bCs/>
              </w:rPr>
            </w:pPr>
            <w:r w:rsidRPr="0002421C">
              <w:rPr>
                <w:rFonts w:cstheme="minorHAnsi"/>
                <w:bCs/>
              </w:rPr>
              <w:t>Obszar wyświetlania obrazu (mm)</w:t>
            </w:r>
            <w:r w:rsidRPr="0002421C">
              <w:rPr>
                <w:rFonts w:cstheme="minorHAnsi"/>
                <w:bCs/>
              </w:rPr>
              <w:tab/>
              <w:t>1429 x 804 mm (56,3 x 31,7 in)</w:t>
            </w:r>
          </w:p>
          <w:p w14:paraId="246AD092" w14:textId="77777777" w:rsidR="0002421C" w:rsidRPr="0002421C" w:rsidRDefault="0002421C" w:rsidP="0002421C">
            <w:pPr>
              <w:rPr>
                <w:rFonts w:cstheme="minorHAnsi"/>
                <w:bCs/>
              </w:rPr>
            </w:pPr>
            <w:r w:rsidRPr="0002421C">
              <w:rPr>
                <w:rFonts w:cstheme="minorHAnsi"/>
                <w:bCs/>
              </w:rPr>
              <w:t>Wymiary zewnętrzne (mm)</w:t>
            </w:r>
            <w:r w:rsidRPr="0002421C">
              <w:rPr>
                <w:rFonts w:cstheme="minorHAnsi"/>
                <w:bCs/>
              </w:rPr>
              <w:tab/>
              <w:t>1536 x 960 x 114 mm</w:t>
            </w:r>
          </w:p>
          <w:p w14:paraId="30D03526" w14:textId="77777777" w:rsidR="0002421C" w:rsidRPr="0002421C" w:rsidRDefault="0002421C" w:rsidP="0002421C">
            <w:pPr>
              <w:rPr>
                <w:rFonts w:cstheme="minorHAnsi"/>
                <w:bCs/>
              </w:rPr>
            </w:pPr>
            <w:r w:rsidRPr="0002421C">
              <w:rPr>
                <w:rFonts w:cstheme="minorHAnsi"/>
                <w:bCs/>
              </w:rPr>
              <w:t>Zasilanie AC 100~240 V AC</w:t>
            </w:r>
          </w:p>
          <w:p w14:paraId="3E93D0EA" w14:textId="77777777" w:rsidR="0002421C" w:rsidRPr="0002421C" w:rsidRDefault="0002421C" w:rsidP="0002421C">
            <w:pPr>
              <w:rPr>
                <w:rFonts w:cstheme="minorHAnsi"/>
                <w:bCs/>
              </w:rPr>
            </w:pPr>
            <w:r w:rsidRPr="0002421C">
              <w:rPr>
                <w:rFonts w:cstheme="minorHAnsi"/>
                <w:bCs/>
              </w:rPr>
              <w:t xml:space="preserve">Montaż </w:t>
            </w:r>
            <w:proofErr w:type="spellStart"/>
            <w:r w:rsidRPr="0002421C">
              <w:rPr>
                <w:rFonts w:cstheme="minorHAnsi"/>
                <w:bCs/>
              </w:rPr>
              <w:t>VESA</w:t>
            </w:r>
            <w:proofErr w:type="spellEnd"/>
            <w:r w:rsidRPr="0002421C">
              <w:rPr>
                <w:rFonts w:cstheme="minorHAnsi"/>
                <w:bCs/>
              </w:rPr>
              <w:t xml:space="preserve"> Tak</w:t>
            </w:r>
          </w:p>
          <w:p w14:paraId="47C2803E" w14:textId="77777777" w:rsidR="0002421C" w:rsidRPr="0002421C" w:rsidRDefault="0002421C" w:rsidP="0002421C">
            <w:pPr>
              <w:rPr>
                <w:rFonts w:cstheme="minorHAnsi"/>
                <w:bCs/>
              </w:rPr>
            </w:pPr>
            <w:r w:rsidRPr="0002421C">
              <w:rPr>
                <w:rFonts w:cstheme="minorHAnsi"/>
                <w:bCs/>
              </w:rPr>
              <w:t>Wbudowane głośniki min. 2 x 15W</w:t>
            </w:r>
          </w:p>
          <w:p w14:paraId="0BBE9F32" w14:textId="77777777" w:rsidR="0002421C" w:rsidRPr="0002421C" w:rsidRDefault="0002421C" w:rsidP="0002421C">
            <w:pPr>
              <w:rPr>
                <w:rFonts w:cstheme="minorHAnsi"/>
                <w:bCs/>
              </w:rPr>
            </w:pPr>
            <w:r w:rsidRPr="0002421C">
              <w:rPr>
                <w:rFonts w:cstheme="minorHAnsi"/>
                <w:bCs/>
              </w:rPr>
              <w:t xml:space="preserve">Złącza wejścia min </w:t>
            </w:r>
            <w:proofErr w:type="spellStart"/>
            <w:r w:rsidRPr="0002421C">
              <w:rPr>
                <w:rFonts w:cstheme="minorHAnsi"/>
                <w:bCs/>
              </w:rPr>
              <w:t>HDMI</w:t>
            </w:r>
            <w:proofErr w:type="spellEnd"/>
            <w:r w:rsidRPr="0002421C">
              <w:rPr>
                <w:rFonts w:cstheme="minorHAnsi"/>
                <w:bCs/>
              </w:rPr>
              <w:t xml:space="preserve"> x2;</w:t>
            </w:r>
          </w:p>
          <w:p w14:paraId="2AEDFE62" w14:textId="77777777" w:rsidR="0002421C" w:rsidRPr="0002421C" w:rsidRDefault="0002421C" w:rsidP="0002421C">
            <w:pPr>
              <w:rPr>
                <w:rFonts w:cstheme="minorHAnsi"/>
                <w:bCs/>
              </w:rPr>
            </w:pPr>
            <w:r w:rsidRPr="0002421C">
              <w:rPr>
                <w:rFonts w:cstheme="minorHAnsi"/>
                <w:bCs/>
              </w:rPr>
              <w:t>USB (typ A) x2;</w:t>
            </w:r>
          </w:p>
          <w:p w14:paraId="0744B871" w14:textId="77777777" w:rsidR="0002421C" w:rsidRPr="0002421C" w:rsidRDefault="0002421C" w:rsidP="0002421C">
            <w:pPr>
              <w:rPr>
                <w:rFonts w:cstheme="minorHAnsi"/>
                <w:bCs/>
              </w:rPr>
            </w:pPr>
            <w:r w:rsidRPr="0002421C">
              <w:rPr>
                <w:rFonts w:cstheme="minorHAnsi"/>
                <w:bCs/>
              </w:rPr>
              <w:t xml:space="preserve">USB </w:t>
            </w:r>
            <w:proofErr w:type="spellStart"/>
            <w:r w:rsidRPr="0002421C">
              <w:rPr>
                <w:rFonts w:cstheme="minorHAnsi"/>
                <w:bCs/>
              </w:rPr>
              <w:t>Touch</w:t>
            </w:r>
            <w:proofErr w:type="spellEnd"/>
            <w:r w:rsidRPr="0002421C">
              <w:rPr>
                <w:rFonts w:cstheme="minorHAnsi"/>
                <w:bCs/>
              </w:rPr>
              <w:t xml:space="preserve"> x2;</w:t>
            </w:r>
          </w:p>
          <w:p w14:paraId="72647B6C" w14:textId="77777777" w:rsidR="0002421C" w:rsidRPr="0002421C" w:rsidRDefault="0002421C" w:rsidP="0002421C">
            <w:pPr>
              <w:rPr>
                <w:rFonts w:cstheme="minorHAnsi"/>
                <w:bCs/>
              </w:rPr>
            </w:pPr>
            <w:r w:rsidRPr="0002421C">
              <w:rPr>
                <w:rFonts w:cstheme="minorHAnsi"/>
                <w:bCs/>
              </w:rPr>
              <w:t>USB 3.0;</w:t>
            </w:r>
          </w:p>
          <w:p w14:paraId="13DFDD2A" w14:textId="77777777" w:rsidR="0002421C" w:rsidRPr="0002421C" w:rsidRDefault="0002421C" w:rsidP="0002421C">
            <w:pPr>
              <w:rPr>
                <w:rFonts w:cstheme="minorHAnsi"/>
                <w:bCs/>
              </w:rPr>
            </w:pPr>
            <w:r w:rsidRPr="0002421C">
              <w:rPr>
                <w:rFonts w:cstheme="minorHAnsi"/>
                <w:bCs/>
              </w:rPr>
              <w:t xml:space="preserve">LAN In 10/100 </w:t>
            </w:r>
            <w:proofErr w:type="spellStart"/>
            <w:r w:rsidRPr="0002421C">
              <w:rPr>
                <w:rFonts w:cstheme="minorHAnsi"/>
                <w:bCs/>
              </w:rPr>
              <w:t>Mbps</w:t>
            </w:r>
            <w:proofErr w:type="spellEnd"/>
            <w:r w:rsidRPr="0002421C">
              <w:rPr>
                <w:rFonts w:cstheme="minorHAnsi"/>
                <w:bCs/>
              </w:rPr>
              <w:t xml:space="preserve"> x1 (RJ-45);</w:t>
            </w:r>
          </w:p>
          <w:p w14:paraId="0E3462B6" w14:textId="77777777" w:rsidR="0002421C" w:rsidRPr="0002421C" w:rsidRDefault="0002421C" w:rsidP="0002421C">
            <w:pPr>
              <w:rPr>
                <w:rFonts w:cstheme="minorHAnsi"/>
                <w:bCs/>
              </w:rPr>
            </w:pPr>
            <w:r w:rsidRPr="0002421C">
              <w:rPr>
                <w:rFonts w:cstheme="minorHAnsi"/>
                <w:bCs/>
              </w:rPr>
              <w:t>D-</w:t>
            </w:r>
            <w:proofErr w:type="spellStart"/>
            <w:r w:rsidRPr="0002421C">
              <w:rPr>
                <w:rFonts w:cstheme="minorHAnsi"/>
                <w:bCs/>
              </w:rPr>
              <w:t>Sub</w:t>
            </w:r>
            <w:proofErr w:type="spellEnd"/>
            <w:r w:rsidRPr="0002421C">
              <w:rPr>
                <w:rFonts w:cstheme="minorHAnsi"/>
                <w:bCs/>
              </w:rPr>
              <w:t>;</w:t>
            </w:r>
          </w:p>
          <w:p w14:paraId="0ABB9A6A" w14:textId="77777777" w:rsidR="0002421C" w:rsidRPr="0002421C" w:rsidRDefault="0002421C" w:rsidP="0002421C">
            <w:pPr>
              <w:rPr>
                <w:rFonts w:cstheme="minorHAnsi"/>
                <w:bCs/>
              </w:rPr>
            </w:pPr>
            <w:proofErr w:type="spellStart"/>
            <w:r w:rsidRPr="0002421C">
              <w:rPr>
                <w:rFonts w:cstheme="minorHAnsi"/>
                <w:bCs/>
              </w:rPr>
              <w:t>VGA</w:t>
            </w:r>
            <w:proofErr w:type="spellEnd"/>
            <w:r w:rsidRPr="0002421C">
              <w:rPr>
                <w:rFonts w:cstheme="minorHAnsi"/>
                <w:bCs/>
              </w:rPr>
              <w:t xml:space="preserve"> Audio In;</w:t>
            </w:r>
          </w:p>
          <w:p w14:paraId="5A1F941F" w14:textId="77777777" w:rsidR="0002421C" w:rsidRPr="0002421C" w:rsidRDefault="0002421C" w:rsidP="0002421C">
            <w:pPr>
              <w:rPr>
                <w:rFonts w:cstheme="minorHAnsi"/>
                <w:bCs/>
              </w:rPr>
            </w:pPr>
            <w:proofErr w:type="spellStart"/>
            <w:r w:rsidRPr="0002421C">
              <w:rPr>
                <w:rFonts w:cstheme="minorHAnsi"/>
                <w:bCs/>
              </w:rPr>
              <w:t>CVBS</w:t>
            </w:r>
            <w:proofErr w:type="spellEnd"/>
            <w:r w:rsidRPr="0002421C">
              <w:rPr>
                <w:rFonts w:cstheme="minorHAnsi"/>
                <w:bCs/>
              </w:rPr>
              <w:t>;</w:t>
            </w:r>
          </w:p>
          <w:p w14:paraId="08824B46" w14:textId="77777777" w:rsidR="0002421C" w:rsidRPr="0002421C" w:rsidRDefault="0002421C" w:rsidP="0002421C">
            <w:pPr>
              <w:rPr>
                <w:rFonts w:cstheme="minorHAnsi"/>
                <w:bCs/>
              </w:rPr>
            </w:pPr>
            <w:r w:rsidRPr="0002421C">
              <w:rPr>
                <w:rFonts w:cstheme="minorHAnsi"/>
                <w:bCs/>
              </w:rPr>
              <w:t>Wejście mikrofonowe;</w:t>
            </w:r>
          </w:p>
          <w:p w14:paraId="098E6006" w14:textId="77777777" w:rsidR="0002421C" w:rsidRPr="0002421C" w:rsidRDefault="0002421C" w:rsidP="0002421C">
            <w:pPr>
              <w:rPr>
                <w:rFonts w:cstheme="minorHAnsi"/>
                <w:bCs/>
              </w:rPr>
            </w:pPr>
            <w:r w:rsidRPr="0002421C">
              <w:rPr>
                <w:rFonts w:cstheme="minorHAnsi"/>
                <w:bCs/>
              </w:rPr>
              <w:t>USB (typ C);</w:t>
            </w:r>
          </w:p>
          <w:p w14:paraId="3606845F" w14:textId="77777777" w:rsidR="0002421C" w:rsidRPr="0002421C" w:rsidRDefault="0002421C" w:rsidP="0002421C">
            <w:pPr>
              <w:rPr>
                <w:rFonts w:cstheme="minorHAnsi"/>
                <w:bCs/>
              </w:rPr>
            </w:pPr>
            <w:r w:rsidRPr="0002421C">
              <w:rPr>
                <w:rFonts w:cstheme="minorHAnsi"/>
                <w:bCs/>
              </w:rPr>
              <w:t>RS-232;</w:t>
            </w:r>
          </w:p>
          <w:p w14:paraId="33110136" w14:textId="77777777" w:rsidR="0002421C" w:rsidRPr="0002421C" w:rsidRDefault="0002421C" w:rsidP="0002421C">
            <w:pPr>
              <w:rPr>
                <w:rFonts w:cstheme="minorHAnsi"/>
                <w:bCs/>
              </w:rPr>
            </w:pPr>
            <w:r w:rsidRPr="0002421C">
              <w:rPr>
                <w:rFonts w:cstheme="minorHAnsi"/>
                <w:bCs/>
              </w:rPr>
              <w:t>Złącza wyjścia</w:t>
            </w:r>
            <w:r w:rsidRPr="0002421C">
              <w:rPr>
                <w:rFonts w:cstheme="minorHAnsi"/>
                <w:bCs/>
              </w:rPr>
              <w:tab/>
              <w:t>Wyjście słuchawkowe;</w:t>
            </w:r>
          </w:p>
          <w:p w14:paraId="2E684025" w14:textId="77777777" w:rsidR="0002421C" w:rsidRPr="0002421C" w:rsidRDefault="0002421C" w:rsidP="0002421C">
            <w:pPr>
              <w:rPr>
                <w:rFonts w:cstheme="minorHAnsi"/>
                <w:bCs/>
              </w:rPr>
            </w:pPr>
            <w:r w:rsidRPr="0002421C">
              <w:rPr>
                <w:rFonts w:cstheme="minorHAnsi"/>
                <w:bCs/>
              </w:rPr>
              <w:t xml:space="preserve">LAN Out 10/100 </w:t>
            </w:r>
            <w:proofErr w:type="spellStart"/>
            <w:r w:rsidRPr="0002421C">
              <w:rPr>
                <w:rFonts w:cstheme="minorHAnsi"/>
                <w:bCs/>
              </w:rPr>
              <w:t>Mbps</w:t>
            </w:r>
            <w:proofErr w:type="spellEnd"/>
            <w:r w:rsidRPr="0002421C">
              <w:rPr>
                <w:rFonts w:cstheme="minorHAnsi"/>
                <w:bCs/>
              </w:rPr>
              <w:t xml:space="preserve"> x1 (RJ-45).</w:t>
            </w:r>
          </w:p>
          <w:p w14:paraId="7071A8E0" w14:textId="77777777" w:rsidR="0002421C" w:rsidRPr="0002421C" w:rsidRDefault="0002421C" w:rsidP="0002421C">
            <w:pPr>
              <w:rPr>
                <w:rFonts w:cstheme="minorHAnsi"/>
                <w:bCs/>
              </w:rPr>
            </w:pPr>
            <w:r w:rsidRPr="0002421C">
              <w:rPr>
                <w:rFonts w:cstheme="minorHAnsi"/>
                <w:bCs/>
              </w:rPr>
              <w:t xml:space="preserve">Karta sieciowa </w:t>
            </w:r>
            <w:proofErr w:type="spellStart"/>
            <w:r w:rsidRPr="0002421C">
              <w:rPr>
                <w:rFonts w:cstheme="minorHAnsi"/>
                <w:bCs/>
              </w:rPr>
              <w:t>WiFi</w:t>
            </w:r>
            <w:proofErr w:type="spellEnd"/>
          </w:p>
          <w:p w14:paraId="5368869F" w14:textId="77777777" w:rsidR="0002421C" w:rsidRPr="0002421C" w:rsidRDefault="0002421C" w:rsidP="0002421C">
            <w:pPr>
              <w:rPr>
                <w:rFonts w:cstheme="minorHAnsi"/>
                <w:bCs/>
              </w:rPr>
            </w:pPr>
            <w:r w:rsidRPr="0002421C">
              <w:rPr>
                <w:rFonts w:cstheme="minorHAnsi"/>
                <w:bCs/>
              </w:rPr>
              <w:t>Rodzaj szkła</w:t>
            </w:r>
            <w:r w:rsidRPr="0002421C">
              <w:rPr>
                <w:rFonts w:cstheme="minorHAnsi"/>
                <w:bCs/>
              </w:rPr>
              <w:tab/>
            </w:r>
            <w:proofErr w:type="spellStart"/>
            <w:r w:rsidRPr="0002421C">
              <w:rPr>
                <w:rFonts w:cstheme="minorHAnsi"/>
                <w:bCs/>
              </w:rPr>
              <w:t>Heat-tempered</w:t>
            </w:r>
            <w:proofErr w:type="spellEnd"/>
            <w:r w:rsidRPr="0002421C">
              <w:rPr>
                <w:rFonts w:cstheme="minorHAnsi"/>
                <w:bCs/>
              </w:rPr>
              <w:t xml:space="preserve">, </w:t>
            </w:r>
            <w:proofErr w:type="spellStart"/>
            <w:r w:rsidRPr="0002421C">
              <w:rPr>
                <w:rFonts w:cstheme="minorHAnsi"/>
                <w:bCs/>
              </w:rPr>
              <w:t>Anti-Glare</w:t>
            </w:r>
            <w:proofErr w:type="spellEnd"/>
            <w:r w:rsidRPr="0002421C">
              <w:rPr>
                <w:rFonts w:cstheme="minorHAnsi"/>
                <w:bCs/>
              </w:rPr>
              <w:t xml:space="preserve">, 7 Mohs, 9H </w:t>
            </w:r>
            <w:proofErr w:type="spellStart"/>
            <w:r w:rsidRPr="0002421C">
              <w:rPr>
                <w:rFonts w:cstheme="minorHAnsi"/>
                <w:bCs/>
              </w:rPr>
              <w:t>pencil</w:t>
            </w:r>
            <w:proofErr w:type="spellEnd"/>
          </w:p>
          <w:p w14:paraId="6C01554E" w14:textId="77777777" w:rsidR="0002421C" w:rsidRPr="0002421C" w:rsidRDefault="0002421C" w:rsidP="0002421C">
            <w:pPr>
              <w:rPr>
                <w:rFonts w:cstheme="minorHAnsi"/>
                <w:bCs/>
              </w:rPr>
            </w:pPr>
            <w:r w:rsidRPr="0002421C">
              <w:rPr>
                <w:rFonts w:cstheme="minorHAnsi"/>
                <w:bCs/>
              </w:rPr>
              <w:t xml:space="preserve">Certyfikaty CE, </w:t>
            </w:r>
            <w:proofErr w:type="spellStart"/>
            <w:r w:rsidRPr="0002421C">
              <w:rPr>
                <w:rFonts w:cstheme="minorHAnsi"/>
                <w:bCs/>
              </w:rPr>
              <w:t>FCC</w:t>
            </w:r>
            <w:proofErr w:type="spellEnd"/>
            <w:r w:rsidRPr="0002421C">
              <w:rPr>
                <w:rFonts w:cstheme="minorHAnsi"/>
                <w:bCs/>
              </w:rPr>
              <w:t xml:space="preserve">, </w:t>
            </w:r>
            <w:proofErr w:type="spellStart"/>
            <w:r w:rsidRPr="0002421C">
              <w:rPr>
                <w:rFonts w:cstheme="minorHAnsi"/>
                <w:bCs/>
              </w:rPr>
              <w:t>IC</w:t>
            </w:r>
            <w:proofErr w:type="spellEnd"/>
            <w:r w:rsidRPr="0002421C">
              <w:rPr>
                <w:rFonts w:cstheme="minorHAnsi"/>
                <w:bCs/>
              </w:rPr>
              <w:t xml:space="preserve">, UL, CUL, </w:t>
            </w:r>
            <w:proofErr w:type="spellStart"/>
            <w:r w:rsidRPr="0002421C">
              <w:rPr>
                <w:rFonts w:cstheme="minorHAnsi"/>
                <w:bCs/>
              </w:rPr>
              <w:t>CB</w:t>
            </w:r>
            <w:proofErr w:type="spellEnd"/>
            <w:r w:rsidRPr="0002421C">
              <w:rPr>
                <w:rFonts w:cstheme="minorHAnsi"/>
                <w:bCs/>
              </w:rPr>
              <w:t xml:space="preserve">, </w:t>
            </w:r>
            <w:proofErr w:type="spellStart"/>
            <w:r w:rsidRPr="0002421C">
              <w:rPr>
                <w:rFonts w:cstheme="minorHAnsi"/>
                <w:bCs/>
              </w:rPr>
              <w:t>RCM</w:t>
            </w:r>
            <w:proofErr w:type="spellEnd"/>
            <w:r w:rsidRPr="0002421C">
              <w:rPr>
                <w:rFonts w:cstheme="minorHAnsi"/>
                <w:bCs/>
              </w:rPr>
              <w:t>, Energy Star</w:t>
            </w:r>
          </w:p>
          <w:p w14:paraId="0A327F7C" w14:textId="77777777" w:rsidR="0002421C" w:rsidRPr="0002421C" w:rsidRDefault="0002421C" w:rsidP="0002421C">
            <w:pPr>
              <w:rPr>
                <w:rFonts w:cstheme="minorHAnsi"/>
                <w:bCs/>
              </w:rPr>
            </w:pPr>
            <w:r w:rsidRPr="0002421C">
              <w:rPr>
                <w:rFonts w:cstheme="minorHAnsi"/>
                <w:bCs/>
              </w:rPr>
              <w:t xml:space="preserve">Dołączone oprogramowanie producenta </w:t>
            </w:r>
            <w:r w:rsidRPr="0002421C">
              <w:rPr>
                <w:rFonts w:cstheme="minorHAnsi"/>
                <w:bCs/>
              </w:rPr>
              <w:tab/>
            </w:r>
          </w:p>
          <w:p w14:paraId="4E516C1F" w14:textId="77777777" w:rsidR="0002421C" w:rsidRPr="0002421C" w:rsidRDefault="0002421C" w:rsidP="0002421C">
            <w:pPr>
              <w:rPr>
                <w:rFonts w:cstheme="minorHAnsi"/>
                <w:bCs/>
              </w:rPr>
            </w:pPr>
            <w:r w:rsidRPr="0002421C">
              <w:rPr>
                <w:rFonts w:cstheme="minorHAnsi"/>
                <w:bCs/>
              </w:rPr>
              <w:t xml:space="preserve">Zawartość </w:t>
            </w:r>
            <w:proofErr w:type="spellStart"/>
            <w:r w:rsidRPr="0002421C">
              <w:rPr>
                <w:rFonts w:cstheme="minorHAnsi"/>
                <w:bCs/>
              </w:rPr>
              <w:t>HDMI</w:t>
            </w:r>
            <w:proofErr w:type="spellEnd"/>
            <w:r w:rsidRPr="0002421C">
              <w:rPr>
                <w:rFonts w:cstheme="minorHAnsi"/>
                <w:bCs/>
              </w:rPr>
              <w:t xml:space="preserve"> Kabel 3m i 5m, Kabel USB </w:t>
            </w:r>
            <w:proofErr w:type="spellStart"/>
            <w:r w:rsidRPr="0002421C">
              <w:rPr>
                <w:rFonts w:cstheme="minorHAnsi"/>
                <w:bCs/>
              </w:rPr>
              <w:t>cable</w:t>
            </w:r>
            <w:proofErr w:type="spellEnd"/>
            <w:r w:rsidRPr="0002421C">
              <w:rPr>
                <w:rFonts w:cstheme="minorHAnsi"/>
                <w:bCs/>
              </w:rPr>
              <w:t xml:space="preserve"> (A-B) 3m i 5m, Kabel zasilający 5m;</w:t>
            </w:r>
          </w:p>
          <w:p w14:paraId="24ADC452" w14:textId="77777777" w:rsidR="0002421C" w:rsidRPr="0002421C" w:rsidRDefault="0002421C" w:rsidP="0002421C">
            <w:pPr>
              <w:rPr>
                <w:rFonts w:cstheme="minorHAnsi"/>
                <w:bCs/>
              </w:rPr>
            </w:pPr>
            <w:r w:rsidRPr="0002421C">
              <w:rPr>
                <w:rFonts w:cstheme="minorHAnsi"/>
                <w:bCs/>
              </w:rPr>
              <w:t xml:space="preserve">Remote </w:t>
            </w:r>
            <w:proofErr w:type="spellStart"/>
            <w:r w:rsidRPr="0002421C">
              <w:rPr>
                <w:rFonts w:cstheme="minorHAnsi"/>
                <w:bCs/>
              </w:rPr>
              <w:t>control</w:t>
            </w:r>
            <w:proofErr w:type="spellEnd"/>
            <w:r w:rsidRPr="0002421C">
              <w:rPr>
                <w:rFonts w:cstheme="minorHAnsi"/>
                <w:bCs/>
              </w:rPr>
              <w:t xml:space="preserve">, 2xBatteries for Remote </w:t>
            </w:r>
            <w:proofErr w:type="spellStart"/>
            <w:proofErr w:type="gramStart"/>
            <w:r w:rsidRPr="0002421C">
              <w:rPr>
                <w:rFonts w:cstheme="minorHAnsi"/>
                <w:bCs/>
              </w:rPr>
              <w:t>Control,Specjalny</w:t>
            </w:r>
            <w:proofErr w:type="spellEnd"/>
            <w:proofErr w:type="gramEnd"/>
            <w:r w:rsidRPr="0002421C">
              <w:rPr>
                <w:rFonts w:cstheme="minorHAnsi"/>
                <w:bCs/>
              </w:rPr>
              <w:t xml:space="preserve"> rysik dotykowy dostarczony przez </w:t>
            </w:r>
            <w:proofErr w:type="spellStart"/>
            <w:r w:rsidRPr="0002421C">
              <w:rPr>
                <w:rFonts w:cstheme="minorHAnsi"/>
                <w:bCs/>
              </w:rPr>
              <w:t>produneta</w:t>
            </w:r>
            <w:proofErr w:type="spellEnd"/>
            <w:r w:rsidRPr="0002421C">
              <w:rPr>
                <w:rFonts w:cstheme="minorHAnsi"/>
                <w:bCs/>
              </w:rPr>
              <w:t xml:space="preserve"> monitora;</w:t>
            </w:r>
          </w:p>
          <w:p w14:paraId="39513636" w14:textId="77777777" w:rsidR="0002421C" w:rsidRPr="0002421C" w:rsidRDefault="0002421C" w:rsidP="0002421C">
            <w:pPr>
              <w:rPr>
                <w:rFonts w:cstheme="minorHAnsi"/>
                <w:bCs/>
              </w:rPr>
            </w:pPr>
            <w:r w:rsidRPr="0002421C">
              <w:rPr>
                <w:rFonts w:cstheme="minorHAnsi"/>
                <w:bCs/>
              </w:rPr>
              <w:t xml:space="preserve">System </w:t>
            </w:r>
            <w:proofErr w:type="spellStart"/>
            <w:r w:rsidRPr="0002421C">
              <w:rPr>
                <w:rFonts w:cstheme="minorHAnsi"/>
                <w:bCs/>
              </w:rPr>
              <w:t>opracyjny</w:t>
            </w:r>
            <w:proofErr w:type="spellEnd"/>
            <w:r w:rsidRPr="0002421C">
              <w:rPr>
                <w:rFonts w:cstheme="minorHAnsi"/>
                <w:bCs/>
              </w:rPr>
              <w:t xml:space="preserve"> min. Android </w:t>
            </w:r>
            <w:proofErr w:type="spellStart"/>
            <w:r w:rsidRPr="0002421C">
              <w:rPr>
                <w:rFonts w:cstheme="minorHAnsi"/>
                <w:bCs/>
              </w:rPr>
              <w:t>Oreo</w:t>
            </w:r>
            <w:proofErr w:type="spellEnd"/>
            <w:r w:rsidRPr="0002421C">
              <w:rPr>
                <w:rFonts w:cstheme="minorHAnsi"/>
                <w:bCs/>
              </w:rPr>
              <w:t xml:space="preserve"> 8;</w:t>
            </w:r>
          </w:p>
          <w:p w14:paraId="7B9986D6" w14:textId="77777777" w:rsidR="0002421C" w:rsidRPr="0002421C" w:rsidRDefault="0002421C" w:rsidP="0002421C">
            <w:pPr>
              <w:rPr>
                <w:rFonts w:cstheme="minorHAnsi"/>
                <w:bCs/>
              </w:rPr>
            </w:pPr>
            <w:r w:rsidRPr="0002421C">
              <w:rPr>
                <w:rFonts w:cstheme="minorHAnsi"/>
                <w:bCs/>
              </w:rPr>
              <w:t>RAM: 2 GB;</w:t>
            </w:r>
          </w:p>
          <w:p w14:paraId="4BD6BC0C" w14:textId="77777777" w:rsidR="0002421C" w:rsidRPr="0002421C" w:rsidRDefault="0002421C" w:rsidP="0002421C">
            <w:pPr>
              <w:rPr>
                <w:rFonts w:cstheme="minorHAnsi"/>
                <w:bCs/>
              </w:rPr>
            </w:pPr>
            <w:proofErr w:type="spellStart"/>
            <w:r w:rsidRPr="0002421C">
              <w:rPr>
                <w:rFonts w:cstheme="minorHAnsi"/>
                <w:bCs/>
              </w:rPr>
              <w:t>Wbudowa</w:t>
            </w:r>
            <w:proofErr w:type="spellEnd"/>
            <w:r w:rsidRPr="0002421C">
              <w:rPr>
                <w:rFonts w:cstheme="minorHAnsi"/>
                <w:bCs/>
              </w:rPr>
              <w:t xml:space="preserve"> </w:t>
            </w:r>
            <w:proofErr w:type="spellStart"/>
            <w:r w:rsidRPr="0002421C">
              <w:rPr>
                <w:rFonts w:cstheme="minorHAnsi"/>
                <w:bCs/>
              </w:rPr>
              <w:t>pamięc</w:t>
            </w:r>
            <w:proofErr w:type="spellEnd"/>
            <w:r w:rsidRPr="0002421C">
              <w:rPr>
                <w:rFonts w:cstheme="minorHAnsi"/>
                <w:bCs/>
              </w:rPr>
              <w:t xml:space="preserve"> min: 16 GB;</w:t>
            </w:r>
          </w:p>
          <w:p w14:paraId="07F8FF64" w14:textId="77777777" w:rsidR="0002421C" w:rsidRPr="0002421C" w:rsidRDefault="0002421C" w:rsidP="0002421C">
            <w:pPr>
              <w:rPr>
                <w:rFonts w:cstheme="minorHAnsi"/>
                <w:bCs/>
              </w:rPr>
            </w:pPr>
            <w:proofErr w:type="spellStart"/>
            <w:r w:rsidRPr="0002421C">
              <w:rPr>
                <w:rFonts w:cstheme="minorHAnsi"/>
                <w:bCs/>
              </w:rPr>
              <w:t>Procesorty</w:t>
            </w:r>
            <w:proofErr w:type="spellEnd"/>
            <w:r w:rsidRPr="0002421C">
              <w:rPr>
                <w:rFonts w:cstheme="minorHAnsi"/>
                <w:bCs/>
              </w:rPr>
              <w:t xml:space="preserve"> min. CPU: (2) ARM Cortex A72, (2) ARM Cortex A53; </w:t>
            </w:r>
            <w:proofErr w:type="spellStart"/>
            <w:r w:rsidRPr="0002421C">
              <w:rPr>
                <w:rFonts w:cstheme="minorHAnsi"/>
                <w:bCs/>
              </w:rPr>
              <w:t>GPU</w:t>
            </w:r>
            <w:proofErr w:type="spellEnd"/>
            <w:r w:rsidRPr="0002421C">
              <w:rPr>
                <w:rFonts w:cstheme="minorHAnsi"/>
                <w:bCs/>
              </w:rPr>
              <w:t>: ARM Mali-G51 MP2.</w:t>
            </w:r>
          </w:p>
          <w:p w14:paraId="766A496F" w14:textId="77777777" w:rsidR="0002421C" w:rsidRPr="0002421C" w:rsidRDefault="0002421C" w:rsidP="0002421C">
            <w:pPr>
              <w:rPr>
                <w:rFonts w:cstheme="minorHAnsi"/>
                <w:bCs/>
              </w:rPr>
            </w:pPr>
          </w:p>
          <w:p w14:paraId="09BB3BF8" w14:textId="66902AAC" w:rsidR="0002421C" w:rsidRPr="0002421C" w:rsidRDefault="0002421C" w:rsidP="0002421C">
            <w:pPr>
              <w:spacing w:line="259" w:lineRule="auto"/>
              <w:rPr>
                <w:rFonts w:cstheme="minorHAnsi"/>
                <w:bCs/>
              </w:rPr>
            </w:pPr>
            <w:r w:rsidRPr="0002421C">
              <w:rPr>
                <w:rFonts w:cstheme="minorHAnsi"/>
                <w:bCs/>
              </w:rPr>
              <w:t>Podstawa jezdna do monitora zapewniające jego przemieszczanie</w:t>
            </w:r>
          </w:p>
        </w:tc>
        <w:tc>
          <w:tcPr>
            <w:tcW w:w="1778" w:type="dxa"/>
          </w:tcPr>
          <w:p w14:paraId="6EF85C60" w14:textId="147AA00A" w:rsidR="0002421C" w:rsidRPr="0002421C" w:rsidRDefault="0002421C" w:rsidP="00247843">
            <w:pPr>
              <w:spacing w:line="259" w:lineRule="auto"/>
              <w:rPr>
                <w:rFonts w:cstheme="minorHAnsi"/>
                <w:bCs/>
              </w:rPr>
            </w:pPr>
            <w:r w:rsidRPr="0002421C">
              <w:rPr>
                <w:rFonts w:cstheme="minorHAnsi"/>
                <w:bCs/>
              </w:rPr>
              <w:t xml:space="preserve">2 szt. </w:t>
            </w:r>
          </w:p>
        </w:tc>
      </w:tr>
      <w:tr w:rsidR="0002421C" w:rsidRPr="0002421C" w14:paraId="153643BE" w14:textId="77777777" w:rsidTr="00247843">
        <w:tc>
          <w:tcPr>
            <w:tcW w:w="480" w:type="dxa"/>
          </w:tcPr>
          <w:p w14:paraId="2647BC83" w14:textId="77777777" w:rsidR="0002421C" w:rsidRPr="0002421C" w:rsidRDefault="0002421C" w:rsidP="00247843">
            <w:pPr>
              <w:spacing w:line="259" w:lineRule="auto"/>
              <w:rPr>
                <w:rFonts w:cstheme="minorHAnsi"/>
                <w:bCs/>
              </w:rPr>
            </w:pPr>
          </w:p>
        </w:tc>
        <w:tc>
          <w:tcPr>
            <w:tcW w:w="508" w:type="dxa"/>
          </w:tcPr>
          <w:p w14:paraId="2917C51C" w14:textId="77777777" w:rsidR="0002421C" w:rsidRPr="0002421C" w:rsidRDefault="0002421C" w:rsidP="00247843">
            <w:pPr>
              <w:rPr>
                <w:rFonts w:cstheme="minorHAnsi"/>
                <w:bCs/>
              </w:rPr>
            </w:pPr>
            <w:r w:rsidRPr="0002421C">
              <w:rPr>
                <w:rFonts w:cstheme="minorHAnsi"/>
                <w:bCs/>
              </w:rPr>
              <w:t>B</w:t>
            </w:r>
          </w:p>
        </w:tc>
        <w:tc>
          <w:tcPr>
            <w:tcW w:w="1980" w:type="dxa"/>
          </w:tcPr>
          <w:p w14:paraId="3E4785A2" w14:textId="11F6C4F0" w:rsidR="0002421C" w:rsidRPr="0002421C" w:rsidRDefault="0002421C" w:rsidP="00247843">
            <w:pPr>
              <w:spacing w:line="259" w:lineRule="auto"/>
              <w:rPr>
                <w:rFonts w:cstheme="minorHAnsi"/>
                <w:bCs/>
              </w:rPr>
            </w:pPr>
            <w:r w:rsidRPr="0002421C">
              <w:rPr>
                <w:rFonts w:cstheme="minorHAnsi"/>
                <w:b/>
                <w:bCs/>
              </w:rPr>
              <w:t>Laptop HP 250 G8 15,6 I3-1005G1 8GB 256SSD W10H</w:t>
            </w:r>
          </w:p>
        </w:tc>
        <w:tc>
          <w:tcPr>
            <w:tcW w:w="4741" w:type="dxa"/>
          </w:tcPr>
          <w:p w14:paraId="58DE5A76" w14:textId="6B5AF8B2" w:rsidR="0002421C" w:rsidRPr="0002421C" w:rsidRDefault="0002421C" w:rsidP="00247843">
            <w:pPr>
              <w:spacing w:line="259" w:lineRule="auto"/>
              <w:rPr>
                <w:rFonts w:cstheme="minorHAnsi"/>
                <w:bCs/>
              </w:rPr>
            </w:pPr>
            <w:r w:rsidRPr="0002421C">
              <w:rPr>
                <w:rFonts w:cstheme="minorHAnsi"/>
                <w:bCs/>
              </w:rPr>
              <w:t xml:space="preserve">Laptop procesor min. Intel® </w:t>
            </w:r>
            <w:proofErr w:type="spellStart"/>
            <w:r w:rsidRPr="0002421C">
              <w:rPr>
                <w:rFonts w:cstheme="minorHAnsi"/>
                <w:bCs/>
              </w:rPr>
              <w:t>Core</w:t>
            </w:r>
            <w:proofErr w:type="spellEnd"/>
            <w:r w:rsidRPr="0002421C">
              <w:rPr>
                <w:rFonts w:cstheme="minorHAnsi"/>
                <w:bCs/>
              </w:rPr>
              <w:t xml:space="preserve">™ i3-1005G1 </w:t>
            </w:r>
            <w:proofErr w:type="spellStart"/>
            <w:r w:rsidRPr="0002421C">
              <w:rPr>
                <w:rFonts w:cstheme="minorHAnsi"/>
                <w:bCs/>
              </w:rPr>
              <w:t>Processor</w:t>
            </w:r>
            <w:proofErr w:type="spellEnd"/>
            <w:r w:rsidRPr="0002421C">
              <w:rPr>
                <w:rFonts w:cstheme="minorHAnsi"/>
                <w:bCs/>
              </w:rPr>
              <w:t xml:space="preserve"> (4M Cache, </w:t>
            </w:r>
            <w:proofErr w:type="spellStart"/>
            <w:r w:rsidRPr="0002421C">
              <w:rPr>
                <w:rFonts w:cstheme="minorHAnsi"/>
                <w:bCs/>
              </w:rPr>
              <w:t>up</w:t>
            </w:r>
            <w:proofErr w:type="spellEnd"/>
            <w:r w:rsidRPr="0002421C">
              <w:rPr>
                <w:rFonts w:cstheme="minorHAnsi"/>
                <w:bCs/>
              </w:rPr>
              <w:t xml:space="preserve"> to 3.40 GHz), przekątna ekranu min 15,6", min. 8GB RAM, dysk SSD min. 250GB, karta </w:t>
            </w:r>
            <w:proofErr w:type="spellStart"/>
            <w:r w:rsidRPr="0002421C">
              <w:rPr>
                <w:rFonts w:cstheme="minorHAnsi"/>
                <w:bCs/>
              </w:rPr>
              <w:t>WiFi</w:t>
            </w:r>
            <w:proofErr w:type="spellEnd"/>
            <w:r w:rsidRPr="0002421C">
              <w:rPr>
                <w:rFonts w:cstheme="minorHAnsi"/>
                <w:bCs/>
              </w:rPr>
              <w:t xml:space="preserve">. Oprogramowanie Windows 10, min Office </w:t>
            </w:r>
            <w:proofErr w:type="spellStart"/>
            <w:r w:rsidRPr="0002421C">
              <w:rPr>
                <w:rFonts w:cstheme="minorHAnsi"/>
                <w:bCs/>
              </w:rPr>
              <w:t>Standrad</w:t>
            </w:r>
            <w:proofErr w:type="spellEnd"/>
            <w:r w:rsidRPr="0002421C">
              <w:rPr>
                <w:rFonts w:cstheme="minorHAnsi"/>
                <w:bCs/>
              </w:rPr>
              <w:t xml:space="preserve"> 2019 wersja EDU</w:t>
            </w:r>
          </w:p>
        </w:tc>
        <w:tc>
          <w:tcPr>
            <w:tcW w:w="1778" w:type="dxa"/>
          </w:tcPr>
          <w:p w14:paraId="65414D10" w14:textId="4FE11F74" w:rsidR="0002421C" w:rsidRPr="0002421C" w:rsidRDefault="0002421C" w:rsidP="00247843">
            <w:pPr>
              <w:spacing w:line="259" w:lineRule="auto"/>
              <w:rPr>
                <w:rFonts w:cstheme="minorHAnsi"/>
                <w:bCs/>
              </w:rPr>
            </w:pPr>
            <w:r w:rsidRPr="0002421C">
              <w:rPr>
                <w:rFonts w:cstheme="minorHAnsi"/>
                <w:bCs/>
              </w:rPr>
              <w:t xml:space="preserve">1 </w:t>
            </w:r>
            <w:proofErr w:type="spellStart"/>
            <w:r w:rsidRPr="0002421C">
              <w:rPr>
                <w:rFonts w:cstheme="minorHAnsi"/>
                <w:bCs/>
              </w:rPr>
              <w:t>szt</w:t>
            </w:r>
            <w:proofErr w:type="spellEnd"/>
          </w:p>
        </w:tc>
      </w:tr>
    </w:tbl>
    <w:p w14:paraId="21773C7D" w14:textId="77777777" w:rsidR="0002421C" w:rsidRPr="0002421C" w:rsidRDefault="0002421C" w:rsidP="007F237C">
      <w:pPr>
        <w:rPr>
          <w:rFonts w:cstheme="minorHAnsi"/>
          <w:b/>
          <w:bCs/>
          <w:u w:val="single"/>
        </w:rPr>
      </w:pPr>
    </w:p>
    <w:p w14:paraId="657609ED" w14:textId="332F7867" w:rsidR="007F237C" w:rsidRPr="007F237C" w:rsidRDefault="007F237C" w:rsidP="007F237C">
      <w:pPr>
        <w:rPr>
          <w:b/>
          <w:bCs/>
        </w:rPr>
      </w:pPr>
      <w:r w:rsidRPr="007F237C">
        <w:rPr>
          <w:b/>
          <w:bCs/>
          <w:u w:val="single"/>
        </w:rPr>
        <w:t>II. Termin realizacji zamówienia:</w:t>
      </w:r>
      <w:r w:rsidRPr="007F237C">
        <w:rPr>
          <w:b/>
          <w:bCs/>
        </w:rPr>
        <w:t xml:space="preserve"> </w:t>
      </w:r>
    </w:p>
    <w:p w14:paraId="7C67B4C4" w14:textId="08AF961C" w:rsidR="007F237C" w:rsidRPr="007F237C" w:rsidRDefault="00F85A1B" w:rsidP="007F237C">
      <w:r>
        <w:t>R</w:t>
      </w:r>
      <w:r w:rsidR="0002421C">
        <w:t xml:space="preserve">ealizacja zamówienia w nieprzekraczalnym terminie do dnia </w:t>
      </w:r>
      <w:r>
        <w:t>22.12.2021</w:t>
      </w:r>
    </w:p>
    <w:p w14:paraId="318EC415" w14:textId="77777777" w:rsidR="007F237C" w:rsidRPr="007F237C" w:rsidRDefault="007F237C" w:rsidP="007F237C"/>
    <w:p w14:paraId="4D051D4A" w14:textId="77777777" w:rsidR="007F237C" w:rsidRPr="007F237C" w:rsidRDefault="007F237C" w:rsidP="007F237C">
      <w:pPr>
        <w:rPr>
          <w:b/>
          <w:bCs/>
          <w:u w:val="single"/>
        </w:rPr>
      </w:pPr>
      <w:r w:rsidRPr="007F237C">
        <w:rPr>
          <w:b/>
          <w:bCs/>
          <w:u w:val="single"/>
        </w:rPr>
        <w:t>III. Sposób obliczania ceny</w:t>
      </w:r>
    </w:p>
    <w:p w14:paraId="58417A8B" w14:textId="7D59085C" w:rsidR="007F237C" w:rsidRPr="007F237C" w:rsidRDefault="007F237C" w:rsidP="00435ABB">
      <w:pPr>
        <w:numPr>
          <w:ilvl w:val="0"/>
          <w:numId w:val="7"/>
        </w:numPr>
        <w:ind w:left="709"/>
      </w:pPr>
      <w:r w:rsidRPr="007F237C">
        <w:t>Do wyceny należy przyjąć łączną wartość przedmiotu dostawy, wraz z kosztami dostawy i wniesienia</w:t>
      </w:r>
      <w:r w:rsidR="00F85A1B">
        <w:t>, montażu i szkolenia/prezentacji funkcji sprzętu</w:t>
      </w:r>
      <w:r w:rsidRPr="007F237C">
        <w:t>.</w:t>
      </w:r>
    </w:p>
    <w:p w14:paraId="63071E74" w14:textId="77777777" w:rsidR="007F237C" w:rsidRPr="007F237C" w:rsidRDefault="007F237C" w:rsidP="00435ABB">
      <w:pPr>
        <w:numPr>
          <w:ilvl w:val="0"/>
          <w:numId w:val="7"/>
        </w:numPr>
        <w:ind w:left="709"/>
      </w:pPr>
      <w:r w:rsidRPr="007F237C">
        <w:t xml:space="preserve">Ceną oferty jest cena w rozumieniu przepisów art. 3 ust. 1 pkt 1 i ust. 2 ustawy z dnia 9 maja 2014 r. o informowaniu o cenach towarów i usług (Dz.U.2019.178 </w:t>
      </w:r>
      <w:proofErr w:type="spellStart"/>
      <w:r w:rsidRPr="007F237C">
        <w:t>t.j</w:t>
      </w:r>
      <w:proofErr w:type="spellEnd"/>
      <w:r w:rsidRPr="007F237C">
        <w:t xml:space="preserve">.) - jest to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232840ED" w14:textId="77777777" w:rsidR="007F237C" w:rsidRPr="007F237C" w:rsidRDefault="007F237C" w:rsidP="00435ABB">
      <w:pPr>
        <w:numPr>
          <w:ilvl w:val="0"/>
          <w:numId w:val="7"/>
        </w:numPr>
        <w:ind w:left="709"/>
      </w:pPr>
      <w:r w:rsidRPr="007F237C">
        <w:t>Wykonawca obliczając cenę oferty winien uwzględnić wszelkie koszty jakie musi ponieść w celu wykonania zamówienia  w tym wszelkie cła, podatki i inne należności płatne przez wykonawcę, według stanu prawnego na dzień składania oferty.</w:t>
      </w:r>
    </w:p>
    <w:p w14:paraId="5A4F9671" w14:textId="77777777" w:rsidR="007F237C" w:rsidRPr="007F237C" w:rsidRDefault="007F237C" w:rsidP="00435ABB">
      <w:pPr>
        <w:numPr>
          <w:ilvl w:val="0"/>
          <w:numId w:val="7"/>
        </w:numPr>
        <w:ind w:left="709"/>
      </w:pPr>
      <w:r w:rsidRPr="007F237C">
        <w:t>Cenę oferty należy podać w złotych polskich z podatkiem od towarów i usług VAT.</w:t>
      </w:r>
    </w:p>
    <w:p w14:paraId="3A4B5ECB" w14:textId="77777777" w:rsidR="007F237C" w:rsidRPr="007F237C" w:rsidRDefault="007F237C" w:rsidP="00435ABB">
      <w:pPr>
        <w:numPr>
          <w:ilvl w:val="0"/>
          <w:numId w:val="7"/>
        </w:numPr>
        <w:ind w:left="709"/>
      </w:pPr>
      <w:r w:rsidRPr="007F237C">
        <w:t>Obliczenie końcowej ceny ofertowej należy dokonać z dokładnością do 1 grosza (2 miejsca po przecinku). Kwotę oferty należy podać cyfrowo oraz słownie.</w:t>
      </w:r>
    </w:p>
    <w:p w14:paraId="7880613E" w14:textId="77777777" w:rsidR="007F237C" w:rsidRPr="007F237C" w:rsidRDefault="007F237C" w:rsidP="00435ABB">
      <w:pPr>
        <w:numPr>
          <w:ilvl w:val="0"/>
          <w:numId w:val="7"/>
        </w:numPr>
        <w:ind w:left="709"/>
      </w:pPr>
      <w:r w:rsidRPr="007F237C">
        <w:t>Cena oferty jest ceną ryczałtową.</w:t>
      </w:r>
    </w:p>
    <w:p w14:paraId="701F7D02" w14:textId="77777777" w:rsidR="007F237C" w:rsidRPr="007F237C" w:rsidRDefault="007F237C" w:rsidP="00435ABB">
      <w:pPr>
        <w:numPr>
          <w:ilvl w:val="0"/>
          <w:numId w:val="7"/>
        </w:numPr>
        <w:ind w:left="709"/>
      </w:pPr>
      <w:r w:rsidRPr="007F237C">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 podatku. </w:t>
      </w:r>
    </w:p>
    <w:p w14:paraId="030BAEBD" w14:textId="77777777" w:rsidR="007F237C" w:rsidRPr="007F237C" w:rsidRDefault="007F237C" w:rsidP="00435ABB">
      <w:pPr>
        <w:numPr>
          <w:ilvl w:val="0"/>
          <w:numId w:val="7"/>
        </w:numPr>
        <w:ind w:left="709"/>
      </w:pPr>
      <w:r w:rsidRPr="007F237C">
        <w:t>W przypadku, gdy oferta zostanie złożona przez osobę, która nie prowadzi działalności gospodarczej, Zamawiający dokona przeliczenia ceny takiej oferty poprzez doliczenie do jej wartości zobowiązań cywilnoprawnych (składki ZUS) jakie będzie musiał oprowadzić.</w:t>
      </w:r>
    </w:p>
    <w:p w14:paraId="723B499F" w14:textId="77777777" w:rsidR="007F237C" w:rsidRPr="007F237C" w:rsidRDefault="007F237C" w:rsidP="007F237C"/>
    <w:p w14:paraId="6784451C" w14:textId="77777777" w:rsidR="007F237C" w:rsidRPr="007F237C" w:rsidRDefault="007F237C" w:rsidP="007F237C">
      <w:pPr>
        <w:rPr>
          <w:b/>
          <w:bCs/>
          <w:u w:val="single"/>
        </w:rPr>
      </w:pPr>
      <w:r w:rsidRPr="007F237C">
        <w:rPr>
          <w:b/>
          <w:bCs/>
          <w:u w:val="single"/>
        </w:rPr>
        <w:t>IV. Kryteria oceny ofert i ich znaczenie:</w:t>
      </w:r>
    </w:p>
    <w:p w14:paraId="585C26C0" w14:textId="77777777" w:rsidR="007F237C" w:rsidRPr="007F237C" w:rsidRDefault="007F237C" w:rsidP="007F237C">
      <w:pPr>
        <w:numPr>
          <w:ilvl w:val="0"/>
          <w:numId w:val="28"/>
        </w:numPr>
      </w:pPr>
      <w:r w:rsidRPr="007F237C">
        <w:t>Przy wyborze oferty Zamawiający będzie kierował się następującymi kryteriami i ich znaczeniem:</w:t>
      </w:r>
    </w:p>
    <w:tbl>
      <w:tblPr>
        <w:tblW w:w="0" w:type="auto"/>
        <w:jc w:val="center"/>
        <w:tblLayout w:type="fixed"/>
        <w:tblCellMar>
          <w:left w:w="40" w:type="dxa"/>
          <w:right w:w="40" w:type="dxa"/>
        </w:tblCellMar>
        <w:tblLook w:val="0000" w:firstRow="0" w:lastRow="0" w:firstColumn="0" w:lastColumn="0" w:noHBand="0" w:noVBand="0"/>
      </w:tblPr>
      <w:tblGrid>
        <w:gridCol w:w="1249"/>
        <w:gridCol w:w="1992"/>
      </w:tblGrid>
      <w:tr w:rsidR="007F237C" w:rsidRPr="007F237C" w14:paraId="40DDDF05" w14:textId="77777777" w:rsidTr="006E6332">
        <w:trPr>
          <w:trHeight w:hRule="exact" w:val="349"/>
          <w:jc w:val="center"/>
        </w:trPr>
        <w:tc>
          <w:tcPr>
            <w:tcW w:w="1249" w:type="dxa"/>
            <w:tcBorders>
              <w:top w:val="single" w:sz="6" w:space="0" w:color="auto"/>
              <w:left w:val="single" w:sz="6" w:space="0" w:color="auto"/>
              <w:bottom w:val="single" w:sz="6" w:space="0" w:color="auto"/>
              <w:right w:val="single" w:sz="6" w:space="0" w:color="auto"/>
            </w:tcBorders>
            <w:shd w:val="clear" w:color="auto" w:fill="FFFFFF"/>
            <w:vAlign w:val="center"/>
          </w:tcPr>
          <w:p w14:paraId="62477CF3" w14:textId="77777777" w:rsidR="007F237C" w:rsidRPr="007F237C" w:rsidRDefault="007F237C" w:rsidP="007F237C">
            <w:r w:rsidRPr="007F237C">
              <w:rPr>
                <w:b/>
                <w:bCs/>
              </w:rPr>
              <w:t>nazwa</w:t>
            </w:r>
          </w:p>
        </w:tc>
        <w:tc>
          <w:tcPr>
            <w:tcW w:w="1992" w:type="dxa"/>
            <w:tcBorders>
              <w:top w:val="single" w:sz="6" w:space="0" w:color="auto"/>
              <w:left w:val="single" w:sz="6" w:space="0" w:color="auto"/>
              <w:bottom w:val="single" w:sz="6" w:space="0" w:color="auto"/>
              <w:right w:val="single" w:sz="6" w:space="0" w:color="auto"/>
            </w:tcBorders>
            <w:shd w:val="clear" w:color="auto" w:fill="FFFFFF"/>
            <w:vAlign w:val="center"/>
          </w:tcPr>
          <w:p w14:paraId="6B915103" w14:textId="77777777" w:rsidR="007F237C" w:rsidRPr="007F237C" w:rsidRDefault="007F237C" w:rsidP="007F237C">
            <w:r w:rsidRPr="007F237C">
              <w:rPr>
                <w:b/>
                <w:bCs/>
              </w:rPr>
              <w:t>waga (znaczenie)%</w:t>
            </w:r>
          </w:p>
        </w:tc>
      </w:tr>
      <w:tr w:rsidR="007F237C" w:rsidRPr="007F237C" w14:paraId="7809B565" w14:textId="77777777" w:rsidTr="006E6332">
        <w:trPr>
          <w:trHeight w:hRule="exact" w:val="349"/>
          <w:jc w:val="center"/>
        </w:trPr>
        <w:tc>
          <w:tcPr>
            <w:tcW w:w="1249" w:type="dxa"/>
            <w:tcBorders>
              <w:top w:val="single" w:sz="6" w:space="0" w:color="auto"/>
              <w:left w:val="single" w:sz="6" w:space="0" w:color="auto"/>
              <w:bottom w:val="single" w:sz="6" w:space="0" w:color="auto"/>
              <w:right w:val="single" w:sz="6" w:space="0" w:color="auto"/>
            </w:tcBorders>
            <w:shd w:val="clear" w:color="auto" w:fill="FFFFFF"/>
            <w:vAlign w:val="center"/>
          </w:tcPr>
          <w:p w14:paraId="1AC19145" w14:textId="77777777" w:rsidR="007F237C" w:rsidRPr="007F237C" w:rsidRDefault="007F237C" w:rsidP="007F237C">
            <w:r w:rsidRPr="007F237C">
              <w:t>1. cena</w:t>
            </w:r>
          </w:p>
        </w:tc>
        <w:tc>
          <w:tcPr>
            <w:tcW w:w="1992" w:type="dxa"/>
            <w:tcBorders>
              <w:top w:val="single" w:sz="6" w:space="0" w:color="auto"/>
              <w:left w:val="single" w:sz="6" w:space="0" w:color="auto"/>
              <w:bottom w:val="single" w:sz="6" w:space="0" w:color="auto"/>
              <w:right w:val="single" w:sz="6" w:space="0" w:color="auto"/>
            </w:tcBorders>
            <w:shd w:val="clear" w:color="auto" w:fill="FFFFFF"/>
            <w:vAlign w:val="center"/>
          </w:tcPr>
          <w:p w14:paraId="0EEEBE5D" w14:textId="77777777" w:rsidR="007F237C" w:rsidRPr="007F237C" w:rsidRDefault="007F237C" w:rsidP="007F237C">
            <w:r w:rsidRPr="007F237C">
              <w:t>100,0</w:t>
            </w:r>
          </w:p>
        </w:tc>
      </w:tr>
    </w:tbl>
    <w:p w14:paraId="2780EC10" w14:textId="77777777" w:rsidR="007F237C" w:rsidRPr="007F237C" w:rsidRDefault="007F237C" w:rsidP="007F237C">
      <w:r w:rsidRPr="007F237C">
        <w:t>W kryterium „cena” (</w:t>
      </w:r>
      <w:proofErr w:type="spellStart"/>
      <w:r w:rsidRPr="007F237C">
        <w:t>Kc</w:t>
      </w:r>
      <w:proofErr w:type="spellEnd"/>
      <w:r w:rsidRPr="007F237C">
        <w:t xml:space="preserve">) punkty będą przyznawane w następujący sposób zgodnie z formułą </w:t>
      </w:r>
    </w:p>
    <w:p w14:paraId="17ECEBC5" w14:textId="77777777" w:rsidR="007F237C" w:rsidRPr="007F237C" w:rsidRDefault="007F237C" w:rsidP="007F237C">
      <w:proofErr w:type="spellStart"/>
      <w:r w:rsidRPr="007F237C">
        <w:t>Cmin</w:t>
      </w:r>
      <w:proofErr w:type="spellEnd"/>
    </w:p>
    <w:p w14:paraId="771DA2C1" w14:textId="77777777" w:rsidR="007F237C" w:rsidRPr="007F237C" w:rsidRDefault="007F237C" w:rsidP="007F237C">
      <w:proofErr w:type="spellStart"/>
      <w:r w:rsidRPr="007F237C">
        <w:t>KCn</w:t>
      </w:r>
      <w:proofErr w:type="spellEnd"/>
      <w:r w:rsidRPr="007F237C">
        <w:t>= ---------- x 100 pkt</w:t>
      </w:r>
    </w:p>
    <w:p w14:paraId="46F9BD2D" w14:textId="77777777" w:rsidR="007F237C" w:rsidRPr="007F237C" w:rsidRDefault="007F237C" w:rsidP="007F237C">
      <w:proofErr w:type="spellStart"/>
      <w:r w:rsidRPr="007F237C">
        <w:t>Cn</w:t>
      </w:r>
      <w:proofErr w:type="spellEnd"/>
    </w:p>
    <w:p w14:paraId="75DB32F3" w14:textId="77777777" w:rsidR="007F237C" w:rsidRPr="007F237C" w:rsidRDefault="007F237C" w:rsidP="007F237C">
      <w:r w:rsidRPr="007F237C">
        <w:t xml:space="preserve">gdzie: </w:t>
      </w:r>
    </w:p>
    <w:p w14:paraId="753E78AE" w14:textId="77777777" w:rsidR="007F237C" w:rsidRPr="007F237C" w:rsidRDefault="007F237C" w:rsidP="007F237C">
      <w:proofErr w:type="spellStart"/>
      <w:r w:rsidRPr="007F237C">
        <w:t>KCn</w:t>
      </w:r>
      <w:proofErr w:type="spellEnd"/>
      <w:r w:rsidRPr="007F237C">
        <w:t xml:space="preserve"> – ilość punktów przyznana danej ofercie w kryterium „Cena” (n – numer oferty);</w:t>
      </w:r>
    </w:p>
    <w:p w14:paraId="78A89455" w14:textId="77777777" w:rsidR="007F237C" w:rsidRPr="007F237C" w:rsidRDefault="007F237C" w:rsidP="007F237C">
      <w:proofErr w:type="spellStart"/>
      <w:r w:rsidRPr="007F237C">
        <w:t>Cmin</w:t>
      </w:r>
      <w:proofErr w:type="spellEnd"/>
      <w:r w:rsidRPr="007F237C">
        <w:t xml:space="preserve"> – cena (brutto) oferty najniższej;</w:t>
      </w:r>
    </w:p>
    <w:p w14:paraId="764F7B15" w14:textId="77777777" w:rsidR="007F237C" w:rsidRPr="007F237C" w:rsidRDefault="007F237C" w:rsidP="007F237C">
      <w:proofErr w:type="spellStart"/>
      <w:r w:rsidRPr="007F237C">
        <w:t>Cn</w:t>
      </w:r>
      <w:proofErr w:type="spellEnd"/>
      <w:r w:rsidRPr="007F237C">
        <w:t xml:space="preserve"> – cena (brutto) oferty ocenianej (n – numer oferty)</w:t>
      </w:r>
    </w:p>
    <w:p w14:paraId="6231DEB8" w14:textId="77777777" w:rsidR="007F237C" w:rsidRPr="007F237C" w:rsidRDefault="007F237C" w:rsidP="007F237C">
      <w:r w:rsidRPr="007F237C">
        <w:t>oferty będą oceniane w odniesieniu do najkorzystniejszych warunków przedstawionych przez wykonawców w zakresie powyższych kryteriów;</w:t>
      </w:r>
    </w:p>
    <w:p w14:paraId="2E3A300E" w14:textId="77777777" w:rsidR="007F237C" w:rsidRPr="007F237C" w:rsidRDefault="007F237C" w:rsidP="000559B0">
      <w:r w:rsidRPr="007F237C">
        <w:t>UWAGA! Wszystkie kwoty wskazane w formularzu oferty należy podać w zaokrągleniu do pełnych groszy (do dwóch miejsc po przecinku) zgodnie z zasadą, że końcówki poniżej 0,5 grosza pomija się, a końcówki 0,5 grosza i wyższe zaokrągla się do 1 grosza.</w:t>
      </w:r>
    </w:p>
    <w:p w14:paraId="0952628E" w14:textId="77777777" w:rsidR="007F237C" w:rsidRPr="007F237C" w:rsidRDefault="007F237C" w:rsidP="000559B0">
      <w:pPr>
        <w:numPr>
          <w:ilvl w:val="0"/>
          <w:numId w:val="28"/>
        </w:numPr>
        <w:ind w:left="0" w:firstLine="0"/>
      </w:pPr>
      <w:r w:rsidRPr="007F237C">
        <w:t xml:space="preserve">Oferty będą oceniane w odniesieniu do najkorzystniejszych warunków przedstawionych przez Wykonawców w zakresie powyższego kryterium. </w:t>
      </w:r>
    </w:p>
    <w:p w14:paraId="389B906B" w14:textId="77777777" w:rsidR="007F237C" w:rsidRPr="007F237C" w:rsidRDefault="007F237C" w:rsidP="000559B0">
      <w:pPr>
        <w:numPr>
          <w:ilvl w:val="0"/>
          <w:numId w:val="28"/>
        </w:numPr>
        <w:ind w:left="0" w:firstLine="0"/>
      </w:pPr>
      <w:r w:rsidRPr="007F237C">
        <w:t xml:space="preserve">Oferta spełniająca w najwyższym stopniu wyżej wymienione kryterium otrzyma maksymalną liczbę punktów. Maksymalna liczba punktów, jaką może otrzymać oferta to 100 pkt. </w:t>
      </w:r>
    </w:p>
    <w:p w14:paraId="43002081" w14:textId="77777777" w:rsidR="007F237C" w:rsidRPr="007F237C" w:rsidRDefault="007F237C" w:rsidP="000559B0">
      <w:pPr>
        <w:numPr>
          <w:ilvl w:val="0"/>
          <w:numId w:val="28"/>
        </w:numPr>
        <w:ind w:left="0" w:firstLine="0"/>
      </w:pPr>
      <w:r w:rsidRPr="007F237C">
        <w:t xml:space="preserve">Za ofertę najkorzystniejszą uznana zostanie oferta, która w sumie uzyska najwyższą liczbę punktów. </w:t>
      </w:r>
    </w:p>
    <w:p w14:paraId="76EBC136" w14:textId="77777777" w:rsidR="007F237C" w:rsidRPr="007F237C" w:rsidRDefault="007F237C" w:rsidP="000559B0">
      <w:pPr>
        <w:numPr>
          <w:ilvl w:val="0"/>
          <w:numId w:val="28"/>
        </w:numPr>
        <w:ind w:left="0" w:firstLine="0"/>
      </w:pPr>
      <w:r w:rsidRPr="007F237C">
        <w:t>Zamawiający udzieli zamówienia Wykonawcy, którego oferta jest zgodna z treścią ogłoszenia i została oceniona jako najkorzystniejsza w oparciu o podane powyżej kryteria wyboru.</w:t>
      </w:r>
    </w:p>
    <w:p w14:paraId="4D603857" w14:textId="77777777" w:rsidR="007F237C" w:rsidRPr="007F237C" w:rsidRDefault="007F237C" w:rsidP="000559B0">
      <w:pPr>
        <w:rPr>
          <w:b/>
          <w:bCs/>
          <w:u w:val="single"/>
        </w:rPr>
      </w:pPr>
      <w:r w:rsidRPr="007F237C">
        <w:rPr>
          <w:b/>
          <w:bCs/>
          <w:u w:val="single"/>
        </w:rPr>
        <w:t>V. Zasady wyjaśniania treści ogłoszenia:</w:t>
      </w:r>
    </w:p>
    <w:p w14:paraId="7F5E4807" w14:textId="77777777" w:rsidR="007F237C" w:rsidRPr="007F237C" w:rsidRDefault="007F237C" w:rsidP="000559B0">
      <w:pPr>
        <w:numPr>
          <w:ilvl w:val="0"/>
          <w:numId w:val="29"/>
        </w:numPr>
        <w:ind w:left="0" w:firstLine="0"/>
        <w:rPr>
          <w:b/>
        </w:rPr>
      </w:pPr>
      <w:r w:rsidRPr="007F237C">
        <w:t>Treść zapytań wraz z wyjaśnieniami Zamawiający zamieści niezwłocznie na stronie internetowej, na której publikowane jest ogłoszenie o postępowaniu, chyba że zapytanie wpłynie do Zamawiającego na mniej niż 3 dni przed terminem składania ofert.</w:t>
      </w:r>
    </w:p>
    <w:p w14:paraId="5EFE405C" w14:textId="77777777" w:rsidR="007F237C" w:rsidRPr="007F237C" w:rsidRDefault="007F237C" w:rsidP="000559B0">
      <w:pPr>
        <w:rPr>
          <w:b/>
          <w:bCs/>
          <w:u w:val="single"/>
        </w:rPr>
      </w:pPr>
      <w:r w:rsidRPr="007F237C">
        <w:rPr>
          <w:b/>
          <w:bCs/>
          <w:u w:val="single"/>
        </w:rPr>
        <w:t>VI. Termin, miejsce i forma składania ofert:</w:t>
      </w:r>
    </w:p>
    <w:p w14:paraId="5AF7E129" w14:textId="1D0419A3" w:rsidR="007F237C" w:rsidRPr="007F237C" w:rsidRDefault="007F237C" w:rsidP="000559B0">
      <w:pPr>
        <w:numPr>
          <w:ilvl w:val="0"/>
          <w:numId w:val="29"/>
        </w:numPr>
        <w:ind w:left="0" w:firstLine="0"/>
        <w:rPr>
          <w:b/>
        </w:rPr>
      </w:pPr>
      <w:r w:rsidRPr="007F237C">
        <w:t xml:space="preserve">Termin złożenia oferty: </w:t>
      </w:r>
      <w:r w:rsidR="00FA3381" w:rsidRPr="00FA3381">
        <w:rPr>
          <w:b/>
          <w:bCs/>
        </w:rPr>
        <w:t>01.12.</w:t>
      </w:r>
      <w:r w:rsidRPr="00FA3381">
        <w:rPr>
          <w:b/>
          <w:bCs/>
        </w:rPr>
        <w:t>2021 r., godz. 1</w:t>
      </w:r>
      <w:r w:rsidR="00FA3381">
        <w:rPr>
          <w:b/>
          <w:bCs/>
        </w:rPr>
        <w:t>1</w:t>
      </w:r>
      <w:r w:rsidRPr="00FA3381">
        <w:rPr>
          <w:b/>
          <w:bCs/>
        </w:rPr>
        <w:t>:00.</w:t>
      </w:r>
    </w:p>
    <w:p w14:paraId="7285D6A1" w14:textId="77777777" w:rsidR="007F237C" w:rsidRPr="007F237C" w:rsidRDefault="007F237C" w:rsidP="000559B0">
      <w:pPr>
        <w:numPr>
          <w:ilvl w:val="0"/>
          <w:numId w:val="29"/>
        </w:numPr>
        <w:ind w:left="0" w:firstLine="0"/>
        <w:rPr>
          <w:b/>
        </w:rPr>
      </w:pPr>
      <w:r w:rsidRPr="007F237C">
        <w:t xml:space="preserve">Miejsce złożenia oferty: </w:t>
      </w:r>
      <w:hyperlink r:id="rId7" w:history="1">
        <w:r w:rsidRPr="007F237C">
          <w:rPr>
            <w:rStyle w:val="Hipercze"/>
          </w:rPr>
          <w:t>https://platformazakupowa.pl/pn/sp_lwowekslaski</w:t>
        </w:r>
      </w:hyperlink>
      <w:r w:rsidRPr="007F237C">
        <w:t xml:space="preserve"> </w:t>
      </w:r>
    </w:p>
    <w:p w14:paraId="1387DE8B" w14:textId="77777777" w:rsidR="007F237C" w:rsidRPr="007F237C" w:rsidRDefault="007F237C" w:rsidP="000559B0">
      <w:pPr>
        <w:numPr>
          <w:ilvl w:val="0"/>
          <w:numId w:val="29"/>
        </w:numPr>
        <w:ind w:left="0" w:firstLine="0"/>
        <w:rPr>
          <w:b/>
        </w:rPr>
      </w:pPr>
      <w:r w:rsidRPr="007F237C">
        <w:t xml:space="preserve">Forma składania ofert: Oferty należy składać w wersji elektronicznej za pośrednictwem dedykowanej platformy </w:t>
      </w:r>
      <w:r w:rsidRPr="007F237C">
        <w:rPr>
          <w:b/>
          <w:bCs/>
        </w:rPr>
        <w:t>poprzez wypełnienie poszczególnych pól</w:t>
      </w:r>
      <w:r w:rsidRPr="007F237C">
        <w:t>.</w:t>
      </w:r>
    </w:p>
    <w:p w14:paraId="5E713E4E" w14:textId="77777777" w:rsidR="007F237C" w:rsidRPr="007F237C" w:rsidRDefault="007F237C" w:rsidP="000559B0">
      <w:pPr>
        <w:numPr>
          <w:ilvl w:val="0"/>
          <w:numId w:val="29"/>
        </w:numPr>
        <w:ind w:left="0" w:firstLine="0"/>
        <w:rPr>
          <w:b/>
        </w:rPr>
      </w:pPr>
      <w:r w:rsidRPr="007F237C">
        <w:t>Oferty, które wpłyną do Zamawiającego za pośrednictwem polskiej placówki operatora publicznego lub innej firmy kurierskiej oraz po wyznaczonym w niniejszym zapytaniu terminie składania ofert – nie będą rozpatrywane.</w:t>
      </w:r>
    </w:p>
    <w:p w14:paraId="39701EF0" w14:textId="77777777" w:rsidR="007F237C" w:rsidRPr="007F237C" w:rsidRDefault="007F237C" w:rsidP="000559B0">
      <w:pPr>
        <w:numPr>
          <w:ilvl w:val="0"/>
          <w:numId w:val="29"/>
        </w:numPr>
        <w:ind w:left="0" w:firstLine="0"/>
        <w:rPr>
          <w:b/>
        </w:rPr>
      </w:pPr>
      <w:r w:rsidRPr="007F237C">
        <w:t>Zamawiający nie dopuszcza możliwości składania ofert częściowych.</w:t>
      </w:r>
    </w:p>
    <w:p w14:paraId="1D5FA68B" w14:textId="77777777" w:rsidR="007F237C" w:rsidRPr="007F237C" w:rsidRDefault="007F237C" w:rsidP="000559B0">
      <w:pPr>
        <w:rPr>
          <w:b/>
          <w:bCs/>
          <w:u w:val="single"/>
        </w:rPr>
      </w:pPr>
      <w:r w:rsidRPr="007F237C">
        <w:rPr>
          <w:b/>
          <w:bCs/>
          <w:u w:val="single"/>
        </w:rPr>
        <w:t xml:space="preserve">VII. Termin i miejsce otwarcia ofert: </w:t>
      </w:r>
    </w:p>
    <w:p w14:paraId="7984F5AA" w14:textId="4FC43816" w:rsidR="007F237C" w:rsidRPr="007F237C" w:rsidRDefault="007F237C" w:rsidP="000559B0">
      <w:pPr>
        <w:rPr>
          <w:b/>
        </w:rPr>
      </w:pPr>
      <w:r w:rsidRPr="007F237C">
        <w:t xml:space="preserve">Otwarcie ofert nastąpi w dniu </w:t>
      </w:r>
      <w:r w:rsidR="00FA3381" w:rsidRPr="00FA3381">
        <w:rPr>
          <w:b/>
          <w:bCs/>
        </w:rPr>
        <w:t>01.12.</w:t>
      </w:r>
      <w:r w:rsidRPr="00FA3381">
        <w:rPr>
          <w:b/>
          <w:bCs/>
        </w:rPr>
        <w:t>2021r. o godzinie 1</w:t>
      </w:r>
      <w:r w:rsidR="00FA3381" w:rsidRPr="00FA3381">
        <w:rPr>
          <w:b/>
          <w:bCs/>
        </w:rPr>
        <w:t>1</w:t>
      </w:r>
      <w:r w:rsidRPr="00FA3381">
        <w:rPr>
          <w:b/>
          <w:bCs/>
        </w:rPr>
        <w:t>:</w:t>
      </w:r>
      <w:r w:rsidR="000559B0" w:rsidRPr="00FA3381">
        <w:rPr>
          <w:b/>
          <w:bCs/>
        </w:rPr>
        <w:t>10</w:t>
      </w:r>
      <w:r w:rsidRPr="007F237C">
        <w:t xml:space="preserve"> na stronie internetowej </w:t>
      </w:r>
      <w:hyperlink r:id="rId8" w:history="1">
        <w:r w:rsidRPr="007F237C">
          <w:rPr>
            <w:rStyle w:val="Hipercze"/>
          </w:rPr>
          <w:t>https://platformazakupowa.pl/pn/sp_lwowekslaski</w:t>
        </w:r>
      </w:hyperlink>
      <w:r w:rsidRPr="007F237C">
        <w:t xml:space="preserve">. </w:t>
      </w:r>
    </w:p>
    <w:p w14:paraId="7CD16C6C" w14:textId="77777777" w:rsidR="007F237C" w:rsidRPr="007F237C" w:rsidRDefault="007F237C" w:rsidP="000559B0">
      <w:pPr>
        <w:rPr>
          <w:b/>
          <w:bCs/>
          <w:u w:val="single"/>
        </w:rPr>
      </w:pPr>
      <w:r w:rsidRPr="007F237C">
        <w:rPr>
          <w:b/>
          <w:bCs/>
          <w:u w:val="single"/>
        </w:rPr>
        <w:t xml:space="preserve">VIII. Termin związania ofertą: </w:t>
      </w:r>
    </w:p>
    <w:p w14:paraId="09395A35" w14:textId="6F84E5DF" w:rsidR="007F237C" w:rsidRPr="007F237C" w:rsidRDefault="00962CDB" w:rsidP="000559B0">
      <w:pPr>
        <w:numPr>
          <w:ilvl w:val="0"/>
          <w:numId w:val="30"/>
        </w:numPr>
        <w:ind w:left="0" w:firstLine="0"/>
        <w:rPr>
          <w:b/>
        </w:rPr>
      </w:pPr>
      <w:r>
        <w:t>d</w:t>
      </w:r>
      <w:r w:rsidR="007F237C" w:rsidRPr="007F237C">
        <w:t xml:space="preserve">ni od </w:t>
      </w:r>
      <w:r>
        <w:t xml:space="preserve">daty </w:t>
      </w:r>
      <w:r w:rsidR="007F237C" w:rsidRPr="007F237C">
        <w:t>otwarcia ofert.</w:t>
      </w:r>
    </w:p>
    <w:p w14:paraId="7846572D" w14:textId="77777777" w:rsidR="007F237C" w:rsidRPr="007F237C" w:rsidRDefault="007F237C" w:rsidP="000559B0">
      <w:pPr>
        <w:rPr>
          <w:b/>
          <w:bCs/>
          <w:u w:val="single"/>
        </w:rPr>
      </w:pPr>
      <w:r w:rsidRPr="007F237C">
        <w:rPr>
          <w:b/>
          <w:bCs/>
          <w:u w:val="single"/>
        </w:rPr>
        <w:t xml:space="preserve">IX. Wadium: </w:t>
      </w:r>
    </w:p>
    <w:p w14:paraId="3D8B54D4" w14:textId="77777777" w:rsidR="007F237C" w:rsidRPr="007F237C" w:rsidRDefault="007F237C" w:rsidP="000559B0">
      <w:r w:rsidRPr="007F237C">
        <w:t>Zamawiający nie wymaga wniesienia wadium.</w:t>
      </w:r>
    </w:p>
    <w:p w14:paraId="2542300B" w14:textId="77777777" w:rsidR="007F237C" w:rsidRPr="007F237C" w:rsidRDefault="007F237C" w:rsidP="007F237C">
      <w:pPr>
        <w:rPr>
          <w:b/>
          <w:bCs/>
          <w:u w:val="single"/>
        </w:rPr>
      </w:pPr>
      <w:r w:rsidRPr="007F237C">
        <w:rPr>
          <w:b/>
          <w:bCs/>
          <w:u w:val="single"/>
        </w:rPr>
        <w:t xml:space="preserve">X. Zmiana lub odwołanie warunków postępowania: </w:t>
      </w:r>
    </w:p>
    <w:p w14:paraId="7739E677" w14:textId="77777777" w:rsidR="007F237C" w:rsidRPr="007F237C" w:rsidRDefault="007F237C" w:rsidP="007F237C">
      <w:pPr>
        <w:numPr>
          <w:ilvl w:val="0"/>
          <w:numId w:val="31"/>
        </w:numPr>
        <w:rPr>
          <w:b/>
        </w:rPr>
      </w:pPr>
      <w:r w:rsidRPr="007F237C">
        <w:t xml:space="preserve">Przed upływem terminu składania ofert Zamawiający może zmienić lub odwołać warunki postępowania. Zamawiający zastrzega sobie prawo odwołania postępowania bez podania przyczyny. Informację o dokonanej zmianie lub odwołaniu Zamawiający zamieści na stronie internetowej, na której publikowane jest ogłoszenie o postępowaniu. </w:t>
      </w:r>
    </w:p>
    <w:p w14:paraId="034B6695" w14:textId="77777777" w:rsidR="007F237C" w:rsidRPr="007F237C" w:rsidRDefault="007F237C" w:rsidP="007F237C">
      <w:pPr>
        <w:numPr>
          <w:ilvl w:val="0"/>
          <w:numId w:val="31"/>
        </w:numPr>
        <w:rPr>
          <w:b/>
        </w:rPr>
      </w:pPr>
      <w:r w:rsidRPr="007F237C">
        <w:t>Warunki zamknięcia postępowania bez dokonania wyboru:</w:t>
      </w:r>
    </w:p>
    <w:p w14:paraId="7EAB25A3" w14:textId="77777777" w:rsidR="007F237C" w:rsidRPr="007F237C" w:rsidRDefault="007F237C" w:rsidP="007F237C">
      <w:pPr>
        <w:numPr>
          <w:ilvl w:val="1"/>
          <w:numId w:val="31"/>
        </w:numPr>
        <w:rPr>
          <w:b/>
        </w:rPr>
      </w:pPr>
      <w:r w:rsidRPr="007F237C">
        <w:t xml:space="preserve">Zamawiający zamknie postępowanie bez dokonania wyboru, jeżeli: </w:t>
      </w:r>
    </w:p>
    <w:p w14:paraId="06CFD150" w14:textId="77777777" w:rsidR="007F237C" w:rsidRPr="007F237C" w:rsidRDefault="007F237C" w:rsidP="007F237C">
      <w:pPr>
        <w:numPr>
          <w:ilvl w:val="2"/>
          <w:numId w:val="31"/>
        </w:numPr>
        <w:rPr>
          <w:b/>
        </w:rPr>
      </w:pPr>
      <w:r w:rsidRPr="007F237C">
        <w:t xml:space="preserve">nie wpłynie żadna oferta lub żadna z ofert nie spełni warunków postępowania, </w:t>
      </w:r>
    </w:p>
    <w:p w14:paraId="6D9D8E40" w14:textId="77777777" w:rsidR="007F237C" w:rsidRPr="007F237C" w:rsidRDefault="007F237C" w:rsidP="007F237C">
      <w:pPr>
        <w:numPr>
          <w:ilvl w:val="2"/>
          <w:numId w:val="31"/>
        </w:numPr>
        <w:rPr>
          <w:b/>
        </w:rPr>
      </w:pPr>
      <w:r w:rsidRPr="007F237C">
        <w:t>cena najkorzystniejszej oferty przekroczy kwotę, jaką Zamawiający może przeznaczyć na sfinansowanie zamówienia,</w:t>
      </w:r>
    </w:p>
    <w:p w14:paraId="50672330" w14:textId="77777777" w:rsidR="007F237C" w:rsidRPr="007F237C" w:rsidRDefault="007F237C" w:rsidP="007F237C">
      <w:pPr>
        <w:numPr>
          <w:ilvl w:val="2"/>
          <w:numId w:val="31"/>
        </w:numPr>
        <w:rPr>
          <w:b/>
        </w:rPr>
      </w:pPr>
      <w:r w:rsidRPr="007F237C">
        <w:t xml:space="preserve">wystąpi zmiana okoliczności powodująca, że realizacja zamówienia jest niecelowa, </w:t>
      </w:r>
    </w:p>
    <w:p w14:paraId="1FBDBEAF" w14:textId="77777777" w:rsidR="007F237C" w:rsidRPr="007F237C" w:rsidRDefault="007F237C" w:rsidP="007F237C">
      <w:pPr>
        <w:numPr>
          <w:ilvl w:val="2"/>
          <w:numId w:val="31"/>
        </w:numPr>
        <w:rPr>
          <w:b/>
        </w:rPr>
      </w:pPr>
      <w:r w:rsidRPr="007F237C">
        <w:t xml:space="preserve">postępowanie obarczone będzie wadą uniemożliwiającą zawarcie ważnej umowy. </w:t>
      </w:r>
    </w:p>
    <w:p w14:paraId="4D48F5AC" w14:textId="77777777" w:rsidR="007F237C" w:rsidRPr="007F237C" w:rsidRDefault="007F237C" w:rsidP="007F237C">
      <w:pPr>
        <w:numPr>
          <w:ilvl w:val="1"/>
          <w:numId w:val="31"/>
        </w:numPr>
        <w:rPr>
          <w:b/>
        </w:rPr>
      </w:pPr>
      <w:r w:rsidRPr="007F237C">
        <w:t>Zamawiający zastrzega sobie prawo unieważnienia postępowania bez podania przyczyny.</w:t>
      </w:r>
    </w:p>
    <w:p w14:paraId="0305A6DF" w14:textId="77777777" w:rsidR="007F237C" w:rsidRPr="007F237C" w:rsidRDefault="007F237C" w:rsidP="007F237C">
      <w:pPr>
        <w:numPr>
          <w:ilvl w:val="0"/>
          <w:numId w:val="31"/>
        </w:numPr>
      </w:pPr>
      <w:r w:rsidRPr="007F237C">
        <w:t>Warunki odwołania postępowania:</w:t>
      </w:r>
    </w:p>
    <w:p w14:paraId="0ADF7542" w14:textId="77777777" w:rsidR="007F237C" w:rsidRPr="007F237C" w:rsidRDefault="007F237C" w:rsidP="007F237C">
      <w:pPr>
        <w:numPr>
          <w:ilvl w:val="1"/>
          <w:numId w:val="31"/>
        </w:numPr>
      </w:pPr>
      <w:r w:rsidRPr="007F237C">
        <w:t xml:space="preserve">Zamawiający zastrzega sobie prawo odwołania postępowania bez podania przyczyny. Informację o odwołaniu postępowania Zamawiający zamieści na stronie internetowej, na której publikowane jest ogłoszenie o postępowaniu. </w:t>
      </w:r>
    </w:p>
    <w:p w14:paraId="39A219F4" w14:textId="77777777" w:rsidR="007F237C" w:rsidRPr="007F237C" w:rsidRDefault="007F237C" w:rsidP="007F237C">
      <w:pPr>
        <w:numPr>
          <w:ilvl w:val="0"/>
          <w:numId w:val="31"/>
        </w:numPr>
      </w:pPr>
      <w:r w:rsidRPr="007F237C">
        <w:t>Sytuacje, w których oferty nie będą podlegały ocenie:</w:t>
      </w:r>
    </w:p>
    <w:p w14:paraId="1ACA8039" w14:textId="77777777" w:rsidR="007F237C" w:rsidRPr="007F237C" w:rsidRDefault="007F237C" w:rsidP="007F237C">
      <w:pPr>
        <w:numPr>
          <w:ilvl w:val="1"/>
          <w:numId w:val="31"/>
        </w:numPr>
      </w:pPr>
      <w:r w:rsidRPr="007F237C">
        <w:t xml:space="preserve">Oferty nie będą podlegały ocenie w przypadku, gdy: </w:t>
      </w:r>
    </w:p>
    <w:p w14:paraId="65A5C60C" w14:textId="77777777" w:rsidR="007F237C" w:rsidRPr="007F237C" w:rsidRDefault="007F237C" w:rsidP="007F237C">
      <w:pPr>
        <w:numPr>
          <w:ilvl w:val="2"/>
          <w:numId w:val="31"/>
        </w:numPr>
      </w:pPr>
      <w:r w:rsidRPr="007F237C">
        <w:t>zostaną złożone po upływie terminu składania ofert,</w:t>
      </w:r>
    </w:p>
    <w:p w14:paraId="23ABB52B" w14:textId="77777777" w:rsidR="007F237C" w:rsidRPr="007F237C" w:rsidRDefault="007F237C" w:rsidP="007F237C">
      <w:pPr>
        <w:numPr>
          <w:ilvl w:val="2"/>
          <w:numId w:val="31"/>
        </w:numPr>
      </w:pPr>
      <w:r w:rsidRPr="007F237C">
        <w:t>treść oferty nie będzie odpowiadała treści ogłoszenia,</w:t>
      </w:r>
    </w:p>
    <w:p w14:paraId="0D52014D" w14:textId="77777777" w:rsidR="007F237C" w:rsidRPr="007F237C" w:rsidRDefault="007F237C" w:rsidP="007F237C">
      <w:pPr>
        <w:numPr>
          <w:ilvl w:val="2"/>
          <w:numId w:val="31"/>
        </w:numPr>
      </w:pPr>
      <w:r w:rsidRPr="007F237C">
        <w:t xml:space="preserve">Wykonawca nie uzupełni dokumentów w wyznaczonym terminie, </w:t>
      </w:r>
    </w:p>
    <w:p w14:paraId="1E088FD0" w14:textId="77777777" w:rsidR="007F237C" w:rsidRPr="007F237C" w:rsidRDefault="007F237C" w:rsidP="007F237C">
      <w:pPr>
        <w:numPr>
          <w:ilvl w:val="2"/>
          <w:numId w:val="31"/>
        </w:numPr>
      </w:pPr>
      <w:r w:rsidRPr="007F237C">
        <w:t xml:space="preserve">będą zawierały błędy w obliczeniu ceny, których nie będzie można uznać za oczywistą omyłkę rachunkową. </w:t>
      </w:r>
    </w:p>
    <w:p w14:paraId="4981D1D0" w14:textId="77777777" w:rsidR="007F237C" w:rsidRPr="007F237C" w:rsidRDefault="007F237C" w:rsidP="007F237C">
      <w:pPr>
        <w:rPr>
          <w:b/>
          <w:bCs/>
          <w:u w:val="single"/>
        </w:rPr>
      </w:pPr>
      <w:r w:rsidRPr="007F237C">
        <w:rPr>
          <w:b/>
          <w:bCs/>
          <w:u w:val="single"/>
        </w:rPr>
        <w:t>XI. Zasady i konsekwencje poprawiania omyłek w ofercie:</w:t>
      </w:r>
    </w:p>
    <w:p w14:paraId="145AFBB2" w14:textId="77777777" w:rsidR="007F237C" w:rsidRPr="007F237C" w:rsidRDefault="007F237C" w:rsidP="007F237C">
      <w:r w:rsidRPr="007F237C">
        <w:t>W toku badania i oceny ofert Zamawiający poprawi oczywiste omyłki pisarskie i rachunkowe z uwzględnieniem konsekwencji rachunkowych dokonanych poprawek oraz inne nieistotne omyłki. Informację o poprawieniu omyłek Zamawiający zamieści w informacji o wynikach postępowaniu</w:t>
      </w:r>
    </w:p>
    <w:p w14:paraId="01769B0F" w14:textId="77777777" w:rsidR="007F237C" w:rsidRPr="007F237C" w:rsidRDefault="007F237C" w:rsidP="007F237C">
      <w:pPr>
        <w:rPr>
          <w:b/>
          <w:bCs/>
          <w:u w:val="single"/>
        </w:rPr>
      </w:pPr>
      <w:r w:rsidRPr="007F237C">
        <w:rPr>
          <w:b/>
          <w:bCs/>
          <w:u w:val="single"/>
        </w:rPr>
        <w:t>XII. Zasady zmiany lub wycofania oferty:</w:t>
      </w:r>
    </w:p>
    <w:p w14:paraId="3E273530" w14:textId="77777777" w:rsidR="007F237C" w:rsidRPr="007F237C" w:rsidRDefault="007F237C" w:rsidP="000559B0">
      <w:pPr>
        <w:rPr>
          <w:b/>
        </w:rPr>
      </w:pPr>
      <w:r w:rsidRPr="007F237C">
        <w:t xml:space="preserve">Wykonawca będzie mógł przed upływem terminu składania ofert zmienić lub wycofać ofertę. Szczegółowa instrukcja dla Wykonawców dotycząca złożenia zmiany i wycofania oferty znajduje się na stronie internetowej pod adresem: </w:t>
      </w:r>
      <w:hyperlink r:id="rId9" w:history="1">
        <w:r w:rsidRPr="007F237C">
          <w:rPr>
            <w:rStyle w:val="Hipercze"/>
          </w:rPr>
          <w:t>https://platformazakupowa.pl/strona/45-instrukcje</w:t>
        </w:r>
      </w:hyperlink>
      <w:r w:rsidRPr="007F237C">
        <w:t xml:space="preserve">. </w:t>
      </w:r>
    </w:p>
    <w:p w14:paraId="013048C3" w14:textId="77777777" w:rsidR="007F237C" w:rsidRPr="007F237C" w:rsidRDefault="007F237C" w:rsidP="000559B0">
      <w:pPr>
        <w:numPr>
          <w:ilvl w:val="0"/>
          <w:numId w:val="32"/>
        </w:numPr>
        <w:ind w:left="0" w:firstLine="0"/>
        <w:rPr>
          <w:b/>
          <w:bCs/>
          <w:u w:val="single"/>
        </w:rPr>
      </w:pPr>
      <w:r w:rsidRPr="007F237C">
        <w:rPr>
          <w:b/>
          <w:bCs/>
          <w:u w:val="single"/>
        </w:rPr>
        <w:t>Wybór oferty:</w:t>
      </w:r>
    </w:p>
    <w:p w14:paraId="34640302" w14:textId="77777777" w:rsidR="007F237C" w:rsidRPr="007F237C" w:rsidRDefault="007F237C" w:rsidP="000559B0">
      <w:pPr>
        <w:numPr>
          <w:ilvl w:val="0"/>
          <w:numId w:val="33"/>
        </w:numPr>
        <w:ind w:left="0" w:firstLine="0"/>
        <w:rPr>
          <w:b/>
        </w:rPr>
      </w:pPr>
      <w:r w:rsidRPr="007F237C">
        <w:t xml:space="preserve">w </w:t>
      </w:r>
      <w:proofErr w:type="gramStart"/>
      <w:r w:rsidRPr="007F237C">
        <w:t>przypadku</w:t>
      </w:r>
      <w:proofErr w:type="gramEnd"/>
      <w:r w:rsidRPr="007F237C">
        <w:t xml:space="preserve"> jeżeli Wykonawca, którego oferta zostanie wybrana nie podpisze umowy w terminie wyznaczonym przez Zamawiającego, Zamawiający będzie uprawniony do wyboru oferty najkorzystniejszej spośród pozostałych ofert lub zamknięcia postępowania bez dokonania wyboru oferty, </w:t>
      </w:r>
    </w:p>
    <w:p w14:paraId="7BD436F8" w14:textId="77777777" w:rsidR="007F237C" w:rsidRPr="007F237C" w:rsidRDefault="007F237C" w:rsidP="000559B0">
      <w:pPr>
        <w:numPr>
          <w:ilvl w:val="0"/>
          <w:numId w:val="33"/>
        </w:numPr>
        <w:ind w:left="0" w:firstLine="0"/>
        <w:rPr>
          <w:b/>
        </w:rPr>
      </w:pPr>
      <w:r w:rsidRPr="007F237C">
        <w:t xml:space="preserve">jeżeli nie będzie można wybrać oferty najkorzystniejszej z uwagi na to, że dwie lub więcej ofert przedstawią taki sam bilans ceny i innych kryteriów oceny ofert, Zamawiający spośród tych ofert wybierze ofertę z niższą ceną, </w:t>
      </w:r>
    </w:p>
    <w:p w14:paraId="174DCC3C" w14:textId="77777777" w:rsidR="007F237C" w:rsidRPr="007F237C" w:rsidRDefault="007F237C" w:rsidP="000559B0">
      <w:pPr>
        <w:numPr>
          <w:ilvl w:val="0"/>
          <w:numId w:val="33"/>
        </w:numPr>
        <w:ind w:left="0" w:firstLine="0"/>
        <w:rPr>
          <w:b/>
        </w:rPr>
      </w:pPr>
      <w:r w:rsidRPr="007F237C">
        <w:t>jeżeli w postępowaniu, w którym jedynym kryterium oceny ofert będzie cena, nie będzie można dokonać wyboru oferty najkorzystniejszej ze względu na to, że zostały złożone oferty o takiej samej cenie, Zamawiający wezwie Wykonawców, którzy złożyli te oferty, do złożenia w terminie określonym przez Zamawiającego ofert dodatkowych. Oferty dodatkowe, nie będą mogły przedstawiać cen wyższych niż zaproponowane w złożonych ofertach.</w:t>
      </w:r>
    </w:p>
    <w:p w14:paraId="1EA0C688" w14:textId="77777777" w:rsidR="007F237C" w:rsidRPr="007F237C" w:rsidRDefault="007F237C" w:rsidP="000559B0">
      <w:pPr>
        <w:rPr>
          <w:b/>
          <w:bCs/>
          <w:u w:val="single"/>
        </w:rPr>
      </w:pPr>
      <w:r w:rsidRPr="007F237C">
        <w:rPr>
          <w:b/>
          <w:bCs/>
          <w:u w:val="single"/>
        </w:rPr>
        <w:t>XIV. Oferty złożone po terminie:</w:t>
      </w:r>
    </w:p>
    <w:p w14:paraId="18ED13BE" w14:textId="77777777" w:rsidR="007F237C" w:rsidRPr="007F237C" w:rsidRDefault="007F237C" w:rsidP="000559B0">
      <w:pPr>
        <w:rPr>
          <w:b/>
        </w:rPr>
      </w:pPr>
      <w:r w:rsidRPr="007F237C">
        <w:t>Oferty złożone po terminie nie będą otwierane.</w:t>
      </w:r>
    </w:p>
    <w:p w14:paraId="5A1B2CAC" w14:textId="77777777" w:rsidR="007F237C" w:rsidRPr="007F237C" w:rsidRDefault="007F237C" w:rsidP="000559B0">
      <w:pPr>
        <w:rPr>
          <w:b/>
          <w:bCs/>
          <w:u w:val="single"/>
        </w:rPr>
      </w:pPr>
      <w:r w:rsidRPr="007F237C">
        <w:rPr>
          <w:b/>
          <w:bCs/>
          <w:u w:val="single"/>
        </w:rPr>
        <w:t xml:space="preserve">XV. Istotne postanowienia umowy: </w:t>
      </w:r>
    </w:p>
    <w:p w14:paraId="5F8DBBB7" w14:textId="77777777" w:rsidR="007F237C" w:rsidRPr="007F237C" w:rsidRDefault="007F237C" w:rsidP="007F237C">
      <w:pPr>
        <w:numPr>
          <w:ilvl w:val="0"/>
          <w:numId w:val="35"/>
        </w:numPr>
      </w:pPr>
      <w:r w:rsidRPr="007F237C">
        <w:t>zawiera załączony do ogłoszenia wzór umowy – załącznik nr 1.</w:t>
      </w:r>
    </w:p>
    <w:p w14:paraId="5B6757A3" w14:textId="77777777" w:rsidR="007F237C" w:rsidRPr="007F237C" w:rsidRDefault="007F237C" w:rsidP="007F237C">
      <w:pPr>
        <w:numPr>
          <w:ilvl w:val="0"/>
          <w:numId w:val="35"/>
        </w:numPr>
      </w:pPr>
      <w:r w:rsidRPr="007F237C">
        <w:t>Wzór umowy nie podlega negocjacjom i złożenie oferty jest równoznaczne z pełną akceptacją umowy przez wykonawcę.</w:t>
      </w:r>
    </w:p>
    <w:p w14:paraId="2699E13B" w14:textId="77777777" w:rsidR="007F237C" w:rsidRPr="007F237C" w:rsidRDefault="007F237C" w:rsidP="007F237C">
      <w:pPr>
        <w:numPr>
          <w:ilvl w:val="0"/>
          <w:numId w:val="35"/>
        </w:numPr>
      </w:pPr>
      <w:r w:rsidRPr="007F237C">
        <w:t>Przelewem na rachunek wskazany przez wykonawcę na fakturze w terminie 30 dni od daty otrzymania faktury VAT.</w:t>
      </w:r>
    </w:p>
    <w:p w14:paraId="7862662D" w14:textId="77777777" w:rsidR="007F237C" w:rsidRPr="007F237C" w:rsidRDefault="007F237C" w:rsidP="007F237C">
      <w:pPr>
        <w:numPr>
          <w:ilvl w:val="0"/>
          <w:numId w:val="35"/>
        </w:numPr>
      </w:pPr>
      <w:r w:rsidRPr="007F237C">
        <w:t>Za datę zapłaty Strony uznają datę obciążenia rachunku bankowego Zamawiającego.</w:t>
      </w:r>
    </w:p>
    <w:p w14:paraId="71F6D311" w14:textId="77777777" w:rsidR="007F237C" w:rsidRPr="007F237C" w:rsidRDefault="007F237C" w:rsidP="007F237C">
      <w:pPr>
        <w:rPr>
          <w:b/>
        </w:rPr>
      </w:pPr>
    </w:p>
    <w:p w14:paraId="250C23CC" w14:textId="77777777" w:rsidR="007F237C" w:rsidRPr="007F237C" w:rsidRDefault="007F237C" w:rsidP="000559B0">
      <w:pPr>
        <w:rPr>
          <w:b/>
          <w:bCs/>
          <w:u w:val="single"/>
        </w:rPr>
      </w:pPr>
      <w:r w:rsidRPr="007F237C">
        <w:rPr>
          <w:b/>
          <w:bCs/>
          <w:u w:val="single"/>
        </w:rPr>
        <w:t>XVI. Istotne informacje:</w:t>
      </w:r>
    </w:p>
    <w:p w14:paraId="5DC5FCE2" w14:textId="77777777" w:rsidR="007F237C" w:rsidRPr="007F237C" w:rsidRDefault="007F237C" w:rsidP="000559B0">
      <w:pPr>
        <w:numPr>
          <w:ilvl w:val="0"/>
          <w:numId w:val="34"/>
        </w:numPr>
        <w:ind w:left="0" w:firstLine="0"/>
        <w:rPr>
          <w:b/>
        </w:rPr>
      </w:pPr>
      <w:r w:rsidRPr="007F237C">
        <w:t xml:space="preserve">Do niniejszego postępowania nie stosuje się przepisów ustawy z dnia 11 września 2019 r. - Prawo zamówień publicznych. </w:t>
      </w:r>
    </w:p>
    <w:p w14:paraId="0F8357A6" w14:textId="77777777" w:rsidR="007F237C" w:rsidRPr="007F237C" w:rsidRDefault="007F237C" w:rsidP="000559B0">
      <w:pPr>
        <w:numPr>
          <w:ilvl w:val="0"/>
          <w:numId w:val="34"/>
        </w:numPr>
        <w:ind w:left="0" w:firstLine="0"/>
        <w:rPr>
          <w:b/>
        </w:rPr>
      </w:pPr>
      <w:r w:rsidRPr="007F237C">
        <w:t xml:space="preserve">Wykonawca zobowiązany będzie do wykonania przedmiotu zamówienia zgodnie z zasadami współczesnej wiedzy technicznej, obowiązującymi przepisami oraz obowiązującymi normami i normatywami. </w:t>
      </w:r>
    </w:p>
    <w:p w14:paraId="3CC64436" w14:textId="77777777" w:rsidR="007F237C" w:rsidRPr="007F237C" w:rsidRDefault="007F237C" w:rsidP="000559B0">
      <w:pPr>
        <w:numPr>
          <w:ilvl w:val="0"/>
          <w:numId w:val="34"/>
        </w:numPr>
        <w:ind w:left="0" w:firstLine="0"/>
        <w:rPr>
          <w:b/>
        </w:rPr>
      </w:pPr>
      <w:r w:rsidRPr="007F237C">
        <w:t xml:space="preserve">Wycena zamówienia winna obejmować wszystkie koszty związane z jego wykonaniem. </w:t>
      </w:r>
    </w:p>
    <w:p w14:paraId="1D339B58" w14:textId="77777777" w:rsidR="007F237C" w:rsidRPr="007F237C" w:rsidRDefault="007F237C" w:rsidP="000559B0">
      <w:pPr>
        <w:numPr>
          <w:ilvl w:val="0"/>
          <w:numId w:val="34"/>
        </w:numPr>
        <w:ind w:left="0" w:firstLine="0"/>
        <w:rPr>
          <w:b/>
        </w:rPr>
      </w:pPr>
      <w:r w:rsidRPr="007F237C">
        <w:t xml:space="preserve">Wykonawca ma obowiązek zapoznania się w sposób bardzo szczegółowy z dokumentacją obejmującą nin. zapytanie ofertowe. Wykonawca ma obowiązek wyjaśnić z Zamawiającym wszystkie wątpliwości w stosunku do przedmiotu zamówienia, przed złożeniem ofert. Po złożeniu oferty, Zamawiający będzie uważał, że Wykonawca nie ma wątpliwości i uwag w stosunku do zakresu ujętego w zapytaniu. </w:t>
      </w:r>
    </w:p>
    <w:p w14:paraId="5FDB3CA2" w14:textId="77777777" w:rsidR="007F237C" w:rsidRPr="007F237C" w:rsidRDefault="007F237C" w:rsidP="007F237C">
      <w:pPr>
        <w:rPr>
          <w:b/>
          <w:bCs/>
          <w:u w:val="single"/>
        </w:rPr>
      </w:pPr>
      <w:r w:rsidRPr="007F237C">
        <w:rPr>
          <w:b/>
          <w:bCs/>
          <w:u w:val="single"/>
        </w:rPr>
        <w:t>XVII. Osoby upoważnione do kontaktów:</w:t>
      </w:r>
    </w:p>
    <w:p w14:paraId="78B1FF7F" w14:textId="77777777" w:rsidR="007F237C" w:rsidRPr="007F237C" w:rsidRDefault="007F237C" w:rsidP="007F237C">
      <w:r w:rsidRPr="007F237C">
        <w:t>Osobom uprawnioną do kontaktu z Wykonawcami jest: Michał Mruk – Specjalista ds. Zamówień Publicznych, dostępny w poniedziałek w godz. 8:00 – 16:00 i od wtorku do piątku 7:30 – 15:30 mail m.mruk@powiatlwowecki.pl</w:t>
      </w:r>
    </w:p>
    <w:p w14:paraId="5FA39383" w14:textId="77777777" w:rsidR="007F237C" w:rsidRPr="007F237C" w:rsidRDefault="007F237C" w:rsidP="007F237C"/>
    <w:p w14:paraId="215EE37B" w14:textId="77777777" w:rsidR="007F237C" w:rsidRPr="007F237C" w:rsidRDefault="007F237C" w:rsidP="000559B0">
      <w:pPr>
        <w:rPr>
          <w:b/>
          <w:bCs/>
          <w:u w:val="single"/>
          <w:lang w:val="x-none"/>
        </w:rPr>
      </w:pPr>
      <w:r w:rsidRPr="007F237C">
        <w:rPr>
          <w:b/>
          <w:bCs/>
          <w:u w:val="single"/>
          <w:lang w:val="x-none"/>
        </w:rPr>
        <w:t>X</w:t>
      </w:r>
      <w:r w:rsidRPr="007F237C">
        <w:rPr>
          <w:b/>
          <w:bCs/>
          <w:u w:val="single"/>
        </w:rPr>
        <w:t>V</w:t>
      </w:r>
      <w:r w:rsidRPr="007F237C">
        <w:rPr>
          <w:b/>
          <w:bCs/>
          <w:u w:val="single"/>
          <w:lang w:val="x-none"/>
        </w:rPr>
        <w:t>III. Informacja dotycząca RODO</w:t>
      </w:r>
    </w:p>
    <w:p w14:paraId="5049A5D2" w14:textId="77777777" w:rsidR="007F237C" w:rsidRPr="007F237C" w:rsidRDefault="007F237C" w:rsidP="000559B0">
      <w:pPr>
        <w:numPr>
          <w:ilvl w:val="0"/>
          <w:numId w:val="26"/>
        </w:numPr>
        <w:ind w:left="0" w:firstLine="0"/>
      </w:pPr>
      <w:r w:rsidRPr="007F237C">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46B55B6" w14:textId="77777777" w:rsidR="007F237C" w:rsidRPr="007F237C" w:rsidRDefault="007F237C" w:rsidP="000559B0">
      <w:pPr>
        <w:numPr>
          <w:ilvl w:val="0"/>
          <w:numId w:val="26"/>
        </w:numPr>
        <w:ind w:left="0" w:firstLine="0"/>
      </w:pPr>
      <w:r w:rsidRPr="007F237C">
        <w:t>Administratorem Pani/Pana danych osobowych jest Starosta Lwówecki, którego siedziba znajduje się w Lwówku Śląskim przy ul. Szpitalnej 4.</w:t>
      </w:r>
    </w:p>
    <w:p w14:paraId="14C3FA97" w14:textId="77777777" w:rsidR="007F237C" w:rsidRPr="007F237C" w:rsidRDefault="007F237C" w:rsidP="000559B0">
      <w:pPr>
        <w:numPr>
          <w:ilvl w:val="0"/>
          <w:numId w:val="26"/>
        </w:numPr>
        <w:ind w:left="0" w:firstLine="0"/>
      </w:pPr>
      <w:r w:rsidRPr="007F237C">
        <w:t xml:space="preserve">Administrator danych wyznaczył Inspektora Ochrony Danych, z którym można kontaktować się listownie na adres Administratora, telefonicznie 75 7823650 lub drogą mailową: </w:t>
      </w:r>
      <w:hyperlink r:id="rId10" w:history="1">
        <w:r w:rsidRPr="007F237C">
          <w:rPr>
            <w:rStyle w:val="Hipercze"/>
          </w:rPr>
          <w:t>rodo@powiatlwowecki.pl</w:t>
        </w:r>
      </w:hyperlink>
    </w:p>
    <w:p w14:paraId="3D7133AB" w14:textId="77777777" w:rsidR="007F237C" w:rsidRPr="007F237C" w:rsidRDefault="007F237C" w:rsidP="000559B0">
      <w:pPr>
        <w:numPr>
          <w:ilvl w:val="0"/>
          <w:numId w:val="26"/>
        </w:numPr>
        <w:ind w:left="0" w:firstLine="0"/>
      </w:pPr>
      <w:r w:rsidRPr="007F237C">
        <w:t xml:space="preserve">Administrator będzie przetwarzać Pani/Pana dane na podstawie art. 6 ust. 1 lit. b i c RODO w celu związanym z postępowaniem o udzielenie zamówienia publicznego. </w:t>
      </w:r>
    </w:p>
    <w:p w14:paraId="3AD80588" w14:textId="77777777" w:rsidR="007F237C" w:rsidRPr="007F237C" w:rsidRDefault="007F237C" w:rsidP="000559B0">
      <w:pPr>
        <w:numPr>
          <w:ilvl w:val="0"/>
          <w:numId w:val="26"/>
        </w:numPr>
        <w:ind w:left="0" w:firstLine="0"/>
      </w:pPr>
      <w:r w:rsidRPr="007F237C">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0C590727" w14:textId="77777777" w:rsidR="007F237C" w:rsidRPr="007F237C" w:rsidRDefault="007F237C" w:rsidP="000559B0">
      <w:pPr>
        <w:numPr>
          <w:ilvl w:val="0"/>
          <w:numId w:val="26"/>
        </w:numPr>
        <w:ind w:left="0" w:firstLine="0"/>
      </w:pPr>
      <w:r w:rsidRPr="007F237C">
        <w:t>Posiada Pani/Pan następujące prawa:</w:t>
      </w:r>
    </w:p>
    <w:p w14:paraId="4E74275A" w14:textId="77777777" w:rsidR="007F237C" w:rsidRPr="007F237C" w:rsidRDefault="007F237C" w:rsidP="000559B0">
      <w:pPr>
        <w:numPr>
          <w:ilvl w:val="1"/>
          <w:numId w:val="26"/>
        </w:numPr>
        <w:ind w:left="0" w:firstLine="0"/>
      </w:pPr>
      <w:r w:rsidRPr="007F237C">
        <w:t>prawo dostępu do treści swoich danych – art. 15 RODO;</w:t>
      </w:r>
    </w:p>
    <w:p w14:paraId="59168CC6" w14:textId="77777777" w:rsidR="007F237C" w:rsidRPr="007F237C" w:rsidRDefault="007F237C" w:rsidP="000559B0">
      <w:pPr>
        <w:numPr>
          <w:ilvl w:val="1"/>
          <w:numId w:val="26"/>
        </w:numPr>
        <w:ind w:left="0" w:firstLine="0"/>
      </w:pPr>
      <w:r w:rsidRPr="007F237C">
        <w:t>prawo do sprostowania danych – art. 16 RODO;</w:t>
      </w:r>
    </w:p>
    <w:p w14:paraId="5123630B" w14:textId="77777777" w:rsidR="007F237C" w:rsidRPr="007F237C" w:rsidRDefault="007F237C" w:rsidP="000559B0">
      <w:pPr>
        <w:numPr>
          <w:ilvl w:val="1"/>
          <w:numId w:val="26"/>
        </w:numPr>
        <w:ind w:left="0" w:firstLine="0"/>
      </w:pPr>
      <w:r w:rsidRPr="007F237C">
        <w:t>prawo do usunięcia danych – art. 17 RODO;</w:t>
      </w:r>
    </w:p>
    <w:p w14:paraId="559B720A" w14:textId="77777777" w:rsidR="007F237C" w:rsidRPr="007F237C" w:rsidRDefault="007F237C" w:rsidP="000559B0">
      <w:pPr>
        <w:numPr>
          <w:ilvl w:val="1"/>
          <w:numId w:val="26"/>
        </w:numPr>
        <w:ind w:left="0" w:firstLine="0"/>
      </w:pPr>
      <w:r w:rsidRPr="007F237C">
        <w:t>prawo do ograniczenia przetwarzania – art. 18 RODO;</w:t>
      </w:r>
    </w:p>
    <w:p w14:paraId="4772C9B1" w14:textId="77777777" w:rsidR="007F237C" w:rsidRPr="007F237C" w:rsidRDefault="007F237C" w:rsidP="000559B0">
      <w:pPr>
        <w:numPr>
          <w:ilvl w:val="1"/>
          <w:numId w:val="26"/>
        </w:numPr>
        <w:ind w:left="0" w:firstLine="0"/>
      </w:pPr>
      <w:r w:rsidRPr="007F237C">
        <w:t>prawo do przenoszeni danych – art. 20 RODO;</w:t>
      </w:r>
    </w:p>
    <w:p w14:paraId="19B05FE6" w14:textId="77777777" w:rsidR="007F237C" w:rsidRPr="007F237C" w:rsidRDefault="007F237C" w:rsidP="000559B0">
      <w:pPr>
        <w:numPr>
          <w:ilvl w:val="1"/>
          <w:numId w:val="26"/>
        </w:numPr>
        <w:ind w:left="0" w:firstLine="0"/>
      </w:pPr>
      <w:r w:rsidRPr="007F237C">
        <w:t>prawo do sprzeciwu – art. 21 RODO.</w:t>
      </w:r>
    </w:p>
    <w:p w14:paraId="1E5BB0CE" w14:textId="77777777" w:rsidR="007F237C" w:rsidRPr="007F237C" w:rsidRDefault="007F237C" w:rsidP="000559B0">
      <w:pPr>
        <w:numPr>
          <w:ilvl w:val="0"/>
          <w:numId w:val="26"/>
        </w:numPr>
        <w:ind w:left="0" w:firstLine="0"/>
      </w:pPr>
      <w:r w:rsidRPr="007F237C">
        <w:t>Ograniczenia do korzystania z praw w związku z art. 8a ust. 2 i 4 oraz art. 97 ust. 1a ustawy Prawo zamówień publicznych:</w:t>
      </w:r>
    </w:p>
    <w:p w14:paraId="3E9A95CB" w14:textId="77777777" w:rsidR="007F237C" w:rsidRPr="007F237C" w:rsidRDefault="007F237C" w:rsidP="000559B0">
      <w:pPr>
        <w:numPr>
          <w:ilvl w:val="1"/>
          <w:numId w:val="26"/>
        </w:numPr>
        <w:ind w:left="0" w:firstLine="0"/>
      </w:pPr>
      <w:r w:rsidRPr="007F237C">
        <w:t>w przypadku gdy wykonanie obowiązków, o których mowa w art. 15 ust. 1-3 RODO, wymagałoby niewspółmiernie dużego wysiłku, Zamawiający może żądać od osoby, której dane dotyczą, wskazania dodatkowych informacji mających na celu sprecyzowania żądania, w szczególności podanie nazwy lub daty postępowania  o udzielenie zamówienia publicznego lub konkursu;</w:t>
      </w:r>
    </w:p>
    <w:p w14:paraId="4B71671C" w14:textId="77777777" w:rsidR="007F237C" w:rsidRPr="007F237C" w:rsidRDefault="007F237C" w:rsidP="000559B0">
      <w:pPr>
        <w:numPr>
          <w:ilvl w:val="1"/>
          <w:numId w:val="26"/>
        </w:numPr>
        <w:ind w:left="0" w:firstLine="0"/>
      </w:pPr>
      <w:r w:rsidRPr="007F237C">
        <w:t>wystąpienie z żądaniem, o którym mowa w art. 18 ust. 1 RODO, nie ogranicza przetwarzania danych osobowych do czasu zakończenia postępowania o udzielenie zamówienia publicznego.</w:t>
      </w:r>
    </w:p>
    <w:p w14:paraId="588D7942" w14:textId="77777777" w:rsidR="007F237C" w:rsidRPr="007F237C" w:rsidRDefault="007F237C" w:rsidP="000559B0">
      <w:pPr>
        <w:numPr>
          <w:ilvl w:val="0"/>
          <w:numId w:val="26"/>
        </w:numPr>
        <w:ind w:left="0" w:firstLine="0"/>
      </w:pPr>
      <w:r w:rsidRPr="007F237C">
        <w:t>Posiada Pani/Pan ma prawo wniesienia skargi do organu nadzorczego zajmującego się ochroną danych osobowych: Prezes Urzędu Ochrony Danych Osobowych (</w:t>
      </w:r>
      <w:proofErr w:type="spellStart"/>
      <w:r w:rsidRPr="007F237C">
        <w:t>PUODO</w:t>
      </w:r>
      <w:proofErr w:type="spellEnd"/>
      <w:r w:rsidRPr="007F237C">
        <w:t>); Adres: Stawki 2, 00-193 Warszawa; Telefon: 22 531 03 00.</w:t>
      </w:r>
    </w:p>
    <w:p w14:paraId="4671BBE2" w14:textId="77777777" w:rsidR="007F237C" w:rsidRPr="007F237C" w:rsidRDefault="007F237C" w:rsidP="000559B0">
      <w:pPr>
        <w:numPr>
          <w:ilvl w:val="0"/>
          <w:numId w:val="26"/>
        </w:numPr>
        <w:ind w:left="0" w:firstLine="0"/>
      </w:pPr>
      <w:r w:rsidRPr="007F237C">
        <w:t>Pani/Pana dane, nie będą przetwarzane w sposób zautomatyzowany w tym również w formie profilowania.</w:t>
      </w:r>
    </w:p>
    <w:p w14:paraId="14419DF4" w14:textId="77777777" w:rsidR="007F237C" w:rsidRPr="007F237C" w:rsidRDefault="007F237C" w:rsidP="000559B0">
      <w:pPr>
        <w:numPr>
          <w:ilvl w:val="0"/>
          <w:numId w:val="26"/>
        </w:numPr>
        <w:ind w:left="0" w:firstLine="0"/>
      </w:pPr>
      <w:r w:rsidRPr="007F237C">
        <w:t xml:space="preserve">Podanie danych osobowych w zakresie wymaganym prawem jest obligatoryjne. Konsekwencją niepodania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(kontakt listowny na adres Administratora bądź na adres e-mail: </w:t>
      </w:r>
      <w:hyperlink r:id="rId11" w:history="1">
        <w:r w:rsidRPr="007F237C">
          <w:rPr>
            <w:rStyle w:val="Hipercze"/>
          </w:rPr>
          <w:t>rodo@powiatlwowecki.pl</w:t>
        </w:r>
      </w:hyperlink>
    </w:p>
    <w:p w14:paraId="34554CBE" w14:textId="77777777" w:rsidR="007F237C" w:rsidRPr="007F237C" w:rsidRDefault="007F237C" w:rsidP="000559B0">
      <w:pPr>
        <w:numPr>
          <w:ilvl w:val="0"/>
          <w:numId w:val="26"/>
        </w:numPr>
        <w:ind w:left="0" w:firstLine="0"/>
      </w:pPr>
      <w:r w:rsidRPr="007F237C">
        <w:t>Pani/Pana dane osobowe pozyskane w związku z prowadzeniem przedmiotowego postępowania o udzielenie zamówienia będą przechowywane, zgodnie z art. 97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476DEA37" w14:textId="77777777" w:rsidR="007F237C" w:rsidRPr="007F237C" w:rsidRDefault="007F237C" w:rsidP="000559B0"/>
    <w:p w14:paraId="5EBF2DF9" w14:textId="77777777" w:rsidR="007F237C" w:rsidRPr="007F237C" w:rsidRDefault="007F237C" w:rsidP="00435ABB">
      <w:pPr>
        <w:ind w:left="6237"/>
        <w:jc w:val="center"/>
      </w:pPr>
      <w:r w:rsidRPr="007F237C">
        <w:t>ZATWIERDZAM</w:t>
      </w:r>
    </w:p>
    <w:p w14:paraId="67539C2C" w14:textId="77777777" w:rsidR="007F237C" w:rsidRPr="007F237C" w:rsidRDefault="007F237C" w:rsidP="00435ABB">
      <w:pPr>
        <w:ind w:left="6237"/>
        <w:jc w:val="center"/>
      </w:pPr>
      <w:r w:rsidRPr="007F237C">
        <w:t>Starosta Lwówecki</w:t>
      </w:r>
    </w:p>
    <w:p w14:paraId="0D9B2159" w14:textId="77777777" w:rsidR="007F237C" w:rsidRPr="007F237C" w:rsidRDefault="007F237C" w:rsidP="00435ABB">
      <w:pPr>
        <w:ind w:left="6237"/>
        <w:jc w:val="center"/>
      </w:pPr>
      <w:r w:rsidRPr="007F237C">
        <w:t>Daniel Koko</w:t>
      </w:r>
    </w:p>
    <w:p w14:paraId="135B1340" w14:textId="77777777" w:rsidR="007F237C" w:rsidRPr="007F237C" w:rsidRDefault="007F237C" w:rsidP="00435ABB">
      <w:pPr>
        <w:ind w:left="6237"/>
        <w:jc w:val="center"/>
      </w:pPr>
      <w:r w:rsidRPr="007F237C">
        <w:t>/-/</w:t>
      </w:r>
    </w:p>
    <w:p w14:paraId="27FE2F68" w14:textId="77777777" w:rsidR="007F237C" w:rsidRPr="007F237C" w:rsidRDefault="007F237C" w:rsidP="007F237C">
      <w:r w:rsidRPr="007F237C">
        <w:br w:type="page"/>
      </w:r>
    </w:p>
    <w:p w14:paraId="5D6D6240" w14:textId="434FB9B2" w:rsidR="007F237C" w:rsidRPr="007F237C" w:rsidRDefault="007F237C" w:rsidP="007F237C">
      <w:r w:rsidRPr="007F237C">
        <w:t>OR.272.</w:t>
      </w:r>
      <w:r w:rsidR="00F85B3D">
        <w:t>60</w:t>
      </w:r>
      <w:r w:rsidRPr="007F237C">
        <w:t>.2021</w:t>
      </w:r>
    </w:p>
    <w:p w14:paraId="485F174D" w14:textId="77777777" w:rsidR="007F237C" w:rsidRPr="007F237C" w:rsidRDefault="007F237C" w:rsidP="00020BC3">
      <w:pPr>
        <w:jc w:val="right"/>
      </w:pPr>
      <w:r w:rsidRPr="007F237C">
        <w:t xml:space="preserve">Załącznik nr 1 </w:t>
      </w:r>
    </w:p>
    <w:p w14:paraId="523E7C1A" w14:textId="0B0F5D6C" w:rsidR="007F237C" w:rsidRPr="007F237C" w:rsidRDefault="00F85B3D" w:rsidP="007F237C">
      <w:pPr>
        <w:rPr>
          <w:b/>
        </w:rPr>
      </w:pPr>
      <w:r w:rsidRPr="00F85B3D">
        <w:rPr>
          <w:b/>
          <w:bCs/>
        </w:rPr>
        <w:t>Dostawa wyposażenia w ramach programu Aktywna Tablica.</w:t>
      </w:r>
      <w:r>
        <w:rPr>
          <w:b/>
          <w:bCs/>
        </w:rPr>
        <w:t xml:space="preserve"> </w:t>
      </w:r>
      <w:r w:rsidR="007F237C" w:rsidRPr="007F237C">
        <w:rPr>
          <w:b/>
        </w:rPr>
        <w:t>Projektowane postanowienia umowy w sprawie zamówienia publicznego</w:t>
      </w:r>
    </w:p>
    <w:p w14:paraId="422BD5A0" w14:textId="77777777" w:rsidR="007F237C" w:rsidRPr="007F237C" w:rsidRDefault="007F237C" w:rsidP="007F237C">
      <w:pPr>
        <w:rPr>
          <w:b/>
        </w:rPr>
      </w:pPr>
    </w:p>
    <w:p w14:paraId="26AF2F59" w14:textId="77777777" w:rsidR="007F237C" w:rsidRPr="007F237C" w:rsidRDefault="007F237C" w:rsidP="00020BC3">
      <w:pPr>
        <w:jc w:val="center"/>
        <w:rPr>
          <w:b/>
        </w:rPr>
      </w:pPr>
      <w:r w:rsidRPr="007F237C">
        <w:rPr>
          <w:b/>
        </w:rPr>
        <w:t>Umowa nr ……</w:t>
      </w:r>
    </w:p>
    <w:p w14:paraId="29B8231A" w14:textId="77777777" w:rsidR="007F237C" w:rsidRPr="007F237C" w:rsidRDefault="007F237C" w:rsidP="007F237C">
      <w:pPr>
        <w:rPr>
          <w:b/>
        </w:rPr>
      </w:pPr>
    </w:p>
    <w:p w14:paraId="18277803" w14:textId="77777777" w:rsidR="007F237C" w:rsidRPr="007F237C" w:rsidRDefault="007F237C" w:rsidP="007F237C">
      <w:r w:rsidRPr="007F237C">
        <w:t>Zawarta w dniu ………………… 2021 r. pomiędzy:</w:t>
      </w:r>
    </w:p>
    <w:p w14:paraId="3D33BD38" w14:textId="77777777" w:rsidR="007F237C" w:rsidRPr="007F237C" w:rsidRDefault="007F237C" w:rsidP="007F237C">
      <w:r w:rsidRPr="007F237C">
        <w:t>Powiat Lwówecki,</w:t>
      </w:r>
    </w:p>
    <w:p w14:paraId="04EED4AE" w14:textId="77777777" w:rsidR="007F237C" w:rsidRPr="007F237C" w:rsidRDefault="007F237C" w:rsidP="007F237C">
      <w:r w:rsidRPr="007F237C">
        <w:t>ul. Szpitalna 4</w:t>
      </w:r>
    </w:p>
    <w:p w14:paraId="5961C7B0" w14:textId="77777777" w:rsidR="007F237C" w:rsidRPr="007F237C" w:rsidRDefault="007F237C" w:rsidP="007F237C">
      <w:r w:rsidRPr="007F237C">
        <w:t>59-600 Lwówek Śląski</w:t>
      </w:r>
    </w:p>
    <w:p w14:paraId="173698C9" w14:textId="77777777" w:rsidR="007F237C" w:rsidRPr="007F237C" w:rsidRDefault="007F237C" w:rsidP="007F237C">
      <w:r w:rsidRPr="007F237C">
        <w:t>NIP: 616-14-10-172</w:t>
      </w:r>
    </w:p>
    <w:p w14:paraId="24901570" w14:textId="77777777" w:rsidR="007F237C" w:rsidRPr="007F237C" w:rsidRDefault="007F237C" w:rsidP="007F237C">
      <w:r w:rsidRPr="007F237C">
        <w:t xml:space="preserve">reprezentowany przez Zarząd Powiatu, w imieniu którego działają: </w:t>
      </w:r>
    </w:p>
    <w:p w14:paraId="469328ED" w14:textId="77777777" w:rsidR="007F237C" w:rsidRPr="007F237C" w:rsidRDefault="007F237C" w:rsidP="007F237C">
      <w:r w:rsidRPr="007F237C">
        <w:t>1. ……………………………………</w:t>
      </w:r>
      <w:proofErr w:type="gramStart"/>
      <w:r w:rsidRPr="007F237C">
        <w:t>…….</w:t>
      </w:r>
      <w:proofErr w:type="gramEnd"/>
      <w:r w:rsidRPr="007F237C">
        <w:t xml:space="preserve">. </w:t>
      </w:r>
    </w:p>
    <w:p w14:paraId="1695F1A1" w14:textId="77777777" w:rsidR="007F237C" w:rsidRPr="007F237C" w:rsidRDefault="007F237C" w:rsidP="007F237C">
      <w:r w:rsidRPr="007F237C">
        <w:t>2. ……………………………………</w:t>
      </w:r>
      <w:proofErr w:type="gramStart"/>
      <w:r w:rsidRPr="007F237C">
        <w:t>…….</w:t>
      </w:r>
      <w:proofErr w:type="gramEnd"/>
      <w:r w:rsidRPr="007F237C">
        <w:t xml:space="preserve">. </w:t>
      </w:r>
    </w:p>
    <w:p w14:paraId="116365B0" w14:textId="77777777" w:rsidR="007F237C" w:rsidRPr="007F237C" w:rsidRDefault="007F237C" w:rsidP="007F237C">
      <w:r w:rsidRPr="007F237C">
        <w:t>przy kontrasygnacie Skarbnika Powiatu ………………………………………………</w:t>
      </w:r>
      <w:proofErr w:type="gramStart"/>
      <w:r w:rsidRPr="007F237C">
        <w:t>…….</w:t>
      </w:r>
      <w:proofErr w:type="gramEnd"/>
      <w:r w:rsidRPr="007F237C">
        <w:t xml:space="preserve">. </w:t>
      </w:r>
    </w:p>
    <w:p w14:paraId="2D40CD42" w14:textId="77777777" w:rsidR="007F237C" w:rsidRPr="007F237C" w:rsidRDefault="007F237C" w:rsidP="007F237C">
      <w:r w:rsidRPr="007F237C">
        <w:t xml:space="preserve">zwanym dalej „Zamawiającym”, a </w:t>
      </w:r>
    </w:p>
    <w:p w14:paraId="2A0F18EC" w14:textId="77777777" w:rsidR="007F237C" w:rsidRPr="007F237C" w:rsidRDefault="007F237C" w:rsidP="007F237C">
      <w:r w:rsidRPr="007F237C">
        <w:t xml:space="preserve">………………………………….. </w:t>
      </w:r>
    </w:p>
    <w:p w14:paraId="203BD533" w14:textId="77777777" w:rsidR="007F237C" w:rsidRPr="007F237C" w:rsidRDefault="007F237C" w:rsidP="007F237C">
      <w:r w:rsidRPr="007F237C">
        <w:t xml:space="preserve">………………………………….. </w:t>
      </w:r>
    </w:p>
    <w:p w14:paraId="326ED999" w14:textId="77777777" w:rsidR="007F237C" w:rsidRPr="007F237C" w:rsidRDefault="007F237C" w:rsidP="007F237C">
      <w:r w:rsidRPr="007F237C">
        <w:t xml:space="preserve">………………………………….. </w:t>
      </w:r>
    </w:p>
    <w:p w14:paraId="619E94C7" w14:textId="77777777" w:rsidR="007F237C" w:rsidRPr="007F237C" w:rsidRDefault="007F237C" w:rsidP="007F237C">
      <w:r w:rsidRPr="007F237C">
        <w:t>reprezentowanym przez: ……………………………</w:t>
      </w:r>
      <w:proofErr w:type="gramStart"/>
      <w:r w:rsidRPr="007F237C">
        <w:t>…….</w:t>
      </w:r>
      <w:proofErr w:type="gramEnd"/>
      <w:r w:rsidRPr="007F237C">
        <w:t xml:space="preserve">. </w:t>
      </w:r>
    </w:p>
    <w:p w14:paraId="1BBE7A1A" w14:textId="77777777" w:rsidR="007F237C" w:rsidRPr="007F237C" w:rsidRDefault="007F237C" w:rsidP="007F237C">
      <w:r w:rsidRPr="007F237C">
        <w:t xml:space="preserve">zwanym dalej „Wykonawcą”. </w:t>
      </w:r>
    </w:p>
    <w:p w14:paraId="755EE8D2" w14:textId="77777777" w:rsidR="007F237C" w:rsidRPr="007F237C" w:rsidRDefault="007F237C" w:rsidP="007F237C">
      <w:pPr>
        <w:rPr>
          <w:b/>
          <w:bCs/>
        </w:rPr>
      </w:pPr>
      <w:r w:rsidRPr="007F237C">
        <w:rPr>
          <w:b/>
          <w:bCs/>
        </w:rPr>
        <w:t>§1</w:t>
      </w:r>
    </w:p>
    <w:p w14:paraId="5516B507" w14:textId="77777777" w:rsidR="007F237C" w:rsidRPr="007F237C" w:rsidRDefault="007F237C" w:rsidP="007F237C">
      <w:pPr>
        <w:rPr>
          <w:b/>
          <w:bCs/>
        </w:rPr>
      </w:pPr>
      <w:r w:rsidRPr="007F237C">
        <w:rPr>
          <w:b/>
          <w:bCs/>
        </w:rPr>
        <w:t>Przedmiot umowy</w:t>
      </w:r>
    </w:p>
    <w:p w14:paraId="632BA761" w14:textId="3BD236CD" w:rsidR="007F237C" w:rsidRPr="007F237C" w:rsidRDefault="007F237C" w:rsidP="007F237C">
      <w:pPr>
        <w:numPr>
          <w:ilvl w:val="0"/>
          <w:numId w:val="10"/>
        </w:numPr>
      </w:pPr>
      <w:r w:rsidRPr="007F237C">
        <w:t>Przedmiotem niniejszej umowy jest:</w:t>
      </w:r>
      <w:r w:rsidRPr="007F237C">
        <w:br/>
      </w:r>
      <w:r w:rsidR="00F85B3D" w:rsidRPr="00F85B3D">
        <w:rPr>
          <w:b/>
          <w:bCs/>
        </w:rPr>
        <w:t>Dostawa wyposażenia w ramach programu Aktywna Tablica.</w:t>
      </w:r>
      <w:r w:rsidR="00020BC3">
        <w:rPr>
          <w:b/>
          <w:bCs/>
        </w:rPr>
        <w:t xml:space="preserve"> </w:t>
      </w:r>
      <w:r w:rsidRPr="007F237C">
        <w:t>w zakresie oraz na warunkach określonych w:</w:t>
      </w:r>
    </w:p>
    <w:p w14:paraId="1CC12C47" w14:textId="77777777" w:rsidR="007F237C" w:rsidRPr="007F237C" w:rsidRDefault="007F237C" w:rsidP="007F237C">
      <w:pPr>
        <w:numPr>
          <w:ilvl w:val="1"/>
          <w:numId w:val="11"/>
        </w:numPr>
      </w:pPr>
      <w:r w:rsidRPr="007F237C">
        <w:t>niniejszej Umowie,</w:t>
      </w:r>
    </w:p>
    <w:p w14:paraId="39CC52D2" w14:textId="77777777" w:rsidR="007F237C" w:rsidRPr="007F237C" w:rsidRDefault="007F237C" w:rsidP="007F237C">
      <w:pPr>
        <w:numPr>
          <w:ilvl w:val="1"/>
          <w:numId w:val="11"/>
        </w:numPr>
      </w:pPr>
      <w:r w:rsidRPr="007F237C">
        <w:t xml:space="preserve">Opisie Przedmiotu Zamówienia (dalej </w:t>
      </w:r>
      <w:proofErr w:type="spellStart"/>
      <w:r w:rsidRPr="007F237C">
        <w:t>OPZ</w:t>
      </w:r>
      <w:proofErr w:type="spellEnd"/>
      <w:r w:rsidRPr="007F237C">
        <w:t>), który stanowi załącznik nr 1 do umowy,</w:t>
      </w:r>
    </w:p>
    <w:p w14:paraId="6E921083" w14:textId="0A8D2AB2" w:rsidR="007F237C" w:rsidRPr="007F237C" w:rsidRDefault="007F237C" w:rsidP="00F85B3D">
      <w:pPr>
        <w:ind w:left="792"/>
      </w:pPr>
    </w:p>
    <w:p w14:paraId="749063B4" w14:textId="77777777" w:rsidR="007F237C" w:rsidRPr="007F237C" w:rsidRDefault="007F237C" w:rsidP="007F237C">
      <w:pPr>
        <w:numPr>
          <w:ilvl w:val="0"/>
          <w:numId w:val="10"/>
        </w:numPr>
      </w:pPr>
      <w:r w:rsidRPr="007F237C">
        <w:t>Dla interpretacji postanowień Umowy, w tym przede wszystkim dla określenia wzajemnych praw i obowiązków Stron dokumenty przywołane w ust. 1 pkt. 1.1. – .1.3. powyżej będą miały charakter wzajemnie uzupełniający, przy czym w razie kolizji pierwszeństwo mieć będą postanowienia dokumentów, których kolejność ustalono w ust. 1. Jednocześnie Strony postanawiają, iż dokumenty te będą wzajemnie wyjaśniające i uzupełniające, w tym znaczeniu, że w przypadku zaistnienia jakiejkolwiek niejednoznaczności, wieloznaczności lub rozbieżności, Strony nie ograniczają w żaden sposób ani Przedmiotu umowy, ani zakresu należytej staranności. </w:t>
      </w:r>
    </w:p>
    <w:p w14:paraId="624DE2CE" w14:textId="77777777" w:rsidR="007F237C" w:rsidRPr="007F237C" w:rsidRDefault="007F237C" w:rsidP="007F237C">
      <w:pPr>
        <w:numPr>
          <w:ilvl w:val="0"/>
          <w:numId w:val="10"/>
        </w:numPr>
      </w:pPr>
      <w:r w:rsidRPr="007F237C">
        <w:t>Wykonawca zobowiązuje się do zrealizowania pełnego zakresu rzeczowego niniejszej umowy zgodnie z obowiązującymi przepisami, ogólnie przyjętą wiedzą w tym zakresie oraz ustaleniami z Zamawiającym.</w:t>
      </w:r>
    </w:p>
    <w:p w14:paraId="6102E0C3" w14:textId="77777777" w:rsidR="007F237C" w:rsidRPr="007F237C" w:rsidRDefault="007F237C" w:rsidP="007F237C">
      <w:pPr>
        <w:numPr>
          <w:ilvl w:val="0"/>
          <w:numId w:val="10"/>
        </w:numPr>
      </w:pPr>
      <w:r w:rsidRPr="007F237C">
        <w:t>Wykonawca oświadcza, że w ramach ceny ofertowej:</w:t>
      </w:r>
    </w:p>
    <w:p w14:paraId="46757035" w14:textId="77777777" w:rsidR="007F237C" w:rsidRPr="007F237C" w:rsidRDefault="007F237C" w:rsidP="007F237C">
      <w:pPr>
        <w:numPr>
          <w:ilvl w:val="1"/>
          <w:numId w:val="12"/>
        </w:numPr>
      </w:pPr>
      <w:r w:rsidRPr="007F237C">
        <w:t>Dostarczy, wniesie, zamontuje i ustawi przedmiot umowy we skazanych pomieszczeniach,</w:t>
      </w:r>
    </w:p>
    <w:p w14:paraId="225E7327" w14:textId="64ABA86F" w:rsidR="007F237C" w:rsidRDefault="007F237C" w:rsidP="007F237C">
      <w:pPr>
        <w:numPr>
          <w:ilvl w:val="1"/>
          <w:numId w:val="12"/>
        </w:numPr>
      </w:pPr>
      <w:r w:rsidRPr="007F237C">
        <w:t>dostarczy podpisane oświadczenie gwarancyjne/kartę gwarancyjną (jeśli dotyczy) oraz instrukcję obsługi przedmiotu umowy w języku polskim,</w:t>
      </w:r>
    </w:p>
    <w:p w14:paraId="286985E3" w14:textId="44F61097" w:rsidR="00F85B3D" w:rsidRPr="007F237C" w:rsidRDefault="00F85B3D" w:rsidP="007F237C">
      <w:pPr>
        <w:numPr>
          <w:ilvl w:val="1"/>
          <w:numId w:val="12"/>
        </w:numPr>
      </w:pPr>
      <w:r>
        <w:t>przeprowadzi szkolenie dla kadry nauczycielskiej z użytkowania i dostępnych funkcji dostarczonego sprzętu.</w:t>
      </w:r>
    </w:p>
    <w:p w14:paraId="1C74671A" w14:textId="77777777" w:rsidR="007F237C" w:rsidRPr="007F237C" w:rsidRDefault="007F237C" w:rsidP="007F237C">
      <w:pPr>
        <w:numPr>
          <w:ilvl w:val="1"/>
          <w:numId w:val="12"/>
        </w:numPr>
      </w:pPr>
      <w:r w:rsidRPr="007F237C">
        <w:t>poniesie wszelkie koszty niezbędne do zrealizowania zamówienia wynikające z treści zapytania, w oparciu, o które wybrany został Wykonawca, stanowiącego załącznik do niniejszej umowy, jak również w nich nie ujęte, a bez których nie można wykonać zamówienia,</w:t>
      </w:r>
    </w:p>
    <w:p w14:paraId="38A4124F" w14:textId="77777777" w:rsidR="007F237C" w:rsidRPr="007F237C" w:rsidRDefault="007F237C" w:rsidP="007F237C">
      <w:pPr>
        <w:numPr>
          <w:ilvl w:val="1"/>
          <w:numId w:val="12"/>
        </w:numPr>
      </w:pPr>
      <w:r w:rsidRPr="007F237C">
        <w:t xml:space="preserve">zostaną zrealizowane wszystkie wymagania zgodnie treścią </w:t>
      </w:r>
      <w:proofErr w:type="spellStart"/>
      <w:r w:rsidRPr="007F237C">
        <w:t>OPZ</w:t>
      </w:r>
      <w:proofErr w:type="spellEnd"/>
      <w:r w:rsidRPr="007F237C">
        <w:t>,</w:t>
      </w:r>
    </w:p>
    <w:p w14:paraId="095F2D94" w14:textId="77777777" w:rsidR="007F237C" w:rsidRPr="007F237C" w:rsidRDefault="007F237C" w:rsidP="007F237C">
      <w:pPr>
        <w:numPr>
          <w:ilvl w:val="1"/>
          <w:numId w:val="12"/>
        </w:numPr>
      </w:pPr>
      <w:r w:rsidRPr="007F237C">
        <w:t>zostaną przez Wykonawcę wykonane wszystkie zobowiązania w zakresie gwarancji,</w:t>
      </w:r>
    </w:p>
    <w:p w14:paraId="2364482E" w14:textId="77777777" w:rsidR="007F237C" w:rsidRPr="007F237C" w:rsidRDefault="007F237C" w:rsidP="007F237C">
      <w:pPr>
        <w:numPr>
          <w:ilvl w:val="0"/>
          <w:numId w:val="10"/>
        </w:numPr>
      </w:pPr>
      <w:r w:rsidRPr="007F237C">
        <w:t>Wykonawca oświadcza, że:</w:t>
      </w:r>
    </w:p>
    <w:p w14:paraId="5931D624" w14:textId="77777777" w:rsidR="007F237C" w:rsidRPr="007F237C" w:rsidRDefault="007F237C" w:rsidP="007F237C">
      <w:pPr>
        <w:numPr>
          <w:ilvl w:val="1"/>
          <w:numId w:val="13"/>
        </w:numPr>
      </w:pPr>
      <w:r w:rsidRPr="007F237C">
        <w:t>przysługują mu wszelkie prawa do nieograniczonego rozporządzania oferowanym przedmiotem umowy, które nie są obciążone jakimikolwiek ciężarami i prawami na rzecz osób trzecich,</w:t>
      </w:r>
    </w:p>
    <w:p w14:paraId="67F0FD37" w14:textId="77777777" w:rsidR="007F237C" w:rsidRPr="007F237C" w:rsidRDefault="007F237C" w:rsidP="007F237C">
      <w:pPr>
        <w:numPr>
          <w:ilvl w:val="1"/>
          <w:numId w:val="13"/>
        </w:numPr>
      </w:pPr>
      <w:r w:rsidRPr="007F237C">
        <w:t>umożliwi wyznaczonym pracownikom Zamawiającego współuczestnictwo przy realizacji przedmiotu umowy,</w:t>
      </w:r>
    </w:p>
    <w:p w14:paraId="232F1487" w14:textId="77777777" w:rsidR="007F237C" w:rsidRPr="007F237C" w:rsidRDefault="007F237C" w:rsidP="007F237C">
      <w:pPr>
        <w:numPr>
          <w:ilvl w:val="1"/>
          <w:numId w:val="13"/>
        </w:numPr>
      </w:pPr>
      <w:r w:rsidRPr="007F237C">
        <w:t>wykona przedmiot umowy zgodnie z postanowieniami umowy;</w:t>
      </w:r>
    </w:p>
    <w:p w14:paraId="603347F2" w14:textId="77777777" w:rsidR="007F237C" w:rsidRPr="007F237C" w:rsidRDefault="007F237C" w:rsidP="007F237C">
      <w:pPr>
        <w:numPr>
          <w:ilvl w:val="1"/>
          <w:numId w:val="13"/>
        </w:numPr>
      </w:pPr>
      <w:r w:rsidRPr="007F237C">
        <w:t>będzie na bieżąco konsultować z Zamawiającym rozwiązania opracowywane w ramach poszczególnych elementów dostawy, jak również informować Zamawiającego o wszelkich innych okolicznościach, które mogą mieć wpływ na wykonanie Przedmiotu umowy,</w:t>
      </w:r>
    </w:p>
    <w:p w14:paraId="2A5C0501" w14:textId="77777777" w:rsidR="007F237C" w:rsidRPr="007F237C" w:rsidRDefault="007F237C" w:rsidP="007F237C">
      <w:pPr>
        <w:numPr>
          <w:ilvl w:val="0"/>
          <w:numId w:val="10"/>
        </w:numPr>
      </w:pPr>
      <w:r w:rsidRPr="007F237C">
        <w:t>W trakcie realizacji Przedmiotu Umowy, Zamawiający jest zobowiązany do:</w:t>
      </w:r>
    </w:p>
    <w:p w14:paraId="2738B508" w14:textId="77777777" w:rsidR="007F237C" w:rsidRPr="007F237C" w:rsidRDefault="007F237C" w:rsidP="007F237C">
      <w:pPr>
        <w:numPr>
          <w:ilvl w:val="1"/>
          <w:numId w:val="14"/>
        </w:numPr>
      </w:pPr>
      <w:r w:rsidRPr="007F237C">
        <w:t>współdziałania z Wykonawcą, w zakresie jaki jest niezbędny dla prawidłowej realizacji zobowiązań Wykonawcy,</w:t>
      </w:r>
    </w:p>
    <w:p w14:paraId="4585BA30" w14:textId="77777777" w:rsidR="007F237C" w:rsidRPr="007F237C" w:rsidRDefault="007F237C" w:rsidP="007F237C">
      <w:pPr>
        <w:numPr>
          <w:ilvl w:val="1"/>
          <w:numId w:val="14"/>
        </w:numPr>
      </w:pPr>
      <w:r w:rsidRPr="007F237C">
        <w:t>dotrzymywania obustronnie ustalonych terminów,</w:t>
      </w:r>
    </w:p>
    <w:p w14:paraId="3644ABD0" w14:textId="77777777" w:rsidR="007F237C" w:rsidRPr="007F237C" w:rsidRDefault="007F237C" w:rsidP="007F237C">
      <w:pPr>
        <w:numPr>
          <w:ilvl w:val="1"/>
          <w:numId w:val="14"/>
        </w:numPr>
      </w:pPr>
      <w:r w:rsidRPr="007F237C">
        <w:t>udzielenia Wykonawcy wszelkich informacji, materiałów i dokumentacji znajdujących się w jego posiadaniu, które będą niezbędne do prawidłowego i terminowego wykonania Przedmiotu Umowy,</w:t>
      </w:r>
    </w:p>
    <w:p w14:paraId="03802561" w14:textId="77777777" w:rsidR="007F237C" w:rsidRPr="007F237C" w:rsidRDefault="007F237C" w:rsidP="007F237C">
      <w:pPr>
        <w:rPr>
          <w:b/>
          <w:bCs/>
        </w:rPr>
      </w:pPr>
      <w:r w:rsidRPr="007F237C">
        <w:rPr>
          <w:b/>
          <w:bCs/>
        </w:rPr>
        <w:t>§2</w:t>
      </w:r>
    </w:p>
    <w:p w14:paraId="6626B368" w14:textId="77777777" w:rsidR="007F237C" w:rsidRPr="007F237C" w:rsidRDefault="007F237C" w:rsidP="007F237C">
      <w:pPr>
        <w:rPr>
          <w:b/>
          <w:bCs/>
        </w:rPr>
      </w:pPr>
      <w:r w:rsidRPr="007F237C">
        <w:rPr>
          <w:b/>
          <w:bCs/>
        </w:rPr>
        <w:t>Planowany termin wykonania zamówienia</w:t>
      </w:r>
    </w:p>
    <w:p w14:paraId="75BD8D52" w14:textId="77777777" w:rsidR="007F237C" w:rsidRPr="007F237C" w:rsidRDefault="007F237C" w:rsidP="007F237C"/>
    <w:p w14:paraId="03E37C40" w14:textId="122114C6" w:rsidR="007F237C" w:rsidRPr="007F237C" w:rsidRDefault="007F237C" w:rsidP="007F237C">
      <w:pPr>
        <w:numPr>
          <w:ilvl w:val="0"/>
          <w:numId w:val="15"/>
        </w:numPr>
      </w:pPr>
      <w:r w:rsidRPr="007F237C">
        <w:t xml:space="preserve">Strony ustalają, że wykonanie świadczeń wchodzących w zakres przedmiotu niniejszej umowy, nastąpi w terminie do </w:t>
      </w:r>
      <w:r w:rsidR="00F85B3D">
        <w:t>22.12.</w:t>
      </w:r>
      <w:r w:rsidRPr="007F237C">
        <w:t>2021r.</w:t>
      </w:r>
    </w:p>
    <w:p w14:paraId="492267A9" w14:textId="77777777" w:rsidR="007F237C" w:rsidRPr="007F237C" w:rsidRDefault="007F237C" w:rsidP="007F237C">
      <w:pPr>
        <w:numPr>
          <w:ilvl w:val="0"/>
          <w:numId w:val="15"/>
        </w:numPr>
      </w:pPr>
      <w:r w:rsidRPr="007F237C">
        <w:t>Termin, o którym mowa w ust.1 powyżej uznawane będą za dochowane tylko w przypadku wykonania we wskazanym terminie kompletnego przedmiotu umowy spełniającego wszystkie wymagania Zamawiającego określone w Umowie oraz załącznikach do niej, co zostanie potwierdzone w protokole odbioru, o którym mowa w §3 ust. 8 Umowy.</w:t>
      </w:r>
    </w:p>
    <w:p w14:paraId="47EF9204" w14:textId="77777777" w:rsidR="007F237C" w:rsidRPr="007F237C" w:rsidRDefault="007F237C" w:rsidP="007F237C">
      <w:pPr>
        <w:numPr>
          <w:ilvl w:val="0"/>
          <w:numId w:val="15"/>
        </w:numPr>
      </w:pPr>
      <w:r w:rsidRPr="007F237C">
        <w:t>Częściowe wykonanie przedmiotu umowy jak również wykonanie przedmiotu umowy, który nie spełnia wymagań Zamawiającego i musi zostać (częściowo lub całkowicie) wymieniony lub poprawiony przed upływem określonego w ust. 1 terminu nie będzie traktowane jako wykonanie Umowy.</w:t>
      </w:r>
    </w:p>
    <w:p w14:paraId="4CC17234" w14:textId="77777777" w:rsidR="007F237C" w:rsidRPr="007F237C" w:rsidRDefault="007F237C" w:rsidP="007F237C"/>
    <w:p w14:paraId="34470B0F" w14:textId="77777777" w:rsidR="007F237C" w:rsidRPr="007F237C" w:rsidRDefault="007F237C" w:rsidP="007F237C">
      <w:pPr>
        <w:rPr>
          <w:b/>
          <w:bCs/>
        </w:rPr>
      </w:pPr>
      <w:r w:rsidRPr="007F237C">
        <w:rPr>
          <w:b/>
          <w:bCs/>
        </w:rPr>
        <w:t>§3</w:t>
      </w:r>
    </w:p>
    <w:p w14:paraId="248013F2" w14:textId="77777777" w:rsidR="007F237C" w:rsidRPr="007F237C" w:rsidRDefault="007F237C" w:rsidP="007F237C">
      <w:pPr>
        <w:rPr>
          <w:b/>
          <w:bCs/>
        </w:rPr>
      </w:pPr>
      <w:r w:rsidRPr="007F237C">
        <w:rPr>
          <w:b/>
          <w:bCs/>
        </w:rPr>
        <w:t>Odbiór przedmiotu umowy</w:t>
      </w:r>
    </w:p>
    <w:p w14:paraId="6089E80E" w14:textId="77777777" w:rsidR="007F237C" w:rsidRPr="007F237C" w:rsidRDefault="007F237C" w:rsidP="007F237C"/>
    <w:p w14:paraId="25984352" w14:textId="77777777" w:rsidR="007F237C" w:rsidRPr="007F237C" w:rsidRDefault="007F237C" w:rsidP="007F237C">
      <w:pPr>
        <w:numPr>
          <w:ilvl w:val="0"/>
          <w:numId w:val="16"/>
        </w:numPr>
      </w:pPr>
      <w:r w:rsidRPr="007F237C">
        <w:t xml:space="preserve">Przedmiot umowy zostanie wykonany w miejscu wskazanym przez Zamawiającego, po uprzednim uzgodnieniu przez Wykonawcę i Zamawiającego terminu dostawy i montażu / ustawienia. </w:t>
      </w:r>
    </w:p>
    <w:p w14:paraId="5D5B5949" w14:textId="77777777" w:rsidR="007F237C" w:rsidRPr="007F237C" w:rsidRDefault="007F237C" w:rsidP="007F237C">
      <w:pPr>
        <w:numPr>
          <w:ilvl w:val="0"/>
          <w:numId w:val="16"/>
        </w:numPr>
      </w:pPr>
      <w:r w:rsidRPr="007F237C">
        <w:t>Zamawiający zobowiązany jest do wskazania pracowników upoważnionych do odbioru przedmiotu umowy.</w:t>
      </w:r>
    </w:p>
    <w:p w14:paraId="147D1DB7" w14:textId="0F5B1B41" w:rsidR="007F237C" w:rsidRPr="007F237C" w:rsidRDefault="007F237C" w:rsidP="007F237C">
      <w:pPr>
        <w:numPr>
          <w:ilvl w:val="0"/>
          <w:numId w:val="16"/>
        </w:numPr>
      </w:pPr>
      <w:r w:rsidRPr="007F237C">
        <w:t xml:space="preserve">Miejsce dostawy i montażu: </w:t>
      </w:r>
      <w:r w:rsidR="00F85B3D">
        <w:t>(właściwe dla części zamówienia)</w:t>
      </w:r>
      <w:r w:rsidRPr="007F237C">
        <w:t xml:space="preserve"> </w:t>
      </w:r>
    </w:p>
    <w:p w14:paraId="1EE9A0F1" w14:textId="46DA97CC" w:rsidR="007F237C" w:rsidRPr="007F237C" w:rsidRDefault="007F237C" w:rsidP="007F237C">
      <w:pPr>
        <w:numPr>
          <w:ilvl w:val="0"/>
          <w:numId w:val="16"/>
        </w:numPr>
      </w:pPr>
      <w:r w:rsidRPr="007F237C">
        <w:t>Wykonawca ma obowiązek uzgodnić z Zamawiającym termin dostawy i montażu / ustawienia</w:t>
      </w:r>
      <w:r w:rsidR="00F85B3D">
        <w:t xml:space="preserve"> oraz szkolenia</w:t>
      </w:r>
      <w:r w:rsidRPr="007F237C">
        <w:t xml:space="preserve"> z co najmniej trzydniowym wyprzedzeniem.</w:t>
      </w:r>
    </w:p>
    <w:p w14:paraId="03CFFE85" w14:textId="77777777" w:rsidR="007F237C" w:rsidRPr="007F237C" w:rsidRDefault="007F237C" w:rsidP="007F237C">
      <w:pPr>
        <w:numPr>
          <w:ilvl w:val="0"/>
          <w:numId w:val="16"/>
        </w:numPr>
      </w:pPr>
      <w:r w:rsidRPr="007F237C">
        <w:t>Do czasu podpisania przez upełnomocnionych przedstawicieli Zamawiającego protokołu odbioru przedmiotu umowy ryzyko wszelkich niebezpieczeństw związanych z ewentualnym uszkodzeniem lub utratą przedmiotu umowy ponosi Wykonawca.</w:t>
      </w:r>
    </w:p>
    <w:p w14:paraId="5D63D3EF" w14:textId="77777777" w:rsidR="007F237C" w:rsidRPr="007F237C" w:rsidRDefault="007F237C" w:rsidP="007F237C">
      <w:pPr>
        <w:numPr>
          <w:ilvl w:val="0"/>
          <w:numId w:val="16"/>
        </w:numPr>
      </w:pPr>
      <w:r w:rsidRPr="007F237C">
        <w:t>Zamawiający uprawniony jest do kontroli przestrzegania uzgodnionych warunków umowy.</w:t>
      </w:r>
    </w:p>
    <w:p w14:paraId="59C66AB0" w14:textId="77777777" w:rsidR="007F237C" w:rsidRPr="007F237C" w:rsidRDefault="007F237C" w:rsidP="007F237C">
      <w:pPr>
        <w:numPr>
          <w:ilvl w:val="0"/>
          <w:numId w:val="16"/>
        </w:numPr>
      </w:pPr>
      <w:r w:rsidRPr="007F237C">
        <w:t>Zamawiający uprawniony jest do udzielenia Wykonawcy – w razie potrzeby - wskazówek oraz zobowiązuje się do zbadania dostarczonego/wykonanego przedmiotu umowy, w ciągu 5 dni roboczych od przyjęcia od Wykonawcy zgłoszenia o zakończeniu realizacji przedmiotu umowy.</w:t>
      </w:r>
    </w:p>
    <w:p w14:paraId="2BF7CD3D" w14:textId="77777777" w:rsidR="007F237C" w:rsidRPr="007F237C" w:rsidRDefault="007F237C" w:rsidP="007F237C">
      <w:pPr>
        <w:numPr>
          <w:ilvl w:val="0"/>
          <w:numId w:val="16"/>
        </w:numPr>
        <w:rPr>
          <w:b/>
        </w:rPr>
      </w:pPr>
      <w:r w:rsidRPr="007F237C">
        <w:t xml:space="preserve">Z czynności odbioru przedmiotu umowy zostanie sporządzony </w:t>
      </w:r>
      <w:r w:rsidRPr="007F237C">
        <w:rPr>
          <w:b/>
        </w:rPr>
        <w:t>protokół końcowy</w:t>
      </w:r>
      <w:r w:rsidRPr="007F237C">
        <w:t>, potwierdzający zakończenie realizacji przedmiotu umowy.</w:t>
      </w:r>
    </w:p>
    <w:p w14:paraId="5C8954D5" w14:textId="77777777" w:rsidR="007F237C" w:rsidRPr="007F237C" w:rsidRDefault="007F237C" w:rsidP="007F237C">
      <w:pPr>
        <w:numPr>
          <w:ilvl w:val="0"/>
          <w:numId w:val="16"/>
        </w:numPr>
      </w:pPr>
      <w:r w:rsidRPr="007F237C">
        <w:t>Protokół odbioru końcowego stanowić będą potwierdzenie należytego wykonania umowy, w szczególności w zakresie:</w:t>
      </w:r>
    </w:p>
    <w:p w14:paraId="1B8847A6" w14:textId="77777777" w:rsidR="007F237C" w:rsidRPr="007F237C" w:rsidRDefault="007F237C" w:rsidP="007F237C">
      <w:pPr>
        <w:numPr>
          <w:ilvl w:val="1"/>
          <w:numId w:val="17"/>
        </w:numPr>
      </w:pPr>
      <w:r w:rsidRPr="007F237C">
        <w:t>zgodności wykonanego przedmiotu umowy z zamawianym,</w:t>
      </w:r>
    </w:p>
    <w:p w14:paraId="56315DBB" w14:textId="77777777" w:rsidR="007F237C" w:rsidRPr="007F237C" w:rsidRDefault="007F237C" w:rsidP="007F237C">
      <w:pPr>
        <w:numPr>
          <w:ilvl w:val="1"/>
          <w:numId w:val="17"/>
        </w:numPr>
      </w:pPr>
      <w:r w:rsidRPr="007F237C">
        <w:t>kompletności dostarczonego i zamontowanego przedmiotu umowy,</w:t>
      </w:r>
    </w:p>
    <w:p w14:paraId="3EE5B224" w14:textId="77777777" w:rsidR="007F237C" w:rsidRPr="007F237C" w:rsidRDefault="007F237C" w:rsidP="007F237C">
      <w:pPr>
        <w:numPr>
          <w:ilvl w:val="1"/>
          <w:numId w:val="17"/>
        </w:numPr>
      </w:pPr>
      <w:r w:rsidRPr="007F237C">
        <w:t>sprawdzenia i potwierdzenia należytego funkcjonowania przedmiotu umowy,</w:t>
      </w:r>
    </w:p>
    <w:p w14:paraId="0CEFD570" w14:textId="77777777" w:rsidR="007F237C" w:rsidRPr="007F237C" w:rsidRDefault="007F237C" w:rsidP="007F237C">
      <w:pPr>
        <w:numPr>
          <w:ilvl w:val="1"/>
          <w:numId w:val="17"/>
        </w:numPr>
      </w:pPr>
      <w:r w:rsidRPr="007F237C">
        <w:t>terminowości wykonania,</w:t>
      </w:r>
    </w:p>
    <w:p w14:paraId="67DBF2AA" w14:textId="77777777" w:rsidR="007F237C" w:rsidRPr="007F237C" w:rsidRDefault="007F237C" w:rsidP="007F237C">
      <w:pPr>
        <w:numPr>
          <w:ilvl w:val="1"/>
          <w:numId w:val="17"/>
        </w:numPr>
      </w:pPr>
      <w:r w:rsidRPr="007F237C">
        <w:t>dostarczenia Zamawiającemu wszystkich wymaganych dokumentów (w tym kart gwarancyjnych i instrukcji),</w:t>
      </w:r>
    </w:p>
    <w:p w14:paraId="7BF960CF" w14:textId="77777777" w:rsidR="007F237C" w:rsidRPr="007F237C" w:rsidRDefault="007F237C" w:rsidP="007F237C">
      <w:pPr>
        <w:numPr>
          <w:ilvl w:val="1"/>
          <w:numId w:val="17"/>
        </w:numPr>
      </w:pPr>
      <w:r w:rsidRPr="007F237C">
        <w:t>przeprowadzenia przez Wykonawcę wszystkich wymaganych szkoleń (jeśli były wymagane).</w:t>
      </w:r>
    </w:p>
    <w:p w14:paraId="2903EB79" w14:textId="77777777" w:rsidR="007F237C" w:rsidRPr="007F237C" w:rsidRDefault="007F237C" w:rsidP="007F237C">
      <w:pPr>
        <w:numPr>
          <w:ilvl w:val="0"/>
          <w:numId w:val="16"/>
        </w:numPr>
      </w:pPr>
      <w:r w:rsidRPr="007F237C">
        <w:t>W czasie czynności odbioru Wykonawca zobowiązany jest wydać Zamawiającemu wszelkie oświadczenia gwarancyjne (karty gwarancyjne) dotyczące przedmiotu umowy lub poszczególnych jego części złożone przez podmioty trzecie (producenta, importera, sprzedawcę itp.), jeśli dotyczy.</w:t>
      </w:r>
    </w:p>
    <w:p w14:paraId="166D479E" w14:textId="77777777" w:rsidR="007F237C" w:rsidRPr="007F237C" w:rsidRDefault="007F237C" w:rsidP="007F237C">
      <w:pPr>
        <w:numPr>
          <w:ilvl w:val="0"/>
          <w:numId w:val="16"/>
        </w:numPr>
      </w:pPr>
      <w:r w:rsidRPr="007F237C">
        <w:t>W przypadku:</w:t>
      </w:r>
    </w:p>
    <w:p w14:paraId="796136E3" w14:textId="77777777" w:rsidR="007F237C" w:rsidRPr="007F237C" w:rsidRDefault="007F237C" w:rsidP="007F237C">
      <w:pPr>
        <w:numPr>
          <w:ilvl w:val="1"/>
          <w:numId w:val="18"/>
        </w:numPr>
      </w:pPr>
      <w:r w:rsidRPr="007F237C">
        <w:t>stwierdzenia, że przedmiot umowy nie odpowiada wymaganiom określonym w Umowie lub załącznikach do niej, wyspecyfikowanych w § 1 ust 1 Umowy,</w:t>
      </w:r>
    </w:p>
    <w:p w14:paraId="21838F0A" w14:textId="77777777" w:rsidR="007F237C" w:rsidRPr="007F237C" w:rsidRDefault="007F237C" w:rsidP="007F237C">
      <w:pPr>
        <w:numPr>
          <w:ilvl w:val="1"/>
          <w:numId w:val="18"/>
        </w:numPr>
      </w:pPr>
      <w:r w:rsidRPr="007F237C">
        <w:t>stwierdzenia niekompletności dostarczonego/uruchomionego przedmiotu umowy,</w:t>
      </w:r>
    </w:p>
    <w:p w14:paraId="4F132DC0" w14:textId="77777777" w:rsidR="007F237C" w:rsidRPr="007F237C" w:rsidRDefault="007F237C" w:rsidP="007F237C">
      <w:pPr>
        <w:numPr>
          <w:ilvl w:val="1"/>
          <w:numId w:val="18"/>
        </w:numPr>
      </w:pPr>
      <w:r w:rsidRPr="007F237C">
        <w:t>stwierdzenia nieprawidłowego funkcjonowania jakiegokolwiek elementu przedmiotu umowy,</w:t>
      </w:r>
    </w:p>
    <w:p w14:paraId="2DCF04A7" w14:textId="77777777" w:rsidR="007F237C" w:rsidRPr="007F237C" w:rsidRDefault="007F237C" w:rsidP="007F237C">
      <w:pPr>
        <w:numPr>
          <w:ilvl w:val="1"/>
          <w:numId w:val="18"/>
        </w:numPr>
      </w:pPr>
      <w:r w:rsidRPr="007F237C">
        <w:t>stwierdzenia wady jakiegokolwiek elementu przedmiotu umowy,</w:t>
      </w:r>
    </w:p>
    <w:p w14:paraId="79F255B4" w14:textId="77777777" w:rsidR="007F237C" w:rsidRPr="007F237C" w:rsidRDefault="007F237C" w:rsidP="007F237C">
      <w:pPr>
        <w:numPr>
          <w:ilvl w:val="1"/>
          <w:numId w:val="18"/>
        </w:numPr>
      </w:pPr>
      <w:r w:rsidRPr="007F237C">
        <w:t>przedstawiciele Wykonawcy nie dokonają, uruchomienia, szkolenia,</w:t>
      </w:r>
    </w:p>
    <w:p w14:paraId="60CECED4" w14:textId="77777777" w:rsidR="007F237C" w:rsidRPr="007F237C" w:rsidRDefault="007F237C" w:rsidP="007F237C">
      <w:pPr>
        <w:numPr>
          <w:ilvl w:val="0"/>
          <w:numId w:val="16"/>
        </w:numPr>
      </w:pPr>
      <w:r w:rsidRPr="007F237C">
        <w:t>Zamawiający w protokole odbioru wskaże i opisze niezgodności wykonanego przedmiotu umowy z Umową określając termin ich usunięcia przez Wykonawcę.</w:t>
      </w:r>
    </w:p>
    <w:p w14:paraId="78E17F57" w14:textId="77777777" w:rsidR="007F237C" w:rsidRPr="007F237C" w:rsidRDefault="007F237C" w:rsidP="007F237C">
      <w:pPr>
        <w:numPr>
          <w:ilvl w:val="0"/>
          <w:numId w:val="16"/>
        </w:numPr>
      </w:pPr>
      <w:r w:rsidRPr="007F237C">
        <w:t>Zamawiający zastrzega sobie prawo odmowy dokonania odbioru przedmiotu umowy w całości albo w części w przypadku stwierdzenia odpowiednio niezgodności dostarczonego przedmiotu umowy albo jego części z Umową oraz dokumentami, o których mowa w § 1 ust. 1 pkt od 2) do 3). W przypadku, o którym mowa w zdaniu poprzednim Zamawiający wyznaczy Wykonawcy dodatkowy termin nie krótszy niż 3 dni.</w:t>
      </w:r>
    </w:p>
    <w:p w14:paraId="7DDF351F" w14:textId="77777777" w:rsidR="007F237C" w:rsidRPr="007F237C" w:rsidRDefault="007F237C" w:rsidP="007F237C"/>
    <w:p w14:paraId="7705E4AA" w14:textId="77777777" w:rsidR="007F237C" w:rsidRPr="007F237C" w:rsidRDefault="007F237C" w:rsidP="007F237C">
      <w:pPr>
        <w:rPr>
          <w:b/>
          <w:bCs/>
        </w:rPr>
      </w:pPr>
      <w:r w:rsidRPr="007F237C">
        <w:rPr>
          <w:b/>
          <w:bCs/>
        </w:rPr>
        <w:t>§4</w:t>
      </w:r>
    </w:p>
    <w:p w14:paraId="38223815" w14:textId="77777777" w:rsidR="007F237C" w:rsidRPr="007F237C" w:rsidRDefault="007F237C" w:rsidP="007F237C">
      <w:pPr>
        <w:rPr>
          <w:b/>
          <w:bCs/>
        </w:rPr>
      </w:pPr>
      <w:r w:rsidRPr="007F237C">
        <w:rPr>
          <w:b/>
          <w:bCs/>
        </w:rPr>
        <w:t xml:space="preserve">Wartość umowy i warunki zapłaty wynagrodzenia </w:t>
      </w:r>
    </w:p>
    <w:p w14:paraId="13CE4DE1" w14:textId="77777777" w:rsidR="007F237C" w:rsidRPr="007F237C" w:rsidRDefault="007F237C" w:rsidP="007F237C"/>
    <w:p w14:paraId="6C8E78D1" w14:textId="77777777" w:rsidR="007F237C" w:rsidRPr="007F237C" w:rsidRDefault="007F237C" w:rsidP="007F237C">
      <w:pPr>
        <w:numPr>
          <w:ilvl w:val="0"/>
          <w:numId w:val="19"/>
        </w:numPr>
      </w:pPr>
      <w:r w:rsidRPr="007F237C">
        <w:t xml:space="preserve">Za należyte wykonanie Przedmiotu Umowy Zamawiający zapłaci Wykonawcy wynagrodzenie ryczałtowe (dalej „Wynagrodzenie”) w kwocie brutto ........................zł, (słownie ...................................), w tym należny podatek VAT zgodnie z ofertą Wykonawcy. </w:t>
      </w:r>
    </w:p>
    <w:p w14:paraId="30BDE017" w14:textId="77777777" w:rsidR="007F237C" w:rsidRPr="007F237C" w:rsidRDefault="007F237C" w:rsidP="007F237C">
      <w:pPr>
        <w:numPr>
          <w:ilvl w:val="0"/>
          <w:numId w:val="19"/>
        </w:numPr>
      </w:pPr>
      <w:r w:rsidRPr="007F237C">
        <w:t>Cena całkowita brutto, wynikająca z oferty Wykonawcy odpowiada pełnemu zakresowi przedmiotu niniejszej umowy. Zawiera wszelkie składowe koszty niezbędne do należytego wykonania zamówienia, zgodnie z wymaganiami Zamawiającego, w tym również: koszt przedmiotu zamówienia, koszty ewentualnych dostaw lub wysyłki do Zamawiającego, koszt montażu, wdrożenia, uruchomienia przedmiotu umowy, koszt szkolenia, inne koszty osobowe, koszt ew. odpraw celnych, podatki (w tym VAT), ZUS pracodawcy (jeśli dotyczy), koszt ewentualnej inflacji, koszt instruktażu, inne koszty niezbędne dla prawidłowej realizacji umowy.</w:t>
      </w:r>
    </w:p>
    <w:p w14:paraId="7F4A9710" w14:textId="77777777" w:rsidR="007F237C" w:rsidRPr="007F237C" w:rsidRDefault="007F237C" w:rsidP="007F237C">
      <w:pPr>
        <w:numPr>
          <w:ilvl w:val="0"/>
          <w:numId w:val="19"/>
        </w:numPr>
      </w:pPr>
      <w:r w:rsidRPr="007F237C">
        <w:t>Cena całkowita brutto określona przez Wykonawcę w ofercie będzie ceną obowiązującą przez cały okres obowiązywania umowy i nie będzie podlegała zmianom, chyba że zmiany te zostały przewidziane przez Zamawiającego.</w:t>
      </w:r>
    </w:p>
    <w:p w14:paraId="6B92304E" w14:textId="77777777" w:rsidR="007F237C" w:rsidRPr="007F237C" w:rsidRDefault="007F237C" w:rsidP="007F237C">
      <w:pPr>
        <w:numPr>
          <w:ilvl w:val="0"/>
          <w:numId w:val="19"/>
        </w:numPr>
      </w:pPr>
      <w:r w:rsidRPr="007F237C">
        <w:t>Cena całkowita brutto, obejmuje całkowitą należność jaką Zamawiający zobowiązany jest zapłacić za wykonanie niniejszej umowy.</w:t>
      </w:r>
    </w:p>
    <w:p w14:paraId="625404F6" w14:textId="77777777" w:rsidR="007F237C" w:rsidRPr="007F237C" w:rsidRDefault="007F237C" w:rsidP="007F237C">
      <w:pPr>
        <w:numPr>
          <w:ilvl w:val="0"/>
          <w:numId w:val="19"/>
        </w:numPr>
      </w:pPr>
      <w:r w:rsidRPr="007F237C">
        <w:t>Płatności za przedmiot umowy zostaną zrealizowane przez Zamawiającego na rzecz Wykonawcy na podstawie wystawionej faktury VAT.</w:t>
      </w:r>
    </w:p>
    <w:p w14:paraId="4C4F4F79" w14:textId="6EAA915B" w:rsidR="007F237C" w:rsidRPr="007F237C" w:rsidRDefault="007F237C" w:rsidP="007F237C">
      <w:pPr>
        <w:numPr>
          <w:ilvl w:val="0"/>
          <w:numId w:val="19"/>
        </w:numPr>
      </w:pPr>
      <w:r w:rsidRPr="007F237C">
        <w:t>Zapłata wynagrodzenia określonego w ust. 1 nastąpi przelewem, na konto Wykonawcy: wskazane na fakturze, w terminie:</w:t>
      </w:r>
      <w:r w:rsidRPr="007F237C">
        <w:rPr>
          <w:b/>
        </w:rPr>
        <w:t xml:space="preserve"> w ciągu </w:t>
      </w:r>
      <w:r w:rsidR="00F85B3D">
        <w:rPr>
          <w:b/>
        </w:rPr>
        <w:t>14</w:t>
      </w:r>
      <w:r w:rsidRPr="007F237C">
        <w:rPr>
          <w:b/>
        </w:rPr>
        <w:t xml:space="preserve"> dni </w:t>
      </w:r>
      <w:r w:rsidRPr="007F237C">
        <w:t>licząc od daty otrzymania przez Zamawiającego poprawnie wystawionej faktury VAT. W przypadku zmiany numeru konta Bankowego, Wykonawca zobowiązany jest o tym fakcie powiadomić Zamawiającego na piśmie.</w:t>
      </w:r>
    </w:p>
    <w:p w14:paraId="19A8A356" w14:textId="0AF4AEE0" w:rsidR="007F237C" w:rsidRPr="007F237C" w:rsidRDefault="007F237C" w:rsidP="007F237C">
      <w:pPr>
        <w:numPr>
          <w:ilvl w:val="0"/>
          <w:numId w:val="19"/>
        </w:numPr>
      </w:pPr>
      <w:r w:rsidRPr="007F237C">
        <w:t xml:space="preserve">Na fakturze nie należy wpisywać terminu płatności określonego datą, a jedynie sformułowanie „płatność </w:t>
      </w:r>
      <w:r w:rsidR="00F85B3D">
        <w:rPr>
          <w:b/>
        </w:rPr>
        <w:t>14</w:t>
      </w:r>
      <w:r w:rsidRPr="007F237C">
        <w:t xml:space="preserve"> dni”.</w:t>
      </w:r>
    </w:p>
    <w:p w14:paraId="02711DC7" w14:textId="60FF4E07" w:rsidR="007F237C" w:rsidRPr="007F237C" w:rsidRDefault="007F237C" w:rsidP="007F237C">
      <w:pPr>
        <w:numPr>
          <w:ilvl w:val="0"/>
          <w:numId w:val="19"/>
        </w:numPr>
      </w:pPr>
      <w:r w:rsidRPr="007F237C">
        <w:t>Jeśli numer rachunku rozliczeniowego wskazany przez Wykonawcę</w:t>
      </w:r>
      <w:r w:rsidR="00301F1E">
        <w:t xml:space="preserve"> na fakturze</w:t>
      </w:r>
      <w:r w:rsidRPr="007F237C">
        <w:t>, jest rachunkiem, dla którego zgodnie z Rozdziałem 3a ustawy z dnia 29 sierpnia 1997 r. - Prawo Bankowe prowadzony jest rachunek VAT to:</w:t>
      </w:r>
    </w:p>
    <w:p w14:paraId="48901690" w14:textId="77777777" w:rsidR="007F237C" w:rsidRPr="007F237C" w:rsidRDefault="007F237C" w:rsidP="007F237C">
      <w:pPr>
        <w:numPr>
          <w:ilvl w:val="1"/>
          <w:numId w:val="19"/>
        </w:numPr>
      </w:pPr>
      <w:r w:rsidRPr="007F237C">
        <w:t xml:space="preserve">Zamawiający oświadcza, że będzie realizować płatności za faktury z zastosowaniem mechanizmu podzielonej płatności tzw. </w:t>
      </w:r>
      <w:proofErr w:type="spellStart"/>
      <w:r w:rsidRPr="007F237C">
        <w:t>split</w:t>
      </w:r>
      <w:proofErr w:type="spellEnd"/>
      <w:r w:rsidRPr="007F237C">
        <w:t xml:space="preserve"> </w:t>
      </w:r>
      <w:proofErr w:type="spellStart"/>
      <w:r w:rsidRPr="007F237C">
        <w:t>payment</w:t>
      </w:r>
      <w:proofErr w:type="spellEnd"/>
      <w:r w:rsidRPr="007F237C">
        <w:t>. Zapłatę w tym systemie uznaje się za dokonanie płatności w terminie ustalonym w § 4 ust. 6 umowy;</w:t>
      </w:r>
    </w:p>
    <w:p w14:paraId="5ABE5FCA" w14:textId="77777777" w:rsidR="007F237C" w:rsidRPr="007F237C" w:rsidRDefault="007F237C" w:rsidP="007F237C">
      <w:pPr>
        <w:numPr>
          <w:ilvl w:val="1"/>
          <w:numId w:val="19"/>
        </w:numPr>
      </w:pPr>
      <w:r w:rsidRPr="007F237C">
        <w:t xml:space="preserve">Podzieloną płatność tzw. </w:t>
      </w:r>
      <w:proofErr w:type="spellStart"/>
      <w:r w:rsidRPr="007F237C">
        <w:t>split</w:t>
      </w:r>
      <w:proofErr w:type="spellEnd"/>
      <w:r w:rsidRPr="007F237C">
        <w:t xml:space="preserve"> </w:t>
      </w:r>
      <w:proofErr w:type="spellStart"/>
      <w:r w:rsidRPr="007F237C">
        <w:t>payment</w:t>
      </w:r>
      <w:proofErr w:type="spellEnd"/>
      <w:r w:rsidRPr="007F237C">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546DB22E" w14:textId="77777777" w:rsidR="007F237C" w:rsidRPr="007F237C" w:rsidRDefault="007F237C" w:rsidP="007F237C">
      <w:pPr>
        <w:numPr>
          <w:ilvl w:val="1"/>
          <w:numId w:val="19"/>
        </w:numPr>
      </w:pPr>
      <w:r w:rsidRPr="007F237C">
        <w:t xml:space="preserve">Wykonawca oświadcza, że wyraża zgodę na dokonywanie przez Zamawiającego płatności w systemie podzielonej płatności tzw. </w:t>
      </w:r>
      <w:proofErr w:type="spellStart"/>
      <w:r w:rsidRPr="007F237C">
        <w:t>split</w:t>
      </w:r>
      <w:proofErr w:type="spellEnd"/>
      <w:r w:rsidRPr="007F237C">
        <w:t xml:space="preserve"> </w:t>
      </w:r>
      <w:proofErr w:type="spellStart"/>
      <w:r w:rsidRPr="007F237C">
        <w:t>payment</w:t>
      </w:r>
      <w:proofErr w:type="spellEnd"/>
      <w:r w:rsidRPr="007F237C">
        <w:t>.</w:t>
      </w:r>
    </w:p>
    <w:p w14:paraId="0F597AD6" w14:textId="77777777" w:rsidR="007F237C" w:rsidRPr="007F237C" w:rsidRDefault="007F237C" w:rsidP="007F237C">
      <w:pPr>
        <w:numPr>
          <w:ilvl w:val="0"/>
          <w:numId w:val="19"/>
        </w:numPr>
      </w:pPr>
      <w:r w:rsidRPr="007F237C">
        <w:t>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w:t>
      </w:r>
    </w:p>
    <w:p w14:paraId="76CA1B56" w14:textId="77777777" w:rsidR="007F237C" w:rsidRPr="007F237C" w:rsidRDefault="007F237C" w:rsidP="007F237C">
      <w:pPr>
        <w:numPr>
          <w:ilvl w:val="0"/>
          <w:numId w:val="19"/>
        </w:numPr>
      </w:pPr>
      <w:r w:rsidRPr="007F237C">
        <w:t>Podstawą do wystawienia przez Wykonawcę faktury (o której mowa w § 4 ust. 5. za wykonanie przedmiotu umowy, będzie podpisany przez obie strony, bez zastrzeżeń, prawidłowo sporządzony protokół odbioru przedmiotu umowy o których mowa w § 3 ust. 8 Umowy.</w:t>
      </w:r>
    </w:p>
    <w:p w14:paraId="4287A9E7" w14:textId="77777777" w:rsidR="007F237C" w:rsidRPr="007F237C" w:rsidRDefault="007F237C" w:rsidP="007F237C">
      <w:pPr>
        <w:numPr>
          <w:ilvl w:val="0"/>
          <w:numId w:val="19"/>
        </w:numPr>
      </w:pPr>
      <w:r w:rsidRPr="007F237C">
        <w:t>Faktura wystawiona nieprawidłowo, przedwcześnie, bezpodstawnie nie rodzi obowiązku zapłaty po stronie Zamawiającego.</w:t>
      </w:r>
    </w:p>
    <w:p w14:paraId="698DDFE7" w14:textId="77777777" w:rsidR="007F237C" w:rsidRPr="007F237C" w:rsidRDefault="007F237C" w:rsidP="007F237C">
      <w:pPr>
        <w:numPr>
          <w:ilvl w:val="0"/>
          <w:numId w:val="19"/>
        </w:numPr>
      </w:pPr>
      <w:r w:rsidRPr="007F237C">
        <w:t>Za dzień zapłaty uznaje się datę obciążenia rachunku bankowego Zamawiającego.</w:t>
      </w:r>
    </w:p>
    <w:p w14:paraId="02D38AB9" w14:textId="77777777" w:rsidR="007F237C" w:rsidRPr="007F237C" w:rsidRDefault="007F237C" w:rsidP="007F237C">
      <w:pPr>
        <w:numPr>
          <w:ilvl w:val="0"/>
          <w:numId w:val="19"/>
        </w:numPr>
      </w:pPr>
      <w:r w:rsidRPr="007F237C">
        <w:t>Przeniesienie przez Wykonawcę jakiejkolwiek wierzytelności wynikającej z niniejszej umowy na osobę trzecią wymaga uprzedniej zgody Zamawiającego wyrażonej na piśmie.</w:t>
      </w:r>
    </w:p>
    <w:p w14:paraId="087D7A9B" w14:textId="77777777" w:rsidR="007F237C" w:rsidRPr="007F237C" w:rsidRDefault="007F237C" w:rsidP="007F237C"/>
    <w:p w14:paraId="50D543E8" w14:textId="77777777" w:rsidR="007F237C" w:rsidRPr="007F237C" w:rsidRDefault="007F237C" w:rsidP="007F237C">
      <w:pPr>
        <w:rPr>
          <w:b/>
          <w:bCs/>
        </w:rPr>
      </w:pPr>
      <w:r w:rsidRPr="007F237C">
        <w:rPr>
          <w:b/>
          <w:bCs/>
        </w:rPr>
        <w:t>§5</w:t>
      </w:r>
    </w:p>
    <w:p w14:paraId="209B0393" w14:textId="77777777" w:rsidR="007F237C" w:rsidRPr="007F237C" w:rsidRDefault="007F237C" w:rsidP="007F237C">
      <w:pPr>
        <w:rPr>
          <w:b/>
          <w:bCs/>
        </w:rPr>
      </w:pPr>
      <w:r w:rsidRPr="007F237C">
        <w:rPr>
          <w:b/>
          <w:bCs/>
        </w:rPr>
        <w:t>Kontakt między stronami i osoby uczestniczące w realizacji umowy</w:t>
      </w:r>
    </w:p>
    <w:p w14:paraId="75E4E2F5" w14:textId="77777777" w:rsidR="007F237C" w:rsidRPr="007F237C" w:rsidRDefault="007F237C" w:rsidP="007F237C"/>
    <w:p w14:paraId="68E3D8EC" w14:textId="77777777" w:rsidR="007F237C" w:rsidRPr="007F237C" w:rsidRDefault="007F237C" w:rsidP="007F237C">
      <w:pPr>
        <w:numPr>
          <w:ilvl w:val="0"/>
          <w:numId w:val="20"/>
        </w:numPr>
      </w:pPr>
      <w:r w:rsidRPr="007F237C">
        <w:t>Bieżące kontakty w ramach realizacji niniejszej umowy, obejmujące w szczególności dokonywanie uzgodnień organizacyjnych we wszystkich sprawach dotyczących prawidłowego wykonania umowy, prowadzone będą telefonicznie, faksem lub za pomocą poczty elektronicznej.</w:t>
      </w:r>
    </w:p>
    <w:p w14:paraId="0805C2C2" w14:textId="77777777" w:rsidR="007F237C" w:rsidRPr="007F237C" w:rsidRDefault="007F237C" w:rsidP="007F237C">
      <w:pPr>
        <w:numPr>
          <w:ilvl w:val="0"/>
          <w:numId w:val="20"/>
        </w:numPr>
      </w:pPr>
      <w:r w:rsidRPr="007F237C">
        <w:t>Osobami upoważnionymi do bieżących kontaktów w ramach wykonywania niniejszej umowy, tj. uprawnionymi do dokonywania uzgodnień organizacyjnych we wszystkich sprawach dotyczących wykonywania umowy są:</w:t>
      </w:r>
    </w:p>
    <w:p w14:paraId="600D4AF7" w14:textId="77777777" w:rsidR="007F237C" w:rsidRPr="007F237C" w:rsidRDefault="007F237C" w:rsidP="007F237C">
      <w:r w:rsidRPr="007F237C">
        <w:t>ze strony Wykonawcy: ………………………, tel. …………………, fax ……………………, e-mail …………………….</w:t>
      </w:r>
    </w:p>
    <w:p w14:paraId="7901D24C" w14:textId="77777777" w:rsidR="007F237C" w:rsidRPr="007F237C" w:rsidRDefault="007F237C" w:rsidP="007F237C">
      <w:r w:rsidRPr="007F237C">
        <w:t>ze strony Zamawiającego …………………………, tel. ……………………, fax ………</w:t>
      </w:r>
      <w:proofErr w:type="gramStart"/>
      <w:r w:rsidRPr="007F237C">
        <w:t>…….</w:t>
      </w:r>
      <w:proofErr w:type="gramEnd"/>
      <w:r w:rsidRPr="007F237C">
        <w:t>. e-mail ……………………</w:t>
      </w:r>
    </w:p>
    <w:p w14:paraId="55EDB561" w14:textId="77777777" w:rsidR="007F237C" w:rsidRPr="007F237C" w:rsidRDefault="007F237C" w:rsidP="007F237C">
      <w:pPr>
        <w:numPr>
          <w:ilvl w:val="0"/>
          <w:numId w:val="20"/>
        </w:numPr>
      </w:pPr>
      <w:r w:rsidRPr="007F237C">
        <w:t>każdej zmianie osób lub danych teleadresowych wskazanych w ust. 2, Strony umowy zobowiązane są powiadomić drugą stronę pisemnie lub za pomocą poczty elektronicznej. Zmiany te nie powodują konieczności zmiany umowy. W przypadku braku powiadomienia wszelka korespondencja czy powiadomienie kierowane na ostatnio podane dane uznawane będą za prawidłowo doręczone.</w:t>
      </w:r>
    </w:p>
    <w:p w14:paraId="1B54292D" w14:textId="77777777" w:rsidR="007F237C" w:rsidRPr="007F237C" w:rsidRDefault="007F237C" w:rsidP="007F237C">
      <w:pPr>
        <w:numPr>
          <w:ilvl w:val="0"/>
          <w:numId w:val="20"/>
        </w:numPr>
      </w:pPr>
      <w:r w:rsidRPr="007F237C">
        <w:t>Wszelkie pisma i oświadczenia związane z wykonaniem Przedmiotu Umowy będą sporządzone na piśmie, pod rygorem nieważności, chyba że Umowa przewiduje dla jakiejś czynności inną formę.</w:t>
      </w:r>
    </w:p>
    <w:p w14:paraId="06BC5C26" w14:textId="77777777" w:rsidR="007F237C" w:rsidRPr="007F237C" w:rsidRDefault="007F237C" w:rsidP="007F237C">
      <w:pPr>
        <w:numPr>
          <w:ilvl w:val="0"/>
          <w:numId w:val="20"/>
        </w:numPr>
      </w:pPr>
      <w:r w:rsidRPr="007F237C">
        <w:t>Zawiadomienia dla Zamawiającego będą przesyłane na adres:</w:t>
      </w:r>
    </w:p>
    <w:p w14:paraId="0327C525" w14:textId="77777777" w:rsidR="007F237C" w:rsidRPr="007F237C" w:rsidRDefault="007F237C" w:rsidP="007F237C">
      <w:r w:rsidRPr="007F237C">
        <w:t>....................................</w:t>
      </w:r>
    </w:p>
    <w:p w14:paraId="27C2DDC8" w14:textId="77777777" w:rsidR="007F237C" w:rsidRPr="007F237C" w:rsidRDefault="007F237C" w:rsidP="007F237C">
      <w:r w:rsidRPr="007F237C">
        <w:t>.....................................</w:t>
      </w:r>
    </w:p>
    <w:p w14:paraId="79C3041E" w14:textId="77777777" w:rsidR="007F237C" w:rsidRPr="007F237C" w:rsidRDefault="007F237C" w:rsidP="007F237C">
      <w:pPr>
        <w:numPr>
          <w:ilvl w:val="0"/>
          <w:numId w:val="20"/>
        </w:numPr>
      </w:pPr>
      <w:r w:rsidRPr="007F237C">
        <w:t>Zawiadomienia dla Wykonawcy będą przesyłane na adres:</w:t>
      </w:r>
    </w:p>
    <w:p w14:paraId="4981E829" w14:textId="77777777" w:rsidR="007F237C" w:rsidRPr="007F237C" w:rsidRDefault="007F237C" w:rsidP="007F237C">
      <w:r w:rsidRPr="007F237C">
        <w:t>.....................................</w:t>
      </w:r>
    </w:p>
    <w:p w14:paraId="17B45114" w14:textId="77777777" w:rsidR="007F237C" w:rsidRPr="007F237C" w:rsidRDefault="007F237C" w:rsidP="007F237C">
      <w:r w:rsidRPr="007F237C">
        <w:t>.....................................</w:t>
      </w:r>
    </w:p>
    <w:p w14:paraId="7B971A1E" w14:textId="77777777" w:rsidR="007F237C" w:rsidRPr="007F237C" w:rsidRDefault="007F237C" w:rsidP="007F237C">
      <w:pPr>
        <w:numPr>
          <w:ilvl w:val="0"/>
          <w:numId w:val="20"/>
        </w:numPr>
      </w:pPr>
      <w:r w:rsidRPr="007F237C">
        <w:t>każdej zmianie adresu Wykonawca/Zamawiający zobowiązany jest poinformować Zamawiającego/Wykonawcę, pod rygorem uznania za prawidłowo doręczone pism wysłanych na ostatnio podany adres. Zmiana taka nie wymaga konieczności zmiany umowy.</w:t>
      </w:r>
    </w:p>
    <w:p w14:paraId="6ED1F764" w14:textId="77777777" w:rsidR="007F237C" w:rsidRPr="007F237C" w:rsidRDefault="007F237C" w:rsidP="007F237C">
      <w:pPr>
        <w:numPr>
          <w:ilvl w:val="0"/>
          <w:numId w:val="20"/>
        </w:numPr>
      </w:pPr>
      <w:r w:rsidRPr="007F237C">
        <w:t>Nieodebrane listy polecone, dotyczące spraw związanych z wykonaniem niniejszej umowy wysłane przez Zamawiającego/Wykonawcę na wskazany wyżej adres z uwzględnieniem uwag dotyczących jego zmian, traktowane będą w skutkach dla umowy jako doręczone prawidłowo.</w:t>
      </w:r>
    </w:p>
    <w:p w14:paraId="080CB955" w14:textId="77777777" w:rsidR="007F237C" w:rsidRPr="007F237C" w:rsidRDefault="007F237C" w:rsidP="007F237C"/>
    <w:p w14:paraId="6B2EAB0C" w14:textId="77777777" w:rsidR="007F237C" w:rsidRPr="007F237C" w:rsidRDefault="007F237C" w:rsidP="007F237C">
      <w:pPr>
        <w:rPr>
          <w:b/>
          <w:bCs/>
        </w:rPr>
      </w:pPr>
      <w:r w:rsidRPr="007F237C">
        <w:rPr>
          <w:b/>
          <w:bCs/>
        </w:rPr>
        <w:t>§6</w:t>
      </w:r>
    </w:p>
    <w:p w14:paraId="7864DBE6" w14:textId="77777777" w:rsidR="007F237C" w:rsidRPr="007F237C" w:rsidRDefault="007F237C" w:rsidP="007F237C">
      <w:pPr>
        <w:rPr>
          <w:b/>
          <w:bCs/>
        </w:rPr>
      </w:pPr>
      <w:r w:rsidRPr="007F237C">
        <w:rPr>
          <w:b/>
          <w:bCs/>
        </w:rPr>
        <w:t>Kary umowne</w:t>
      </w:r>
    </w:p>
    <w:p w14:paraId="5055002A" w14:textId="77777777" w:rsidR="007F237C" w:rsidRPr="007F237C" w:rsidRDefault="007F237C" w:rsidP="007F237C"/>
    <w:p w14:paraId="67F41D9A" w14:textId="77777777" w:rsidR="007F237C" w:rsidRPr="007F237C" w:rsidRDefault="007F237C" w:rsidP="007F237C">
      <w:pPr>
        <w:numPr>
          <w:ilvl w:val="0"/>
          <w:numId w:val="27"/>
        </w:numPr>
      </w:pPr>
      <w:r w:rsidRPr="007F237C">
        <w:t>Strony postanawiają, że obowiązującą je formę odszkodowania stanowić będą kary umowne.</w:t>
      </w:r>
    </w:p>
    <w:p w14:paraId="1B208EB0" w14:textId="77777777" w:rsidR="007F237C" w:rsidRPr="007F237C" w:rsidRDefault="007F237C" w:rsidP="007F237C">
      <w:pPr>
        <w:numPr>
          <w:ilvl w:val="0"/>
          <w:numId w:val="27"/>
        </w:numPr>
      </w:pPr>
      <w:r w:rsidRPr="007F237C">
        <w:t>Wykonawca zapłaci kary umowne:</w:t>
      </w:r>
    </w:p>
    <w:p w14:paraId="4B0EC570" w14:textId="774B3CE4" w:rsidR="007F237C" w:rsidRPr="007F237C" w:rsidRDefault="007F237C" w:rsidP="007F237C">
      <w:pPr>
        <w:numPr>
          <w:ilvl w:val="1"/>
          <w:numId w:val="27"/>
        </w:numPr>
      </w:pPr>
      <w:r w:rsidRPr="007F237C">
        <w:t xml:space="preserve">w przypadku niewykonania przez Wykonawcę przedmiotu umowy lub jego części składowych w terminie określonym w §2 niniejszej umowy, Wykonawca zapłaci Zamawiającemu karę umowną za każdy dzień </w:t>
      </w:r>
      <w:r w:rsidR="00020BC3">
        <w:t>zwłoki</w:t>
      </w:r>
      <w:r w:rsidRPr="007F237C">
        <w:t xml:space="preserve"> w wysokości 0,</w:t>
      </w:r>
      <w:r w:rsidR="00020BC3">
        <w:t>0</w:t>
      </w:r>
      <w:r w:rsidRPr="007F237C">
        <w:t>2% wartości brutto przedmiotu umowy. Do maksymalnej wartości kary wynoszącej 20% wartości przedmiotu umowy brutto. Taka sama kara (w wysokości 0,</w:t>
      </w:r>
      <w:r w:rsidR="00815166">
        <w:t>0</w:t>
      </w:r>
      <w:r w:rsidRPr="007F237C">
        <w:t xml:space="preserve">2% wartości brutto przedmiotu umowy) będzie przysługiwać Zamawiającemu za każdy dzień zwłoki w usunięciu zgłoszonych wad/usterek w okresie gwarancji i rękojmi. Do maksymalnej wartości kary wynoszącej 20% wartości przedmiotu umowy brutto. </w:t>
      </w:r>
    </w:p>
    <w:p w14:paraId="10B928D1" w14:textId="77777777" w:rsidR="007F237C" w:rsidRPr="007F237C" w:rsidRDefault="007F237C" w:rsidP="007F237C">
      <w:pPr>
        <w:numPr>
          <w:ilvl w:val="1"/>
          <w:numId w:val="27"/>
        </w:numPr>
      </w:pPr>
      <w:r w:rsidRPr="007F237C">
        <w:t>w przypadku odstąpienia od realizacji niniejszej umowy/rozwiązania umowy przez Zamawiającego, jeśli nie nastąpi ono z winy Zamawiającego, Wykonawca zobowiązany jest do zapłaty Zamawiającemu kary umownej w wysokości 20% wartości umowy brutto;</w:t>
      </w:r>
    </w:p>
    <w:p w14:paraId="2A5F8636" w14:textId="77777777" w:rsidR="007F237C" w:rsidRPr="007F237C" w:rsidRDefault="007F237C" w:rsidP="007F237C">
      <w:pPr>
        <w:numPr>
          <w:ilvl w:val="1"/>
          <w:numId w:val="27"/>
        </w:numPr>
      </w:pPr>
      <w:r w:rsidRPr="007F237C">
        <w:t>w przypadku naruszenia przez Wykonawcę zobowiązania do zachowania w poufności informacji i dokumentów dotyczących Zamawiającego lub od niego otrzymanych, Zamawiający może żądać od Wykonawcy zapłaty kary umownej w wysokości 5% wartości brutto Umowy, za każdy przypadek naruszenia,</w:t>
      </w:r>
    </w:p>
    <w:p w14:paraId="2DAC8682" w14:textId="77777777" w:rsidR="007F237C" w:rsidRPr="007F237C" w:rsidRDefault="007F237C" w:rsidP="007F237C">
      <w:pPr>
        <w:numPr>
          <w:ilvl w:val="0"/>
          <w:numId w:val="27"/>
        </w:numPr>
      </w:pPr>
      <w:r w:rsidRPr="007F237C">
        <w:t>Zamawiający zapłaci Wykonawcy kary umowne:</w:t>
      </w:r>
    </w:p>
    <w:p w14:paraId="4EB0E83E" w14:textId="77777777" w:rsidR="007F237C" w:rsidRPr="007F237C" w:rsidRDefault="007F237C" w:rsidP="007F237C">
      <w:pPr>
        <w:numPr>
          <w:ilvl w:val="1"/>
          <w:numId w:val="27"/>
        </w:numPr>
      </w:pPr>
      <w:r w:rsidRPr="007F237C">
        <w:t>W przypadku odstąpienia od realizacji niniejszej umowy/rozwiązania umowy przez Wykonawcę, jeśli nastąpi ono z winy Zamawiającego, Zamawiający zobowiązany jest do zapłaty kary umownej w wysokości 20% wartości umowy brutto.</w:t>
      </w:r>
    </w:p>
    <w:p w14:paraId="73CA6325" w14:textId="77777777" w:rsidR="007F237C" w:rsidRPr="007F237C" w:rsidRDefault="007F237C" w:rsidP="007F237C">
      <w:pPr>
        <w:numPr>
          <w:ilvl w:val="0"/>
          <w:numId w:val="27"/>
        </w:numPr>
      </w:pPr>
      <w:r w:rsidRPr="007F237C">
        <w:t>Strony mogą dochodzić na zasadach ogólnych odszkodowania przewyższającego wszelkie zastrzeżone w niniejszej umowie kary umowne, do wysokości faktycznie poniesionej szkody. </w:t>
      </w:r>
    </w:p>
    <w:p w14:paraId="364A6D5D" w14:textId="0D8D7BED" w:rsidR="007F237C" w:rsidRPr="007F237C" w:rsidRDefault="007F237C" w:rsidP="007F237C">
      <w:pPr>
        <w:numPr>
          <w:ilvl w:val="0"/>
          <w:numId w:val="27"/>
        </w:numPr>
      </w:pPr>
      <w:r w:rsidRPr="007F237C">
        <w:t xml:space="preserve">W przypadku </w:t>
      </w:r>
      <w:r w:rsidR="00815166">
        <w:t>zwłoki</w:t>
      </w:r>
      <w:r w:rsidRPr="007F237C">
        <w:t xml:space="preserve"> w zapłacie wynagrodzenia wynikającego z niniejszej umowy Wykonawca może żądać od Zamawiającego odsetek ustawowych za opóźnienie.</w:t>
      </w:r>
    </w:p>
    <w:p w14:paraId="60526A6A" w14:textId="77777777" w:rsidR="007F237C" w:rsidRPr="007F237C" w:rsidRDefault="007F237C" w:rsidP="007F237C">
      <w:pPr>
        <w:numPr>
          <w:ilvl w:val="0"/>
          <w:numId w:val="27"/>
        </w:numPr>
      </w:pPr>
      <w:r w:rsidRPr="007F237C">
        <w:t>Łączna maksymalna wysokość kar umownych, których strony mogą dochodzić nie może przekroczyć 30% wartości brutto przedmiotu umowy.</w:t>
      </w:r>
    </w:p>
    <w:p w14:paraId="54C95859" w14:textId="77777777" w:rsidR="007F237C" w:rsidRPr="007F237C" w:rsidRDefault="007F237C" w:rsidP="007F237C">
      <w:pPr>
        <w:numPr>
          <w:ilvl w:val="0"/>
          <w:numId w:val="27"/>
        </w:numPr>
      </w:pPr>
      <w:r w:rsidRPr="007F237C">
        <w:t>Zamawiający zastrzega sobie prawo do potrącenia wierzytelności z tytułu naliczonych kar umownych z należności Zamawiającego wobec Wykonawcy.</w:t>
      </w:r>
    </w:p>
    <w:p w14:paraId="4B4F2121" w14:textId="77777777" w:rsidR="007F237C" w:rsidRPr="007F237C" w:rsidRDefault="007F237C" w:rsidP="007F237C"/>
    <w:p w14:paraId="35B6BDD0" w14:textId="77777777" w:rsidR="007F237C" w:rsidRPr="007F237C" w:rsidRDefault="007F237C" w:rsidP="007F237C">
      <w:pPr>
        <w:rPr>
          <w:b/>
          <w:bCs/>
        </w:rPr>
      </w:pPr>
      <w:r w:rsidRPr="007F237C">
        <w:rPr>
          <w:b/>
          <w:bCs/>
        </w:rPr>
        <w:t>§7</w:t>
      </w:r>
    </w:p>
    <w:p w14:paraId="3E9CB1B3" w14:textId="77777777" w:rsidR="007F237C" w:rsidRPr="007F237C" w:rsidRDefault="007F237C" w:rsidP="007F237C">
      <w:pPr>
        <w:rPr>
          <w:b/>
          <w:bCs/>
        </w:rPr>
      </w:pPr>
      <w:r w:rsidRPr="007F237C">
        <w:rPr>
          <w:b/>
          <w:bCs/>
        </w:rPr>
        <w:t>Gwarancja i rękojmia</w:t>
      </w:r>
    </w:p>
    <w:p w14:paraId="1C59F167" w14:textId="77777777" w:rsidR="007F237C" w:rsidRPr="007F237C" w:rsidRDefault="007F237C" w:rsidP="007F237C"/>
    <w:p w14:paraId="418EB9EF" w14:textId="77777777" w:rsidR="007F237C" w:rsidRPr="007F237C" w:rsidRDefault="007F237C" w:rsidP="007F237C">
      <w:pPr>
        <w:numPr>
          <w:ilvl w:val="0"/>
          <w:numId w:val="21"/>
        </w:numPr>
      </w:pPr>
      <w:r w:rsidRPr="007F237C">
        <w:t>W ramach wynagrodzenia Wykonawca udziela Zamawiającemu gwarancji na poszczególne elementy przedmiotu umowy. Okres gwarancji jest liczony od daty podpisania protokołu końcowego o którym mowa w § 3 ust. 8 Umowy.</w:t>
      </w:r>
    </w:p>
    <w:p w14:paraId="1B7FE489" w14:textId="77777777" w:rsidR="007F237C" w:rsidRPr="007F237C" w:rsidRDefault="007F237C" w:rsidP="007F237C">
      <w:pPr>
        <w:numPr>
          <w:ilvl w:val="0"/>
          <w:numId w:val="21"/>
        </w:numPr>
      </w:pPr>
      <w:r w:rsidRPr="007F237C">
        <w:t>Okres gwarancji udzielonej przez wykonawcę wynosi 24 miesięcy.</w:t>
      </w:r>
    </w:p>
    <w:p w14:paraId="146F2607" w14:textId="77777777" w:rsidR="007F237C" w:rsidRPr="007F237C" w:rsidRDefault="007F237C" w:rsidP="007F237C">
      <w:pPr>
        <w:numPr>
          <w:ilvl w:val="0"/>
          <w:numId w:val="21"/>
        </w:numPr>
      </w:pPr>
      <w:r w:rsidRPr="007F237C">
        <w:t>Wykonawca nie może zwolnić się od odpowiedzialności z tytułu gwarancji lub rękojmi. Okres rękojmi jest równy okresowi gwarancji, a pozostałe uprawnienia z tytułu rękojmi określają przepisy kodeksu cywilnego.</w:t>
      </w:r>
    </w:p>
    <w:p w14:paraId="07128E3F" w14:textId="77777777" w:rsidR="007F237C" w:rsidRPr="007F237C" w:rsidRDefault="007F237C" w:rsidP="007F237C">
      <w:pPr>
        <w:numPr>
          <w:ilvl w:val="0"/>
          <w:numId w:val="21"/>
        </w:numPr>
      </w:pPr>
      <w:r w:rsidRPr="007F237C">
        <w:t>Niniejsza umowa stanowi dokument gwarancyjny uprawniający Zamawiającego do żądania usunięcia wszelkich wad fizycznych w przedmiocie umowy w okresie trwania gwarancji.</w:t>
      </w:r>
    </w:p>
    <w:p w14:paraId="6DE7C719" w14:textId="77777777" w:rsidR="007F237C" w:rsidRPr="007F237C" w:rsidRDefault="007F237C" w:rsidP="007F237C">
      <w:pPr>
        <w:numPr>
          <w:ilvl w:val="0"/>
          <w:numId w:val="21"/>
        </w:numPr>
      </w:pPr>
      <w:r w:rsidRPr="007F237C">
        <w:t>Wykonawca jest zobowiązany w okresie trwania gwarancji do usunięcia wad przedmiotu umowy (napraw przedmiotów umowy) lub do dostarczenia przedmiotu umowy wolnego od wad.</w:t>
      </w:r>
    </w:p>
    <w:p w14:paraId="6FCDFD78" w14:textId="77777777" w:rsidR="007F237C" w:rsidRPr="007F237C" w:rsidRDefault="007F237C" w:rsidP="007F237C">
      <w:pPr>
        <w:numPr>
          <w:ilvl w:val="0"/>
          <w:numId w:val="21"/>
        </w:numPr>
      </w:pPr>
      <w:r w:rsidRPr="007F237C">
        <w:t>W momencie, gdy Wykonawca naprawia przedmiot umowy w ramach gwarancji, okres gwarancji ulega przedłużeniu o okres, w ciągu którego wskutek wady rzeczy objętej gwarancją zamawiający nie mógł z niej korzystać.</w:t>
      </w:r>
    </w:p>
    <w:p w14:paraId="4C81DA4E" w14:textId="77777777" w:rsidR="007F237C" w:rsidRPr="007F237C" w:rsidRDefault="007F237C" w:rsidP="007F237C">
      <w:pPr>
        <w:numPr>
          <w:ilvl w:val="0"/>
          <w:numId w:val="21"/>
        </w:numPr>
      </w:pPr>
      <w:r w:rsidRPr="007F237C">
        <w:t>Wykonawca będzie dokonywał/realizował naprawy gwarancyjne na swój koszt. Wykonawca będzie ponosił wszelkie koszty naprawy, w tym koszt materiałów, robocizny, dojazdów i transportu, delegacji, noclegów, itd.</w:t>
      </w:r>
    </w:p>
    <w:p w14:paraId="2CA0C9F7" w14:textId="77777777" w:rsidR="007F237C" w:rsidRPr="007F237C" w:rsidRDefault="007F237C" w:rsidP="007F237C">
      <w:pPr>
        <w:numPr>
          <w:ilvl w:val="0"/>
          <w:numId w:val="21"/>
        </w:numPr>
      </w:pPr>
      <w:r w:rsidRPr="007F237C">
        <w:t>Zgłoszenie usterki/wady może nastąpić za pomocą faksu, poczty elektronicznej lub w formie pisemnej.</w:t>
      </w:r>
    </w:p>
    <w:p w14:paraId="2F70C43A" w14:textId="77777777" w:rsidR="007F237C" w:rsidRPr="007F237C" w:rsidRDefault="007F237C" w:rsidP="007F237C">
      <w:pPr>
        <w:numPr>
          <w:ilvl w:val="0"/>
          <w:numId w:val="21"/>
        </w:numPr>
      </w:pPr>
      <w:r w:rsidRPr="007F237C">
        <w:t>Wykonawca nie może odmówić usunięcia wad bez względu na wysokość kosztów z tym związanych.</w:t>
      </w:r>
    </w:p>
    <w:p w14:paraId="1424A117" w14:textId="77777777" w:rsidR="007F237C" w:rsidRPr="007F237C" w:rsidRDefault="007F237C" w:rsidP="007F237C">
      <w:pPr>
        <w:numPr>
          <w:ilvl w:val="0"/>
          <w:numId w:val="21"/>
        </w:numPr>
      </w:pPr>
      <w:r w:rsidRPr="007F237C">
        <w:t>Zamawiający może usunąć wady w zastępstwie i na koszt Wykonawcy, jeżeli wady te nie zostały usunięte w wyznaczonym terminie.</w:t>
      </w:r>
    </w:p>
    <w:p w14:paraId="5C44B5C9" w14:textId="77777777" w:rsidR="007F237C" w:rsidRPr="007F237C" w:rsidRDefault="007F237C" w:rsidP="007F237C"/>
    <w:p w14:paraId="52FED655" w14:textId="77777777" w:rsidR="007F237C" w:rsidRPr="007F237C" w:rsidRDefault="007F237C" w:rsidP="007F237C">
      <w:pPr>
        <w:rPr>
          <w:b/>
          <w:bCs/>
        </w:rPr>
      </w:pPr>
      <w:r w:rsidRPr="007F237C">
        <w:rPr>
          <w:b/>
          <w:bCs/>
        </w:rPr>
        <w:t>§8</w:t>
      </w:r>
    </w:p>
    <w:p w14:paraId="15714D74" w14:textId="77777777" w:rsidR="007F237C" w:rsidRPr="007F237C" w:rsidRDefault="007F237C" w:rsidP="007F237C">
      <w:pPr>
        <w:rPr>
          <w:b/>
          <w:bCs/>
        </w:rPr>
      </w:pPr>
      <w:r w:rsidRPr="007F237C">
        <w:rPr>
          <w:b/>
          <w:bCs/>
        </w:rPr>
        <w:t>Odstąpienie/rozwiązanie</w:t>
      </w:r>
    </w:p>
    <w:p w14:paraId="36B51510" w14:textId="77777777" w:rsidR="007F237C" w:rsidRPr="007F237C" w:rsidRDefault="007F237C" w:rsidP="007F237C"/>
    <w:p w14:paraId="5BF5C9F2" w14:textId="77777777" w:rsidR="007F237C" w:rsidRPr="007F237C" w:rsidRDefault="007F237C" w:rsidP="007F237C">
      <w:pPr>
        <w:numPr>
          <w:ilvl w:val="0"/>
          <w:numId w:val="22"/>
        </w:numPr>
      </w:pPr>
      <w:r w:rsidRPr="007F237C">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F513F86" w14:textId="77777777" w:rsidR="007F237C" w:rsidRPr="007F237C" w:rsidRDefault="007F237C" w:rsidP="007F237C">
      <w:pPr>
        <w:numPr>
          <w:ilvl w:val="0"/>
          <w:numId w:val="22"/>
        </w:numPr>
      </w:pPr>
      <w:r w:rsidRPr="007F237C">
        <w:t>W przypadku, o którym mowa w ust. 1, Wykonawca może żądać wyłącznie wynagrodzenia należnego z tytułu wykonania części umowy.</w:t>
      </w:r>
    </w:p>
    <w:p w14:paraId="6AFEE61F" w14:textId="77777777" w:rsidR="007F237C" w:rsidRPr="007F237C" w:rsidRDefault="007F237C" w:rsidP="007F237C">
      <w:pPr>
        <w:numPr>
          <w:ilvl w:val="0"/>
          <w:numId w:val="22"/>
        </w:numPr>
      </w:pPr>
      <w:r w:rsidRPr="007F237C">
        <w:t>Zamawiającemu przysługuje prawo odstąpienia od umowy w całości bądź w części wg swojego wyboru, w przypadku, gdy:</w:t>
      </w:r>
    </w:p>
    <w:p w14:paraId="4FCF2993" w14:textId="77777777" w:rsidR="007F237C" w:rsidRPr="007F237C" w:rsidRDefault="007F237C" w:rsidP="007F237C">
      <w:pPr>
        <w:numPr>
          <w:ilvl w:val="1"/>
          <w:numId w:val="22"/>
        </w:numPr>
      </w:pPr>
      <w:r w:rsidRPr="007F237C">
        <w:t>Wykonawca nie wykonuje prac zgodnie z umową lub też nienależycie wykonuje swoje zobowiązania umowne,</w:t>
      </w:r>
    </w:p>
    <w:p w14:paraId="597ABF0C" w14:textId="77777777" w:rsidR="007F237C" w:rsidRPr="007F237C" w:rsidRDefault="007F237C" w:rsidP="007F237C">
      <w:pPr>
        <w:numPr>
          <w:ilvl w:val="1"/>
          <w:numId w:val="22"/>
        </w:numPr>
      </w:pPr>
      <w:r w:rsidRPr="007F237C">
        <w:t>wykonany/dostarczony/uruchomiony przez Wykonawcę przedmiot zamówienia nie spełnia wymagań szczegółowo określonych w §1</w:t>
      </w:r>
    </w:p>
    <w:p w14:paraId="5500169C" w14:textId="77777777" w:rsidR="007F237C" w:rsidRPr="007F237C" w:rsidRDefault="007F237C" w:rsidP="007F237C">
      <w:pPr>
        <w:numPr>
          <w:ilvl w:val="1"/>
          <w:numId w:val="22"/>
        </w:numPr>
      </w:pPr>
      <w:r w:rsidRPr="007F237C">
        <w:t>termin wykonania został przekroczony o 20 lub więcej dni kalendarzowych w stosunku do zadeklarowanego przez Wykonawcę;</w:t>
      </w:r>
    </w:p>
    <w:p w14:paraId="7F70440C" w14:textId="77777777" w:rsidR="007F237C" w:rsidRPr="007F237C" w:rsidRDefault="007F237C" w:rsidP="007F237C">
      <w:pPr>
        <w:numPr>
          <w:ilvl w:val="1"/>
          <w:numId w:val="22"/>
        </w:numPr>
      </w:pPr>
      <w:r w:rsidRPr="007F237C">
        <w:t>na zasadach przewidzianych przepisami kodeksu cywilnego,</w:t>
      </w:r>
    </w:p>
    <w:p w14:paraId="10EF7759" w14:textId="77777777" w:rsidR="007F237C" w:rsidRPr="007F237C" w:rsidRDefault="007F237C" w:rsidP="007F237C">
      <w:pPr>
        <w:numPr>
          <w:ilvl w:val="0"/>
          <w:numId w:val="22"/>
        </w:numPr>
      </w:pPr>
      <w:r w:rsidRPr="007F237C">
        <w:t>Oświadczenie o odstąpieniu od Umowy (w całości lub części) Zamawiający winien złożyć w terminie 30 dni od dnia powzięcia informacji o zaistnieniu okoliczności stanowiących podstawę do odstąpienia, o których mowa w ust. 3. niniejszego paragrafu.</w:t>
      </w:r>
    </w:p>
    <w:p w14:paraId="4DC255E4" w14:textId="77777777" w:rsidR="007F237C" w:rsidRPr="007F237C" w:rsidRDefault="007F237C" w:rsidP="007F237C">
      <w:pPr>
        <w:numPr>
          <w:ilvl w:val="0"/>
          <w:numId w:val="22"/>
        </w:numPr>
      </w:pPr>
      <w:r w:rsidRPr="007F237C">
        <w:t>Odstąpienie od umowy, wypowiedzenie umowy lub jej rozwiązanie winno nastąpić w formie pisemnej pod rygorem nieważności takiego oświadczenia i powinno zawierać uzasadnienie.</w:t>
      </w:r>
    </w:p>
    <w:p w14:paraId="3365ED63" w14:textId="77777777" w:rsidR="007F237C" w:rsidRPr="007F237C" w:rsidRDefault="007F237C" w:rsidP="007F237C"/>
    <w:p w14:paraId="6850B578" w14:textId="77777777" w:rsidR="007F237C" w:rsidRPr="007F237C" w:rsidRDefault="007F237C" w:rsidP="007F237C">
      <w:pPr>
        <w:rPr>
          <w:b/>
          <w:bCs/>
        </w:rPr>
      </w:pPr>
      <w:r w:rsidRPr="007F237C">
        <w:rPr>
          <w:b/>
          <w:bCs/>
        </w:rPr>
        <w:t>§ 9</w:t>
      </w:r>
    </w:p>
    <w:p w14:paraId="7B4EB9DF" w14:textId="77777777" w:rsidR="007F237C" w:rsidRPr="007F237C" w:rsidRDefault="007F237C" w:rsidP="007F237C">
      <w:pPr>
        <w:rPr>
          <w:b/>
          <w:bCs/>
        </w:rPr>
      </w:pPr>
      <w:r w:rsidRPr="007F237C">
        <w:rPr>
          <w:b/>
          <w:bCs/>
        </w:rPr>
        <w:t>Zlecanie podwykonawcom zakresu dostaw</w:t>
      </w:r>
    </w:p>
    <w:p w14:paraId="163D94D4" w14:textId="77777777" w:rsidR="007F237C" w:rsidRPr="007F237C" w:rsidRDefault="007F237C" w:rsidP="007F237C"/>
    <w:p w14:paraId="53834362" w14:textId="77777777" w:rsidR="007F237C" w:rsidRPr="007F237C" w:rsidRDefault="007F237C" w:rsidP="007F237C">
      <w:pPr>
        <w:numPr>
          <w:ilvl w:val="0"/>
          <w:numId w:val="23"/>
        </w:numPr>
      </w:pPr>
      <w:r w:rsidRPr="007F237C">
        <w:t>Zlecenie wykonania części zamówienia podwykonawcom nie zmienia zobowiązań Wykonawcy wobec Zamawiającego za wykonanie tej części zamówienia. Wykonawca jest odpowiedzialny za działania, uchybienia i zaniedbania podwykonawców i ich pracowników w takim samym stopniu, jakby to były jego własne działania, uchybienia lub zaniedbania. </w:t>
      </w:r>
    </w:p>
    <w:p w14:paraId="7246ACCA" w14:textId="77777777" w:rsidR="007F237C" w:rsidRPr="007F237C" w:rsidRDefault="007F237C" w:rsidP="007F237C"/>
    <w:p w14:paraId="1C5FA963" w14:textId="77777777" w:rsidR="007F237C" w:rsidRPr="007F237C" w:rsidRDefault="007F237C" w:rsidP="007F237C">
      <w:pPr>
        <w:rPr>
          <w:b/>
          <w:bCs/>
        </w:rPr>
      </w:pPr>
      <w:r w:rsidRPr="007F237C">
        <w:rPr>
          <w:b/>
          <w:bCs/>
        </w:rPr>
        <w:t>§ 10</w:t>
      </w:r>
    </w:p>
    <w:p w14:paraId="1CF1F2F0" w14:textId="77777777" w:rsidR="007F237C" w:rsidRPr="007F237C" w:rsidRDefault="007F237C" w:rsidP="007F237C">
      <w:pPr>
        <w:rPr>
          <w:b/>
          <w:bCs/>
        </w:rPr>
      </w:pPr>
      <w:r w:rsidRPr="007F237C">
        <w:rPr>
          <w:b/>
          <w:bCs/>
        </w:rPr>
        <w:t>Zmiany umowy</w:t>
      </w:r>
    </w:p>
    <w:p w14:paraId="0901AEF7" w14:textId="77777777" w:rsidR="007F237C" w:rsidRPr="007F237C" w:rsidRDefault="007F237C" w:rsidP="007F237C">
      <w:r w:rsidRPr="007F237C">
        <w:t xml:space="preserve">Zmiana terminu wykonania umowy spowodowana klęskami żywiołowymi lub sytuacjami epidemiologicznymi powodująca niemożliwość dostarczenia przedmiotu zamówienia w terminie o czas powodujących opóźnienie.  </w:t>
      </w:r>
    </w:p>
    <w:p w14:paraId="20A2020A" w14:textId="77777777" w:rsidR="007F237C" w:rsidRPr="007F237C" w:rsidRDefault="007F237C" w:rsidP="007F237C"/>
    <w:p w14:paraId="0234F7FA" w14:textId="77777777" w:rsidR="007F237C" w:rsidRPr="007F237C" w:rsidRDefault="007F237C" w:rsidP="007F237C">
      <w:pPr>
        <w:rPr>
          <w:b/>
          <w:bCs/>
        </w:rPr>
      </w:pPr>
      <w:r w:rsidRPr="007F237C">
        <w:rPr>
          <w:b/>
          <w:bCs/>
        </w:rPr>
        <w:t>§ 11</w:t>
      </w:r>
    </w:p>
    <w:p w14:paraId="4519EA17" w14:textId="77777777" w:rsidR="007F237C" w:rsidRPr="007F237C" w:rsidRDefault="007F237C" w:rsidP="007F237C">
      <w:pPr>
        <w:rPr>
          <w:b/>
          <w:bCs/>
        </w:rPr>
      </w:pPr>
      <w:r w:rsidRPr="007F237C">
        <w:rPr>
          <w:b/>
          <w:bCs/>
        </w:rPr>
        <w:t>Rozstrzyganie sporów</w:t>
      </w:r>
    </w:p>
    <w:p w14:paraId="0E365E03" w14:textId="77777777" w:rsidR="007F237C" w:rsidRPr="007F237C" w:rsidRDefault="007F237C" w:rsidP="007F237C"/>
    <w:p w14:paraId="56C1418D" w14:textId="77777777" w:rsidR="007F237C" w:rsidRPr="007F237C" w:rsidRDefault="007F237C" w:rsidP="007F237C">
      <w:pPr>
        <w:numPr>
          <w:ilvl w:val="0"/>
          <w:numId w:val="24"/>
        </w:numPr>
      </w:pPr>
      <w:r w:rsidRPr="007F237C">
        <w:t>Prawem właściwym dla niniejszej umowy jest prawo polskie.</w:t>
      </w:r>
    </w:p>
    <w:p w14:paraId="4EFC9B5C" w14:textId="77777777" w:rsidR="007F237C" w:rsidRPr="007F237C" w:rsidRDefault="007F237C" w:rsidP="007F237C">
      <w:pPr>
        <w:numPr>
          <w:ilvl w:val="0"/>
          <w:numId w:val="24"/>
        </w:numPr>
      </w:pPr>
      <w:r w:rsidRPr="007F237C">
        <w:t>Ewentualne spory mogące wyniknąć w przyszłości pomiędzy Stronami z niniejszej umowy lub związane z niniejszą umową, Strony będą rozstrzygać polubownie na drodze negocjacji.</w:t>
      </w:r>
    </w:p>
    <w:p w14:paraId="4BE0E9CB" w14:textId="77777777" w:rsidR="007F237C" w:rsidRPr="007F237C" w:rsidRDefault="007F237C" w:rsidP="007F237C">
      <w:pPr>
        <w:numPr>
          <w:ilvl w:val="0"/>
          <w:numId w:val="24"/>
        </w:numPr>
      </w:pPr>
      <w:r w:rsidRPr="007F237C">
        <w:t>Jeżeli w terminie 30 dni od daty powstania sporu Strony nie podejmą negocjacji lub negocjacje te nie zakończą się rozwiązaniem sporu, właściwy do rozpoznania sporu będzie Sąd właściwy dla siedziby Zamawiającego.</w:t>
      </w:r>
    </w:p>
    <w:p w14:paraId="0E75F4A1" w14:textId="77777777" w:rsidR="007F237C" w:rsidRPr="007F237C" w:rsidRDefault="007F237C" w:rsidP="007F237C">
      <w:pPr>
        <w:numPr>
          <w:ilvl w:val="0"/>
          <w:numId w:val="24"/>
        </w:numPr>
      </w:pPr>
      <w:r w:rsidRPr="007F237C">
        <w:t>W sprawach nieuregulowanych niniejszą Umową zastosowanie mają przepisy: ustawy Kodeks cywilny i inne obowiązujące przepisy prawne.</w:t>
      </w:r>
    </w:p>
    <w:p w14:paraId="5E367CD5" w14:textId="77777777" w:rsidR="007F237C" w:rsidRPr="007F237C" w:rsidRDefault="007F237C" w:rsidP="007F237C"/>
    <w:p w14:paraId="6B5FE7FE" w14:textId="77777777" w:rsidR="007F237C" w:rsidRPr="007F237C" w:rsidRDefault="007F237C" w:rsidP="007F237C">
      <w:pPr>
        <w:rPr>
          <w:b/>
          <w:bCs/>
        </w:rPr>
      </w:pPr>
      <w:r w:rsidRPr="007F237C">
        <w:rPr>
          <w:b/>
          <w:bCs/>
        </w:rPr>
        <w:t>§12</w:t>
      </w:r>
    </w:p>
    <w:p w14:paraId="5953FBB3" w14:textId="77777777" w:rsidR="007F237C" w:rsidRPr="007F237C" w:rsidRDefault="007F237C" w:rsidP="007F237C">
      <w:pPr>
        <w:rPr>
          <w:b/>
          <w:bCs/>
        </w:rPr>
      </w:pPr>
      <w:r w:rsidRPr="007F237C">
        <w:rPr>
          <w:b/>
          <w:bCs/>
        </w:rPr>
        <w:t>Pozostałe postanowienia</w:t>
      </w:r>
    </w:p>
    <w:p w14:paraId="05EBE8C2" w14:textId="77777777" w:rsidR="007F237C" w:rsidRPr="007F237C" w:rsidRDefault="007F237C" w:rsidP="007F237C"/>
    <w:p w14:paraId="464D0F13" w14:textId="77777777" w:rsidR="007F237C" w:rsidRPr="007F237C" w:rsidRDefault="007F237C" w:rsidP="007F237C">
      <w:pPr>
        <w:numPr>
          <w:ilvl w:val="0"/>
          <w:numId w:val="25"/>
        </w:numPr>
      </w:pPr>
      <w:r w:rsidRPr="007F237C">
        <w:t>Językiem obowiązującym w trakcie realizacji niniejszej umowy jest język polski.</w:t>
      </w:r>
    </w:p>
    <w:p w14:paraId="15483960" w14:textId="77777777" w:rsidR="007F237C" w:rsidRPr="007F237C" w:rsidRDefault="007F237C" w:rsidP="007F237C">
      <w:pPr>
        <w:numPr>
          <w:ilvl w:val="0"/>
          <w:numId w:val="25"/>
        </w:numPr>
      </w:pPr>
      <w:r w:rsidRPr="007F237C">
        <w:t>Niewykonanie przez Zamawiającego przysługującego na podstawie niniejszej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niniejszej umowy.</w:t>
      </w:r>
    </w:p>
    <w:p w14:paraId="0ECDD9D1" w14:textId="77777777" w:rsidR="007F237C" w:rsidRPr="007F237C" w:rsidRDefault="007F237C" w:rsidP="007F237C">
      <w:pPr>
        <w:numPr>
          <w:ilvl w:val="0"/>
          <w:numId w:val="25"/>
        </w:numPr>
      </w:pPr>
      <w:r w:rsidRPr="007F237C">
        <w:t>Strony niniejszej umowy zgodnie postanawiają, że w przypadku nieważności któregokolwiek z postanowień niniejszej umowy, umowa pozostaje w mocy co do pozostałych postanowień, chyba że z ustawy lub okoliczności wynika, że bez postanowień dotkniętych nieważnością umowa nie zostałaby zawarta, a Strony umowy dążyć będą do zastąpienia nieważnych postanowień postanowieniami ważnymi, oddającymi zamiary Stron.</w:t>
      </w:r>
    </w:p>
    <w:p w14:paraId="0A29D469" w14:textId="77777777" w:rsidR="007F237C" w:rsidRPr="007F237C" w:rsidRDefault="007F237C" w:rsidP="007F237C">
      <w:pPr>
        <w:numPr>
          <w:ilvl w:val="0"/>
          <w:numId w:val="25"/>
        </w:numPr>
      </w:pPr>
      <w:r w:rsidRPr="007F237C">
        <w:t>Umowa niniejsza została sporządzona w czterech jednobrzmiących egzemplarzach, trzy egzemplarze dla zamawiającego i jeden dla wykonawcy.</w:t>
      </w:r>
    </w:p>
    <w:p w14:paraId="01C67D71" w14:textId="77777777" w:rsidR="007F237C" w:rsidRPr="007F237C" w:rsidRDefault="007F237C" w:rsidP="007F237C">
      <w:pPr>
        <w:numPr>
          <w:ilvl w:val="0"/>
          <w:numId w:val="25"/>
        </w:numPr>
      </w:pPr>
      <w:r w:rsidRPr="007F237C">
        <w:t>Załącznikiem do niniejszej umowy są:</w:t>
      </w:r>
    </w:p>
    <w:p w14:paraId="36C6FB7E" w14:textId="77777777" w:rsidR="007F237C" w:rsidRPr="007F237C" w:rsidRDefault="007F237C" w:rsidP="007F237C">
      <w:pPr>
        <w:numPr>
          <w:ilvl w:val="1"/>
          <w:numId w:val="25"/>
        </w:numPr>
      </w:pPr>
      <w:r w:rsidRPr="007F237C">
        <w:t>Opis Przedmiotu Zamówienia,</w:t>
      </w:r>
    </w:p>
    <w:p w14:paraId="597BD745" w14:textId="77777777" w:rsidR="007F237C" w:rsidRPr="007F237C" w:rsidRDefault="007F237C" w:rsidP="007F237C"/>
    <w:p w14:paraId="00873393" w14:textId="5AD1C2A8" w:rsidR="00D61E22" w:rsidRPr="006C61DE" w:rsidRDefault="00301F1E" w:rsidP="00301F1E">
      <w:pPr>
        <w:jc w:val="center"/>
      </w:pPr>
      <w:r>
        <w:t xml:space="preserve">WYKONAWCA </w:t>
      </w:r>
      <w:r>
        <w:tab/>
      </w:r>
      <w:r>
        <w:tab/>
      </w:r>
      <w:r>
        <w:tab/>
      </w:r>
      <w:r>
        <w:tab/>
      </w:r>
      <w:r>
        <w:tab/>
      </w:r>
      <w:r>
        <w:tab/>
        <w:t>ZAMAWIAJĄCY</w:t>
      </w:r>
    </w:p>
    <w:sectPr w:rsidR="00D61E22" w:rsidRPr="006C61DE" w:rsidSect="006C61DE">
      <w:headerReference w:type="default" r:id="rId12"/>
      <w:footerReference w:type="default" r:id="rId13"/>
      <w:pgSz w:w="11906" w:h="16838"/>
      <w:pgMar w:top="1134" w:right="1134" w:bottom="1276" w:left="1134" w:header="284"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918B3" w14:textId="77777777" w:rsidR="008C3AC6" w:rsidRDefault="008C3AC6">
      <w:pPr>
        <w:spacing w:after="0" w:line="240" w:lineRule="auto"/>
      </w:pPr>
      <w:r>
        <w:separator/>
      </w:r>
    </w:p>
  </w:endnote>
  <w:endnote w:type="continuationSeparator" w:id="0">
    <w:p w14:paraId="523DACB4" w14:textId="77777777" w:rsidR="008C3AC6" w:rsidRDefault="008C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23A550C7" w14:textId="77777777" w:rsidR="006C61DE" w:rsidRPr="00BF289D" w:rsidRDefault="006C61DE" w:rsidP="006C61DE">
            <w:pPr>
              <w:pStyle w:val="Stopka"/>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Pr>
                <w:b/>
                <w:bCs/>
                <w:sz w:val="16"/>
                <w:szCs w:val="16"/>
              </w:rPr>
              <w:t>1</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Pr>
                <w:b/>
                <w:bCs/>
                <w:sz w:val="16"/>
                <w:szCs w:val="16"/>
              </w:rPr>
              <w:t>1</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EndPr/>
    <w:sdtContent>
      <w:sdt>
        <w:sdtPr>
          <w:rPr>
            <w:sz w:val="16"/>
            <w:szCs w:val="16"/>
          </w:rPr>
          <w:id w:val="-223301188"/>
          <w:docPartObj>
            <w:docPartGallery w:val="Page Numbers (Top of Page)"/>
            <w:docPartUnique/>
          </w:docPartObj>
        </w:sdtPr>
        <w:sdtEndPr/>
        <w:sdtContent>
          <w:p w14:paraId="181899BE" w14:textId="77777777" w:rsidR="006C61DE" w:rsidRDefault="00993019" w:rsidP="006C61DE">
            <w:pPr>
              <w:pStyle w:val="Stopka"/>
              <w:rPr>
                <w:sz w:val="16"/>
                <w:szCs w:val="16"/>
              </w:rPr>
            </w:pPr>
            <w:r w:rsidRPr="00993019">
              <w:rPr>
                <w:sz w:val="16"/>
                <w:szCs w:val="16"/>
              </w:rPr>
              <w:t xml:space="preserve">Sprawę prowadzi: Michał Mruk, </w:t>
            </w:r>
            <w:r w:rsidRPr="00993019">
              <w:rPr>
                <w:sz w:val="16"/>
                <w:szCs w:val="16"/>
                <w:lang w:val="en-US"/>
              </w:rPr>
              <w:t xml:space="preserve">tel. 600 096 246 </w:t>
            </w:r>
            <w:proofErr w:type="spellStart"/>
            <w:r w:rsidRPr="00993019">
              <w:rPr>
                <w:sz w:val="16"/>
                <w:szCs w:val="16"/>
                <w:lang w:val="en-US"/>
              </w:rPr>
              <w:t>lub</w:t>
            </w:r>
            <w:proofErr w:type="spellEnd"/>
            <w:r w:rsidRPr="00993019">
              <w:rPr>
                <w:sz w:val="16"/>
                <w:szCs w:val="16"/>
                <w:lang w:val="en-US"/>
              </w:rPr>
              <w:t xml:space="preserve"> 75 782 36 53</w:t>
            </w:r>
            <w:r w:rsidRPr="00993019">
              <w:rPr>
                <w:sz w:val="16"/>
                <w:szCs w:val="16"/>
              </w:rPr>
              <w:t xml:space="preserve">, e-mail: </w:t>
            </w:r>
            <w:hyperlink r:id="rId1" w:history="1">
              <w:r w:rsidRPr="00993019">
                <w:rPr>
                  <w:rStyle w:val="Hipercze"/>
                  <w:sz w:val="16"/>
                  <w:szCs w:val="16"/>
                </w:rPr>
                <w:t>m.mruk@powiatlwowecki.pl</w:t>
              </w:r>
            </w:hyperlink>
            <w:r w:rsidRPr="00993019">
              <w:rPr>
                <w:sz w:val="16"/>
                <w:szCs w:val="16"/>
              </w:rPr>
              <w:t xml:space="preserve"> </w:t>
            </w:r>
          </w:p>
        </w:sdtContent>
      </w:sdt>
      <w:p w14:paraId="02CED163" w14:textId="77777777" w:rsidR="006C61DE" w:rsidRDefault="008C3AC6" w:rsidP="006C61DE">
        <w:pPr>
          <w:pStyle w:val="Stopka"/>
          <w:jc w:val="center"/>
          <w:rPr>
            <w:rFonts w:ascii="Tahoma" w:hAnsi="Tahoma" w:cs="Tahoma"/>
            <w:sz w:val="18"/>
            <w:szCs w:val="18"/>
          </w:rPr>
        </w:pPr>
      </w:p>
    </w:sdtContent>
  </w:sdt>
  <w:p w14:paraId="534381C1" w14:textId="77777777" w:rsidR="002C2016" w:rsidRPr="006C61DE" w:rsidRDefault="004B3CA3" w:rsidP="009F571D">
    <w:pPr>
      <w:pStyle w:val="Stopka"/>
      <w:jc w:val="center"/>
      <w:rPr>
        <w:sz w:val="16"/>
        <w:szCs w:val="16"/>
      </w:rPr>
    </w:pPr>
    <w:r w:rsidRPr="006C61DE">
      <w:rPr>
        <w:rFonts w:ascii="Tahoma" w:hAnsi="Tahoma" w:cs="Tahoma"/>
        <w:sz w:val="16"/>
        <w:szCs w:val="16"/>
      </w:rPr>
      <w:t xml:space="preserve">Projekt </w:t>
    </w:r>
    <w:r w:rsidRPr="006C61DE">
      <w:rPr>
        <w:rFonts w:ascii="Tahoma" w:hAnsi="Tahoma" w:cs="Tahoma"/>
        <w:b/>
        <w:sz w:val="16"/>
        <w:szCs w:val="16"/>
      </w:rPr>
      <w:t>„Kompleksowe wsparcie kształcenia w zawodzie dla Powiatu Lwóweckiego”</w:t>
    </w:r>
    <w:r w:rsidR="006C61DE">
      <w:rPr>
        <w:rFonts w:ascii="Tahoma" w:hAnsi="Tahoma" w:cs="Tahoma"/>
        <w:b/>
        <w:sz w:val="16"/>
        <w:szCs w:val="16"/>
      </w:rPr>
      <w:t xml:space="preserve"> </w:t>
    </w:r>
    <w:r w:rsidR="006C61DE" w:rsidRPr="006C61DE">
      <w:rPr>
        <w:rFonts w:ascii="Tahoma" w:hAnsi="Tahoma" w:cs="Tahoma"/>
        <w:b/>
        <w:bCs/>
        <w:sz w:val="16"/>
        <w:szCs w:val="16"/>
      </w:rPr>
      <w:t>RPDS.10.04.01-02-0016/19</w:t>
    </w:r>
    <w:r w:rsidRPr="006C61DE">
      <w:rPr>
        <w:rFonts w:ascii="Tahoma" w:hAnsi="Tahoma" w:cs="Tahoma"/>
        <w:sz w:val="16"/>
        <w:szCs w:val="16"/>
      </w:rPr>
      <w:br/>
      <w:t xml:space="preserve">– realizowany jest w ramach Regionalnego Programu Operacyjnego Województwa Dolnośląskiego na lata 2014-2020, </w:t>
    </w:r>
    <w:r w:rsidRPr="006C61DE">
      <w:rPr>
        <w:rFonts w:ascii="Tahoma" w:hAnsi="Tahoma" w:cs="Tahoma"/>
        <w:sz w:val="16"/>
        <w:szCs w:val="16"/>
      </w:rPr>
      <w:br/>
      <w:t>Oś Priorytetowa: 10 Edukacja, Działanie: 10.4 Dostosowanie systemów kształcenia i szkolenia zawodowego do potrzeb rynku pracy, Poddziałanie: 10.4.1 Dostosowanie systemów kształcenia i szkolenia zawodowego do potrzeb</w:t>
    </w:r>
    <w:r w:rsidRPr="006C61DE">
      <w:rPr>
        <w:rFonts w:ascii="Tahoma" w:hAnsi="Tahoma" w:cs="Tahoma"/>
        <w:b/>
        <w:sz w:val="16"/>
        <w:szCs w:val="16"/>
      </w:rPr>
      <w:t xml:space="preserve"> </w:t>
    </w:r>
    <w:r w:rsidRPr="006C61DE">
      <w:rPr>
        <w:rFonts w:ascii="Tahoma" w:hAnsi="Tahoma" w:cs="Tahoma"/>
        <w:sz w:val="16"/>
        <w:szCs w:val="16"/>
      </w:rPr>
      <w:t>rynku pracy - konkursy horyzontalne.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658A7" w14:textId="77777777" w:rsidR="008C3AC6" w:rsidRDefault="008C3AC6">
      <w:pPr>
        <w:spacing w:after="0" w:line="240" w:lineRule="auto"/>
      </w:pPr>
      <w:r>
        <w:separator/>
      </w:r>
    </w:p>
  </w:footnote>
  <w:footnote w:type="continuationSeparator" w:id="0">
    <w:p w14:paraId="402ECC16" w14:textId="77777777" w:rsidR="008C3AC6" w:rsidRDefault="008C3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8FC7" w14:textId="77777777" w:rsidR="00FB3CE1" w:rsidRPr="00960520" w:rsidRDefault="00C02DAC" w:rsidP="00303678">
    <w:pPr>
      <w:pStyle w:val="Nagwek"/>
      <w:jc w:val="center"/>
      <w:rPr>
        <w:sz w:val="16"/>
        <w:szCs w:val="16"/>
      </w:rPr>
    </w:pPr>
    <w:r>
      <w:rPr>
        <w:noProof/>
      </w:rPr>
      <w:drawing>
        <wp:inline distT="0" distB="0" distL="0" distR="0" wp14:anchorId="0B9F9ABA" wp14:editId="04FF7D1C">
          <wp:extent cx="6115050" cy="8477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68AC"/>
    <w:multiLevelType w:val="hybridMultilevel"/>
    <w:tmpl w:val="79728E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35C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F922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AD2F53"/>
    <w:multiLevelType w:val="hybridMultilevel"/>
    <w:tmpl w:val="04E88754"/>
    <w:lvl w:ilvl="0" w:tplc="458211F0">
      <w:start w:val="1"/>
      <w:numFmt w:val="decimal"/>
      <w:lvlText w:val="%1."/>
      <w:lvlJc w:val="left"/>
      <w:pPr>
        <w:ind w:left="1425" w:hanging="705"/>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C345EAD"/>
    <w:multiLevelType w:val="hybridMultilevel"/>
    <w:tmpl w:val="D9EA972C"/>
    <w:lvl w:ilvl="0" w:tplc="1FCC369E">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7F2359"/>
    <w:multiLevelType w:val="hybridMultilevel"/>
    <w:tmpl w:val="AF4225C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1BA357E"/>
    <w:multiLevelType w:val="hybridMultilevel"/>
    <w:tmpl w:val="A260BE5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CE4D13"/>
    <w:multiLevelType w:val="multilevel"/>
    <w:tmpl w:val="FCAAC96A"/>
    <w:lvl w:ilvl="0">
      <w:start w:val="1"/>
      <w:numFmt w:val="decimal"/>
      <w:lvlText w:val="%1."/>
      <w:lvlJc w:val="left"/>
      <w:pPr>
        <w:ind w:left="720" w:hanging="360"/>
      </w:pPr>
      <w:rPr>
        <w:rFonts w:ascii="Calibri" w:hAnsi="Calibri" w:cs="Calibri" w:hint="default"/>
        <w:b w:val="0"/>
        <w:bCs/>
        <w:sz w:val="22"/>
        <w:szCs w:val="22"/>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1EE1893"/>
    <w:multiLevelType w:val="hybridMultilevel"/>
    <w:tmpl w:val="21F05898"/>
    <w:lvl w:ilvl="0" w:tplc="1FCC369E">
      <w:start w:val="1"/>
      <w:numFmt w:val="decimal"/>
      <w:lvlText w:val="%1."/>
      <w:lvlJc w:val="righ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B011C6"/>
    <w:multiLevelType w:val="hybridMultilevel"/>
    <w:tmpl w:val="0D7EFD3A"/>
    <w:lvl w:ilvl="0" w:tplc="1FCC369E">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181B79"/>
    <w:multiLevelType w:val="multilevel"/>
    <w:tmpl w:val="FCAAC96A"/>
    <w:lvl w:ilvl="0">
      <w:start w:val="1"/>
      <w:numFmt w:val="decimal"/>
      <w:lvlText w:val="%1."/>
      <w:lvlJc w:val="left"/>
      <w:pPr>
        <w:ind w:left="720" w:hanging="360"/>
      </w:pPr>
      <w:rPr>
        <w:rFonts w:ascii="Calibri" w:hAnsi="Calibri" w:cs="Calibri" w:hint="default"/>
        <w:b w:val="0"/>
        <w:bCs/>
        <w:sz w:val="22"/>
        <w:szCs w:val="22"/>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05264C"/>
    <w:multiLevelType w:val="hybridMultilevel"/>
    <w:tmpl w:val="AF003C96"/>
    <w:lvl w:ilvl="0" w:tplc="1FCC369E">
      <w:start w:val="1"/>
      <w:numFmt w:val="decimal"/>
      <w:lvlText w:val="%1."/>
      <w:lvlJc w:val="right"/>
      <w:pPr>
        <w:ind w:left="720" w:hanging="360"/>
      </w:pPr>
      <w:rPr>
        <w:rFonts w:hint="default"/>
      </w:rPr>
    </w:lvl>
    <w:lvl w:ilvl="1" w:tplc="04150011">
      <w:start w:val="1"/>
      <w:numFmt w:val="decimal"/>
      <w:lvlText w:val="%2)"/>
      <w:lvlJc w:val="left"/>
      <w:pPr>
        <w:ind w:left="1440" w:hanging="360"/>
      </w:pPr>
    </w:lvl>
    <w:lvl w:ilvl="2" w:tplc="A178F178">
      <w:numFmt w:val="bullet"/>
      <w:lvlText w:val=""/>
      <w:lvlJc w:val="left"/>
      <w:pPr>
        <w:ind w:left="2340" w:hanging="360"/>
      </w:pPr>
      <w:rPr>
        <w:rFonts w:ascii="Symbol" w:eastAsiaTheme="minorEastAsia" w:hAnsi="Symbol"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1A4A0B"/>
    <w:multiLevelType w:val="hybridMultilevel"/>
    <w:tmpl w:val="E17E5D7E"/>
    <w:lvl w:ilvl="0" w:tplc="D1460D20">
      <w:start w:val="30"/>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1DE31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6C79EE"/>
    <w:multiLevelType w:val="hybridMultilevel"/>
    <w:tmpl w:val="50F64956"/>
    <w:lvl w:ilvl="0" w:tplc="9C12D8DA">
      <w:start w:val="1"/>
      <w:numFmt w:val="upperRoman"/>
      <w:lvlText w:val="%1."/>
      <w:lvlJc w:val="right"/>
      <w:pPr>
        <w:ind w:left="360" w:hanging="360"/>
      </w:pPr>
      <w:rPr>
        <w:rFonts w:cs="Times New Roman"/>
        <w:b/>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15:restartNumberingAfterBreak="0">
    <w:nsid w:val="464B72DD"/>
    <w:multiLevelType w:val="hybridMultilevel"/>
    <w:tmpl w:val="7CBE227E"/>
    <w:lvl w:ilvl="0" w:tplc="C2B8B7F2">
      <w:start w:val="1"/>
      <w:numFmt w:val="decimal"/>
      <w:lvlText w:val="%1)"/>
      <w:lvlJc w:val="left"/>
      <w:pPr>
        <w:ind w:left="1245" w:hanging="360"/>
      </w:pPr>
      <w:rPr>
        <w:rFonts w:cs="Times New Roman"/>
        <w:b w:val="0"/>
        <w:bCs w:val="0"/>
      </w:rPr>
    </w:lvl>
    <w:lvl w:ilvl="1" w:tplc="04150019">
      <w:start w:val="1"/>
      <w:numFmt w:val="lowerLetter"/>
      <w:lvlText w:val="%2."/>
      <w:lvlJc w:val="left"/>
      <w:pPr>
        <w:ind w:left="1965" w:hanging="360"/>
      </w:pPr>
      <w:rPr>
        <w:rFonts w:cs="Times New Roman"/>
      </w:rPr>
    </w:lvl>
    <w:lvl w:ilvl="2" w:tplc="0415001B">
      <w:start w:val="1"/>
      <w:numFmt w:val="lowerRoman"/>
      <w:lvlText w:val="%3."/>
      <w:lvlJc w:val="right"/>
      <w:pPr>
        <w:ind w:left="2685" w:hanging="180"/>
      </w:pPr>
      <w:rPr>
        <w:rFonts w:cs="Times New Roman"/>
      </w:rPr>
    </w:lvl>
    <w:lvl w:ilvl="3" w:tplc="0415000F">
      <w:start w:val="1"/>
      <w:numFmt w:val="decimal"/>
      <w:lvlText w:val="%4."/>
      <w:lvlJc w:val="left"/>
      <w:pPr>
        <w:ind w:left="3405" w:hanging="360"/>
      </w:pPr>
      <w:rPr>
        <w:rFonts w:cs="Times New Roman"/>
      </w:rPr>
    </w:lvl>
    <w:lvl w:ilvl="4" w:tplc="04150019">
      <w:start w:val="1"/>
      <w:numFmt w:val="lowerLetter"/>
      <w:lvlText w:val="%5."/>
      <w:lvlJc w:val="left"/>
      <w:pPr>
        <w:ind w:left="4125" w:hanging="360"/>
      </w:pPr>
      <w:rPr>
        <w:rFonts w:cs="Times New Roman"/>
      </w:rPr>
    </w:lvl>
    <w:lvl w:ilvl="5" w:tplc="0415001B">
      <w:start w:val="1"/>
      <w:numFmt w:val="lowerRoman"/>
      <w:lvlText w:val="%6."/>
      <w:lvlJc w:val="right"/>
      <w:pPr>
        <w:ind w:left="4845" w:hanging="180"/>
      </w:pPr>
      <w:rPr>
        <w:rFonts w:cs="Times New Roman"/>
      </w:rPr>
    </w:lvl>
    <w:lvl w:ilvl="6" w:tplc="0415000F">
      <w:start w:val="1"/>
      <w:numFmt w:val="decimal"/>
      <w:lvlText w:val="%7."/>
      <w:lvlJc w:val="left"/>
      <w:pPr>
        <w:ind w:left="5565" w:hanging="360"/>
      </w:pPr>
      <w:rPr>
        <w:rFonts w:cs="Times New Roman"/>
      </w:rPr>
    </w:lvl>
    <w:lvl w:ilvl="7" w:tplc="04150019">
      <w:start w:val="1"/>
      <w:numFmt w:val="lowerLetter"/>
      <w:lvlText w:val="%8."/>
      <w:lvlJc w:val="left"/>
      <w:pPr>
        <w:ind w:left="6285" w:hanging="360"/>
      </w:pPr>
      <w:rPr>
        <w:rFonts w:cs="Times New Roman"/>
      </w:rPr>
    </w:lvl>
    <w:lvl w:ilvl="8" w:tplc="0415001B">
      <w:start w:val="1"/>
      <w:numFmt w:val="lowerRoman"/>
      <w:lvlText w:val="%9."/>
      <w:lvlJc w:val="right"/>
      <w:pPr>
        <w:ind w:left="7005" w:hanging="180"/>
      </w:pPr>
      <w:rPr>
        <w:rFonts w:cs="Times New Roman"/>
      </w:rPr>
    </w:lvl>
  </w:abstractNum>
  <w:abstractNum w:abstractNumId="17" w15:restartNumberingAfterBreak="0">
    <w:nsid w:val="49127C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0E44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CB6AEE"/>
    <w:multiLevelType w:val="multilevel"/>
    <w:tmpl w:val="FCAAC96A"/>
    <w:lvl w:ilvl="0">
      <w:start w:val="1"/>
      <w:numFmt w:val="decimal"/>
      <w:lvlText w:val="%1."/>
      <w:lvlJc w:val="left"/>
      <w:pPr>
        <w:ind w:left="720" w:hanging="360"/>
      </w:pPr>
      <w:rPr>
        <w:rFonts w:ascii="Calibri" w:hAnsi="Calibri" w:cs="Calibri" w:hint="default"/>
        <w:b w:val="0"/>
        <w:bCs/>
        <w:sz w:val="22"/>
        <w:szCs w:val="22"/>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53C460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3E82A17"/>
    <w:multiLevelType w:val="hybridMultilevel"/>
    <w:tmpl w:val="D59AF750"/>
    <w:lvl w:ilvl="0" w:tplc="1FCC369E">
      <w:start w:val="1"/>
      <w:numFmt w:val="decimal"/>
      <w:lvlText w:val="%1."/>
      <w:lvlJc w:val="righ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BE76D5"/>
    <w:multiLevelType w:val="hybridMultilevel"/>
    <w:tmpl w:val="2B06E49A"/>
    <w:lvl w:ilvl="0" w:tplc="1FCC369E">
      <w:start w:val="1"/>
      <w:numFmt w:val="decimal"/>
      <w:lvlText w:val="%1."/>
      <w:lvlJc w:val="righ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C52682"/>
    <w:multiLevelType w:val="multilevel"/>
    <w:tmpl w:val="A2CAA8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ED85C71"/>
    <w:multiLevelType w:val="hybridMultilevel"/>
    <w:tmpl w:val="76786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EE2BC5"/>
    <w:multiLevelType w:val="hybridMultilevel"/>
    <w:tmpl w:val="76786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F618F4"/>
    <w:multiLevelType w:val="multilevel"/>
    <w:tmpl w:val="FCAAC96A"/>
    <w:lvl w:ilvl="0">
      <w:start w:val="1"/>
      <w:numFmt w:val="decimal"/>
      <w:lvlText w:val="%1."/>
      <w:lvlJc w:val="left"/>
      <w:pPr>
        <w:ind w:left="720" w:hanging="360"/>
      </w:pPr>
      <w:rPr>
        <w:rFonts w:ascii="Calibri" w:hAnsi="Calibri" w:cs="Calibri" w:hint="default"/>
        <w:b w:val="0"/>
        <w:bCs/>
        <w:sz w:val="22"/>
        <w:szCs w:val="22"/>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11B19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E0146C"/>
    <w:multiLevelType w:val="multilevel"/>
    <w:tmpl w:val="D7EAE37C"/>
    <w:lvl w:ilvl="0">
      <w:start w:val="1"/>
      <w:numFmt w:val="decimal"/>
      <w:lvlText w:val="%1."/>
      <w:lvlJc w:val="left"/>
      <w:pPr>
        <w:tabs>
          <w:tab w:val="num" w:pos="360"/>
        </w:tabs>
        <w:ind w:left="360" w:hanging="360"/>
      </w:pPr>
      <w:rPr>
        <w:rFonts w:hint="default"/>
        <w:b/>
        <w:bCs/>
        <w:color w:val="auto"/>
      </w:rPr>
    </w:lvl>
    <w:lvl w:ilvl="1">
      <w:start w:val="1"/>
      <w:numFmt w:val="decimal"/>
      <w:lvlText w:val="%1.%2."/>
      <w:lvlJc w:val="left"/>
      <w:pPr>
        <w:tabs>
          <w:tab w:val="num" w:pos="720"/>
        </w:tabs>
        <w:ind w:left="720" w:hanging="360"/>
      </w:pPr>
      <w:rPr>
        <w:rFonts w:hint="default"/>
        <w:b w:val="0"/>
        <w:bCs/>
        <w:color w:val="auto"/>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30" w15:restartNumberingAfterBreak="0">
    <w:nsid w:val="6A946C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FA02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497212E"/>
    <w:multiLevelType w:val="hybridMultilevel"/>
    <w:tmpl w:val="578AD4E0"/>
    <w:lvl w:ilvl="0" w:tplc="1FCC369E">
      <w:start w:val="1"/>
      <w:numFmt w:val="decimal"/>
      <w:lvlText w:val="%1."/>
      <w:lvlJc w:val="righ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DB50CD"/>
    <w:multiLevelType w:val="hybridMultilevel"/>
    <w:tmpl w:val="D0BEAD2A"/>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98376E4"/>
    <w:multiLevelType w:val="hybridMultilevel"/>
    <w:tmpl w:val="D0BEAD2A"/>
    <w:lvl w:ilvl="0" w:tplc="CCB0146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C556BC"/>
    <w:multiLevelType w:val="hybridMultilevel"/>
    <w:tmpl w:val="617C33CA"/>
    <w:lvl w:ilvl="0" w:tplc="1FCC369E">
      <w:start w:val="1"/>
      <w:numFmt w:val="decimal"/>
      <w:lvlText w:val="%1."/>
      <w:lvlJc w:val="righ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223BB3"/>
    <w:multiLevelType w:val="hybridMultilevel"/>
    <w:tmpl w:val="F01CE052"/>
    <w:lvl w:ilvl="0" w:tplc="1FCC369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B53CC9"/>
    <w:multiLevelType w:val="multilevel"/>
    <w:tmpl w:val="FCAAC96A"/>
    <w:lvl w:ilvl="0">
      <w:start w:val="1"/>
      <w:numFmt w:val="decimal"/>
      <w:lvlText w:val="%1."/>
      <w:lvlJc w:val="left"/>
      <w:pPr>
        <w:ind w:left="720" w:hanging="360"/>
      </w:pPr>
      <w:rPr>
        <w:rFonts w:ascii="Calibri" w:hAnsi="Calibri" w:cs="Calibri" w:hint="default"/>
        <w:b w:val="0"/>
        <w:bCs/>
        <w:sz w:val="22"/>
        <w:szCs w:val="22"/>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ED507A3"/>
    <w:multiLevelType w:val="hybridMultilevel"/>
    <w:tmpl w:val="AA005C6C"/>
    <w:lvl w:ilvl="0" w:tplc="6FE6684C">
      <w:start w:val="13"/>
      <w:numFmt w:val="upperRoman"/>
      <w:lvlText w:val="%1."/>
      <w:lvlJc w:val="left"/>
      <w:pPr>
        <w:ind w:left="3839" w:hanging="720"/>
      </w:pPr>
      <w:rPr>
        <w:rFonts w:hint="default"/>
        <w:b w:val="0"/>
      </w:rPr>
    </w:lvl>
    <w:lvl w:ilvl="1" w:tplc="04150019" w:tentative="1">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num w:numId="1">
    <w:abstractNumId w:val="11"/>
  </w:num>
  <w:num w:numId="2">
    <w:abstractNumId w:val="20"/>
  </w:num>
  <w:num w:numId="3">
    <w:abstractNumId w:val="25"/>
  </w:num>
  <w:num w:numId="4">
    <w:abstractNumId w:val="26"/>
  </w:num>
  <w:num w:numId="5">
    <w:abstractNumId w:val="15"/>
  </w:num>
  <w:num w:numId="6">
    <w:abstractNumId w:val="16"/>
  </w:num>
  <w:num w:numId="7">
    <w:abstractNumId w:val="3"/>
  </w:num>
  <w:num w:numId="8">
    <w:abstractNumId w:val="34"/>
  </w:num>
  <w:num w:numId="9">
    <w:abstractNumId w:val="0"/>
  </w:num>
  <w:num w:numId="10">
    <w:abstractNumId w:val="4"/>
  </w:num>
  <w:num w:numId="11">
    <w:abstractNumId w:val="21"/>
  </w:num>
  <w:num w:numId="12">
    <w:abstractNumId w:val="32"/>
  </w:num>
  <w:num w:numId="13">
    <w:abstractNumId w:val="22"/>
  </w:num>
  <w:num w:numId="14">
    <w:abstractNumId w:val="23"/>
  </w:num>
  <w:num w:numId="15">
    <w:abstractNumId w:val="36"/>
  </w:num>
  <w:num w:numId="16">
    <w:abstractNumId w:val="9"/>
  </w:num>
  <w:num w:numId="17">
    <w:abstractNumId w:val="35"/>
  </w:num>
  <w:num w:numId="18">
    <w:abstractNumId w:val="12"/>
  </w:num>
  <w:num w:numId="19">
    <w:abstractNumId w:val="18"/>
  </w:num>
  <w:num w:numId="20">
    <w:abstractNumId w:val="14"/>
  </w:num>
  <w:num w:numId="21">
    <w:abstractNumId w:val="17"/>
  </w:num>
  <w:num w:numId="22">
    <w:abstractNumId w:val="2"/>
  </w:num>
  <w:num w:numId="23">
    <w:abstractNumId w:val="24"/>
  </w:num>
  <w:num w:numId="24">
    <w:abstractNumId w:val="28"/>
  </w:num>
  <w:num w:numId="25">
    <w:abstractNumId w:val="1"/>
  </w:num>
  <w:num w:numId="26">
    <w:abstractNumId w:val="29"/>
  </w:num>
  <w:num w:numId="27">
    <w:abstractNumId w:val="30"/>
  </w:num>
  <w:num w:numId="28">
    <w:abstractNumId w:val="10"/>
  </w:num>
  <w:num w:numId="29">
    <w:abstractNumId w:val="19"/>
  </w:num>
  <w:num w:numId="30">
    <w:abstractNumId w:val="13"/>
  </w:num>
  <w:num w:numId="31">
    <w:abstractNumId w:val="7"/>
  </w:num>
  <w:num w:numId="32">
    <w:abstractNumId w:val="38"/>
  </w:num>
  <w:num w:numId="33">
    <w:abstractNumId w:val="27"/>
  </w:num>
  <w:num w:numId="34">
    <w:abstractNumId w:val="37"/>
  </w:num>
  <w:num w:numId="35">
    <w:abstractNumId w:val="31"/>
  </w:num>
  <w:num w:numId="36">
    <w:abstractNumId w:val="33"/>
  </w:num>
  <w:num w:numId="37">
    <w:abstractNumId w:val="8"/>
  </w:num>
  <w:num w:numId="38">
    <w:abstractNumId w:val="5"/>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37C"/>
    <w:rsid w:val="00020BC3"/>
    <w:rsid w:val="0002421C"/>
    <w:rsid w:val="0005419D"/>
    <w:rsid w:val="000559B0"/>
    <w:rsid w:val="00064470"/>
    <w:rsid w:val="00087C8B"/>
    <w:rsid w:val="000B6E4B"/>
    <w:rsid w:val="000E0A39"/>
    <w:rsid w:val="00104D45"/>
    <w:rsid w:val="00117241"/>
    <w:rsid w:val="00137595"/>
    <w:rsid w:val="00192B88"/>
    <w:rsid w:val="00204379"/>
    <w:rsid w:val="00207DE7"/>
    <w:rsid w:val="00297952"/>
    <w:rsid w:val="002E01EE"/>
    <w:rsid w:val="00301F1E"/>
    <w:rsid w:val="0030660B"/>
    <w:rsid w:val="00313B51"/>
    <w:rsid w:val="00342F5A"/>
    <w:rsid w:val="00346EEA"/>
    <w:rsid w:val="003B09EF"/>
    <w:rsid w:val="003C56B7"/>
    <w:rsid w:val="003D6348"/>
    <w:rsid w:val="00410AD1"/>
    <w:rsid w:val="00410CCF"/>
    <w:rsid w:val="00435ABB"/>
    <w:rsid w:val="00452D5A"/>
    <w:rsid w:val="00482253"/>
    <w:rsid w:val="004878D6"/>
    <w:rsid w:val="004A77D1"/>
    <w:rsid w:val="004B3CA3"/>
    <w:rsid w:val="004B3F9C"/>
    <w:rsid w:val="004E76CD"/>
    <w:rsid w:val="004F2A60"/>
    <w:rsid w:val="00544FC8"/>
    <w:rsid w:val="0058365C"/>
    <w:rsid w:val="005B6FCE"/>
    <w:rsid w:val="00604B12"/>
    <w:rsid w:val="0062775D"/>
    <w:rsid w:val="00691676"/>
    <w:rsid w:val="006C3EAA"/>
    <w:rsid w:val="006C61DE"/>
    <w:rsid w:val="006F08C6"/>
    <w:rsid w:val="006F2081"/>
    <w:rsid w:val="0074555B"/>
    <w:rsid w:val="00746221"/>
    <w:rsid w:val="00754B66"/>
    <w:rsid w:val="007B75A8"/>
    <w:rsid w:val="007E68C0"/>
    <w:rsid w:val="007F1777"/>
    <w:rsid w:val="007F237C"/>
    <w:rsid w:val="007F77C0"/>
    <w:rsid w:val="00815166"/>
    <w:rsid w:val="00850AAC"/>
    <w:rsid w:val="008822AA"/>
    <w:rsid w:val="008A3CA0"/>
    <w:rsid w:val="008B21BB"/>
    <w:rsid w:val="008B6C59"/>
    <w:rsid w:val="008C3AC6"/>
    <w:rsid w:val="008F50E6"/>
    <w:rsid w:val="00932124"/>
    <w:rsid w:val="00962CDB"/>
    <w:rsid w:val="00993019"/>
    <w:rsid w:val="0099370D"/>
    <w:rsid w:val="00996B56"/>
    <w:rsid w:val="009E2009"/>
    <w:rsid w:val="00A32CD6"/>
    <w:rsid w:val="00A54EFC"/>
    <w:rsid w:val="00AB1B4B"/>
    <w:rsid w:val="00AD4614"/>
    <w:rsid w:val="00AF49CE"/>
    <w:rsid w:val="00B217D7"/>
    <w:rsid w:val="00C02DAC"/>
    <w:rsid w:val="00C52681"/>
    <w:rsid w:val="00C74986"/>
    <w:rsid w:val="00C922C6"/>
    <w:rsid w:val="00CE16B5"/>
    <w:rsid w:val="00D61E22"/>
    <w:rsid w:val="00D86A38"/>
    <w:rsid w:val="00D873EB"/>
    <w:rsid w:val="00D91D96"/>
    <w:rsid w:val="00E33D4A"/>
    <w:rsid w:val="00E75B6C"/>
    <w:rsid w:val="00E95D39"/>
    <w:rsid w:val="00EC45E8"/>
    <w:rsid w:val="00EF3DC3"/>
    <w:rsid w:val="00F13EC8"/>
    <w:rsid w:val="00F15234"/>
    <w:rsid w:val="00F27671"/>
    <w:rsid w:val="00F27CE6"/>
    <w:rsid w:val="00F40293"/>
    <w:rsid w:val="00F45D3D"/>
    <w:rsid w:val="00F85A1B"/>
    <w:rsid w:val="00F85B3D"/>
    <w:rsid w:val="00F974FB"/>
    <w:rsid w:val="00FA3381"/>
    <w:rsid w:val="00FF6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A06E3"/>
  <w15:chartTrackingRefBased/>
  <w15:docId w15:val="{B09221DF-219F-4E0D-B1BD-DC5C8AEA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421C"/>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3C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3CA3"/>
  </w:style>
  <w:style w:type="paragraph" w:styleId="Stopka">
    <w:name w:val="footer"/>
    <w:basedOn w:val="Normalny"/>
    <w:link w:val="StopkaZnak"/>
    <w:uiPriority w:val="99"/>
    <w:unhideWhenUsed/>
    <w:rsid w:val="004B3C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3CA3"/>
  </w:style>
  <w:style w:type="paragraph" w:styleId="Akapitzlist">
    <w:name w:val="List Paragraph"/>
    <w:basedOn w:val="Normalny"/>
    <w:uiPriority w:val="34"/>
    <w:qFormat/>
    <w:rsid w:val="004B3CA3"/>
    <w:pPr>
      <w:ind w:left="720"/>
      <w:contextualSpacing/>
    </w:pPr>
  </w:style>
  <w:style w:type="paragraph" w:styleId="Tekstdymka">
    <w:name w:val="Balloon Text"/>
    <w:basedOn w:val="Normalny"/>
    <w:link w:val="TekstdymkaZnak"/>
    <w:uiPriority w:val="99"/>
    <w:semiHidden/>
    <w:unhideWhenUsed/>
    <w:rsid w:val="006C3E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3EAA"/>
    <w:rPr>
      <w:rFonts w:ascii="Segoe UI" w:hAnsi="Segoe UI" w:cs="Segoe UI"/>
      <w:sz w:val="18"/>
      <w:szCs w:val="18"/>
    </w:rPr>
  </w:style>
  <w:style w:type="character" w:styleId="Hipercze">
    <w:name w:val="Hyperlink"/>
    <w:basedOn w:val="Domylnaczcionkaakapitu"/>
    <w:rsid w:val="006C61DE"/>
    <w:rPr>
      <w:color w:val="0000FF"/>
      <w:u w:val="single"/>
    </w:rPr>
  </w:style>
  <w:style w:type="character" w:styleId="Nierozpoznanawzmianka">
    <w:name w:val="Unresolved Mention"/>
    <w:basedOn w:val="Domylnaczcionkaakapitu"/>
    <w:uiPriority w:val="99"/>
    <w:semiHidden/>
    <w:unhideWhenUsed/>
    <w:rsid w:val="00993019"/>
    <w:rPr>
      <w:color w:val="605E5C"/>
      <w:shd w:val="clear" w:color="auto" w:fill="E1DFDD"/>
    </w:rPr>
  </w:style>
  <w:style w:type="table" w:styleId="Tabela-Siatka">
    <w:name w:val="Table Grid"/>
    <w:basedOn w:val="Standardowy"/>
    <w:uiPriority w:val="39"/>
    <w:rsid w:val="007F2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pn/sp_lwowekslask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do@powiatlwowecki.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odo@powiatlwowecki.pl"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wsparcie%20kszta&#322;cenia%20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wsparcie kształcenia szablon</Template>
  <TotalTime>118</TotalTime>
  <Pages>21</Pages>
  <Words>5926</Words>
  <Characters>35561</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Mruk Michal</cp:lastModifiedBy>
  <cp:revision>6</cp:revision>
  <cp:lastPrinted>2021-11-24T11:19:00Z</cp:lastPrinted>
  <dcterms:created xsi:type="dcterms:W3CDTF">2021-11-24T07:47:00Z</dcterms:created>
  <dcterms:modified xsi:type="dcterms:W3CDTF">2021-11-24T11:19:00Z</dcterms:modified>
</cp:coreProperties>
</file>